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footer1.xml" ContentType="application/vnd.openxmlformats-officedocument.wordprocessingml.footer+xml"/>
  <Override PartName="/word/theme/theme1.xml" ContentType="application/vnd.openxmlformats-officedocument.theme+xml"/>
  <Override PartName="/word/settings.xml" ContentType="application/vnd.openxmlformats-officedocument.wordprocessingml.settings+xml"/>
  <Override PartName="/word/glossary/document.xml" ContentType="application/vnd.openxmlformats-officedocument.wordprocessingml.document.glossary+xml"/>
  <Override PartName="/word/glossary/settings.xml" ContentType="application/vnd.openxmlformats-officedocument.wordprocessingml.settings+xml"/>
  <Override PartName="/word/webSettings.xml" ContentType="application/vnd.openxmlformats-officedocument.wordprocessingml.webSettings+xml"/>
  <Override PartName="/docProps/core.xml" ContentType="application/vnd.openxmlformats-package.core-properties+xml"/>
  <Override PartName="/word/stylesWithEffects.xml" ContentType="application/vnd.ms-word.stylesWithEffects+xml"/>
  <Override PartName="/docProps/app.xml" ContentType="application/vnd.openxmlformats-officedocument.extended-properties+xml"/>
  <Override PartName="/word/glossary/webSettings.xml" ContentType="application/vnd.openxmlformats-officedocument.wordprocessingml.webSettings+xml"/>
  <Override PartName="/word/styles.xml" ContentType="application/vnd.openxmlformats-officedocument.wordprocessingml.styles+xml"/>
  <Override PartName="/word/glossary/stylesWithEffects.xml" ContentType="application/vnd.ms-word.stylesWithEffects+xml"/>
  <Override PartName="/word/glossary/styles.xml" ContentType="application/vnd.openxmlformats-officedocument.wordprocessingml.styles+xml"/>
  <Override PartName="/word/fontTable.xml" ContentType="application/vnd.openxmlformats-officedocument.wordprocessingml.fontTable+xml"/>
  <Override PartName="/word/glossary/fontTable.xml" ContentType="application/vnd.openxmlformats-officedocument.wordprocessingml.fontTable+xml"/>
  <Override PartName="/customXml/itemProps2.xml" ContentType="application/vnd.openxmlformats-officedocument.customXmlProperties+xml"/>
  <Override PartName="/customXml/itemProps1.xml" ContentType="application/vnd.openxmlformats-officedocument.customXmlProperties+xml"/>
  <Override PartName="/customXml/itemProps3.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84823" w:rsidRDefault="00984823" w:rsidP="00984823">
      <w:pPr>
        <w:pStyle w:val="Overskrift1"/>
      </w:pPr>
      <w:bookmarkStart w:id="0" w:name="_GoBack"/>
      <w:bookmarkEnd w:id="0"/>
      <w:r>
        <w:t xml:space="preserve">Non-compete clause (prohibition on competition) </w:t>
      </w:r>
    </w:p>
    <w:p w:rsidR="00984823" w:rsidRPr="00AD6A58" w:rsidRDefault="00984823" w:rsidP="00984823">
      <w:pPr>
        <w:rPr>
          <w:lang w:val="en-US"/>
        </w:rPr>
      </w:pPr>
    </w:p>
    <w:p w:rsidR="00984823" w:rsidRPr="00AD6A58" w:rsidRDefault="00984823" w:rsidP="00984823">
      <w:pPr>
        <w:rPr>
          <w:lang w:val="en-US"/>
        </w:rPr>
      </w:pPr>
      <w:r w:rsidRPr="00AD6A58">
        <w:rPr>
          <w:lang w:val="en-US"/>
        </w:rPr>
        <w:t xml:space="preserve">For a period of </w:t>
      </w:r>
      <w:sdt>
        <w:sdtPr>
          <w:id w:val="-1029944694"/>
          <w:placeholder>
            <w:docPart w:val="774ACEF8E9324569A5CB2F0724816CB5"/>
          </w:placeholder>
          <w:showingPlcHdr/>
          <w:text/>
        </w:sdtPr>
        <w:sdtContent>
          <w:r w:rsidRPr="00AD6A58">
            <w:rPr>
              <w:rStyle w:val="Plassholdertekst"/>
              <w:highlight w:val="lightGray"/>
              <w:lang w:val="en-US"/>
            </w:rPr>
            <w:t>[X number]</w:t>
          </w:r>
        </w:sdtContent>
      </w:sdt>
      <w:r w:rsidRPr="00AD6A58">
        <w:rPr>
          <w:lang w:val="en-US"/>
        </w:rPr>
        <w:t xml:space="preserve"> months after the end of the employment contract, the employee commits to not taking up any position in a business that competes with the employer. For the same period of time, the employee commits to not commencing, operating or participating in any undertaking that competes with the employer. </w:t>
      </w:r>
    </w:p>
    <w:p w:rsidR="00984823" w:rsidRPr="00AD6A58" w:rsidRDefault="00984823" w:rsidP="00984823">
      <w:pPr>
        <w:rPr>
          <w:lang w:val="en-US"/>
        </w:rPr>
      </w:pPr>
      <w:r w:rsidRPr="00AD6A58">
        <w:rPr>
          <w:lang w:val="en-US"/>
        </w:rPr>
        <w:t xml:space="preserve">If the prohibition on competition in the first subsection is invoked, the employee is entitled to compensation equivalent to 100 per cent of the employee's remuneration, limited to 8 x the national insurance basic amount "G", for the period in which the prohibition on competition applies. For salary above 8G, the employee is entitled to 70 per cent of the remuneration. The total compensation for the restriction of competition is limited to 12G. The payment is made monthly. </w:t>
      </w:r>
    </w:p>
    <w:p w:rsidR="00984823" w:rsidRPr="00AD6A58" w:rsidRDefault="00984823" w:rsidP="00984823">
      <w:pPr>
        <w:rPr>
          <w:lang w:val="en-US"/>
        </w:rPr>
      </w:pPr>
      <w:r w:rsidRPr="00AD6A58">
        <w:rPr>
          <w:lang w:val="en-US"/>
        </w:rPr>
        <w:t>A deduction shall be made of up to half of the compensation for remuneration or s</w:t>
      </w:r>
      <w:r w:rsidRPr="00AD6A58">
        <w:rPr>
          <w:lang w:val="en-US"/>
        </w:rPr>
        <w:softHyphen/>
        <w:t>alary for work the employee receives or earns in the period in which the non-compete clause is effective.</w:t>
      </w:r>
    </w:p>
    <w:p w:rsidR="00984823" w:rsidRPr="00AD6A58" w:rsidRDefault="00984823" w:rsidP="00984823">
      <w:pPr>
        <w:rPr>
          <w:lang w:val="en-US"/>
        </w:rPr>
      </w:pPr>
      <w:r w:rsidRPr="00AD6A58">
        <w:rPr>
          <w:lang w:val="en-US"/>
        </w:rPr>
        <w:t>The employee commits to providing information about remuneration or salary for work in the period in which the prohibition on compet</w:t>
      </w:r>
      <w:r w:rsidRPr="00AD6A58">
        <w:rPr>
          <w:lang w:val="en-US"/>
        </w:rPr>
        <w:softHyphen/>
        <w:t>ition is effective. The employer may withhold compensation until the employee has presented correct and complete infor</w:t>
      </w:r>
      <w:r w:rsidRPr="00AD6A58">
        <w:rPr>
          <w:lang w:val="en-US"/>
        </w:rPr>
        <w:softHyphen/>
        <w:t>mation.</w:t>
      </w:r>
    </w:p>
    <w:p w:rsidR="00984823" w:rsidRPr="00AD6A58" w:rsidRDefault="00984823" w:rsidP="00984823">
      <w:pPr>
        <w:rPr>
          <w:lang w:val="en-US"/>
        </w:rPr>
      </w:pPr>
      <w:r w:rsidRPr="00AD6A58">
        <w:rPr>
          <w:lang w:val="en-US"/>
        </w:rPr>
        <w:t xml:space="preserve">In the event of violations of the prohibition on competition in this provision, the employer may stop payment of the compensation and require that the prohibited situation cease immediately. In the event of a violation of the prohibition on competition in the first subsection, the employee shall also pay liquidated damages equivalent to </w:t>
      </w:r>
      <w:sdt>
        <w:sdtPr>
          <w:id w:val="1327707089"/>
          <w:placeholder>
            <w:docPart w:val="F98090CB1AB5489CAED6AEEAE5DA1A81"/>
          </w:placeholder>
          <w:showingPlcHdr/>
          <w:text/>
        </w:sdtPr>
        <w:sdtContent>
          <w:r w:rsidRPr="00AD6A58">
            <w:rPr>
              <w:rStyle w:val="Plassholdertekst"/>
              <w:highlight w:val="lightGray"/>
              <w:lang w:val="en-US"/>
            </w:rPr>
            <w:t>[X number]</w:t>
          </w:r>
        </w:sdtContent>
      </w:sdt>
      <w:r w:rsidRPr="00AD6A58">
        <w:rPr>
          <w:lang w:val="en-US"/>
        </w:rPr>
        <w:t xml:space="preserve"> months' salary to the employer. If the violation causes financial loss to the employer in excess of the liquidated damages, the employer may also claim coverage for its financial loss.</w:t>
      </w:r>
    </w:p>
    <w:p w:rsidR="00984823" w:rsidRPr="00AD6A58" w:rsidRDefault="00984823" w:rsidP="00984823">
      <w:pPr>
        <w:rPr>
          <w:lang w:val="en-US"/>
        </w:rPr>
      </w:pPr>
    </w:p>
    <w:p w:rsidR="00984823" w:rsidRPr="00AD6A58" w:rsidRDefault="00984823" w:rsidP="00984823">
      <w:pPr>
        <w:rPr>
          <w:lang w:val="en-US"/>
        </w:rPr>
      </w:pPr>
    </w:p>
    <w:p w:rsidR="00984823" w:rsidRPr="00AD6A58" w:rsidRDefault="00984823" w:rsidP="00984823">
      <w:pPr>
        <w:rPr>
          <w:lang w:val="en-US"/>
        </w:rPr>
      </w:pPr>
    </w:p>
    <w:p w:rsidR="00984823" w:rsidRPr="00AD6A58" w:rsidRDefault="00984823" w:rsidP="00984823">
      <w:pPr>
        <w:rPr>
          <w:lang w:val="en-US"/>
        </w:rPr>
      </w:pPr>
    </w:p>
    <w:p w:rsidR="00984823" w:rsidRPr="00AD6A58" w:rsidRDefault="00984823" w:rsidP="00984823">
      <w:pPr>
        <w:rPr>
          <w:lang w:val="en-US"/>
        </w:rPr>
      </w:pPr>
    </w:p>
    <w:p w:rsidR="00984823" w:rsidRPr="00AD6A58" w:rsidRDefault="00984823" w:rsidP="00984823">
      <w:pPr>
        <w:rPr>
          <w:lang w:val="en-US"/>
        </w:rPr>
      </w:pPr>
    </w:p>
    <w:p w:rsidR="00984823" w:rsidRPr="00AD6A58" w:rsidRDefault="00984823" w:rsidP="00984823">
      <w:pPr>
        <w:rPr>
          <w:lang w:val="en-US"/>
        </w:rPr>
      </w:pPr>
    </w:p>
    <w:p w:rsidR="00984823" w:rsidRPr="00AD6A58" w:rsidRDefault="00984823" w:rsidP="00984823">
      <w:pPr>
        <w:rPr>
          <w:lang w:val="en-US"/>
        </w:rPr>
      </w:pPr>
    </w:p>
    <w:p w:rsidR="00984823" w:rsidRPr="00AD6A58" w:rsidRDefault="00984823" w:rsidP="00984823">
      <w:pPr>
        <w:rPr>
          <w:lang w:val="en-US"/>
        </w:rPr>
      </w:pPr>
    </w:p>
    <w:p w:rsidR="00984823" w:rsidRPr="00AD6A58" w:rsidRDefault="00984823" w:rsidP="00984823">
      <w:pPr>
        <w:rPr>
          <w:lang w:val="en-US"/>
        </w:rPr>
      </w:pPr>
    </w:p>
    <w:p w:rsidR="00984823" w:rsidRPr="00AD6A58" w:rsidRDefault="00984823" w:rsidP="00984823">
      <w:pPr>
        <w:rPr>
          <w:lang w:val="en-US"/>
        </w:rPr>
      </w:pPr>
    </w:p>
    <w:p w:rsidR="00984823" w:rsidRDefault="00984823" w:rsidP="00984823">
      <w:pPr>
        <w:pStyle w:val="Overskrift2"/>
      </w:pPr>
      <w:r>
        <w:lastRenderedPageBreak/>
        <w:t>Guide for using the non-compete clause</w:t>
      </w:r>
    </w:p>
    <w:p w:rsidR="00984823" w:rsidRPr="00AD6A58" w:rsidRDefault="00984823" w:rsidP="00984823">
      <w:pPr>
        <w:rPr>
          <w:lang w:val="en-US"/>
        </w:rPr>
      </w:pPr>
    </w:p>
    <w:p w:rsidR="00984823" w:rsidRPr="00AD6A58" w:rsidRDefault="00984823" w:rsidP="00984823">
      <w:pPr>
        <w:rPr>
          <w:lang w:val="en-US"/>
        </w:rPr>
      </w:pPr>
      <w:r w:rsidRPr="00AD6A58">
        <w:rPr>
          <w:lang w:val="en-US"/>
        </w:rPr>
        <w:t>New rules about non-compete and non-solicitation clauses came into force on 1 January 2016. New contracts must comply with these rules.</w:t>
      </w:r>
    </w:p>
    <w:p w:rsidR="00984823" w:rsidRPr="00AD6A58" w:rsidRDefault="00984823" w:rsidP="00984823">
      <w:pPr>
        <w:rPr>
          <w:lang w:val="en-US"/>
        </w:rPr>
      </w:pPr>
      <w:proofErr w:type="spellStart"/>
      <w:r w:rsidRPr="00AD6A58">
        <w:rPr>
          <w:lang w:val="en-US"/>
        </w:rPr>
        <w:t>Virke</w:t>
      </w:r>
      <w:proofErr w:type="spellEnd"/>
      <w:r w:rsidRPr="00AD6A58">
        <w:rPr>
          <w:lang w:val="en-US"/>
        </w:rPr>
        <w:t xml:space="preserve"> has prepared templates for non-compete and non-solicitation clauses. You can find these among the forms available on </w:t>
      </w:r>
      <w:hyperlink r:id="rId5">
        <w:proofErr w:type="spellStart"/>
        <w:r w:rsidRPr="00AD6A58">
          <w:rPr>
            <w:rStyle w:val="Hyperkobling"/>
            <w:lang w:val="en-US"/>
          </w:rPr>
          <w:t>Virke's</w:t>
        </w:r>
        <w:proofErr w:type="spellEnd"/>
        <w:r w:rsidRPr="00AD6A58">
          <w:rPr>
            <w:rStyle w:val="Hyperkobling"/>
            <w:lang w:val="en-US"/>
          </w:rPr>
          <w:t xml:space="preserve"> membership pages</w:t>
        </w:r>
      </w:hyperlink>
      <w:r w:rsidRPr="00AD6A58">
        <w:rPr>
          <w:lang w:val="en-US"/>
        </w:rPr>
        <w:t xml:space="preserve">. These clauses are normally incorporated into the employee's employment contract. </w:t>
      </w:r>
    </w:p>
    <w:p w:rsidR="00984823" w:rsidRPr="00AD6A58" w:rsidRDefault="00984823" w:rsidP="00984823">
      <w:pPr>
        <w:rPr>
          <w:b/>
          <w:lang w:val="en-US"/>
        </w:rPr>
      </w:pPr>
      <w:r w:rsidRPr="00AD6A58">
        <w:rPr>
          <w:lang w:val="en-US"/>
        </w:rPr>
        <w:t xml:space="preserve">An important distinction between non-compete and non-solicitation clauses is that non-compete clauses require the employer to pay compensation to the employee, while there is no compensation requirement for non-solicitation clauses. </w:t>
      </w:r>
      <w:proofErr w:type="spellStart"/>
      <w:r w:rsidRPr="00AD6A58">
        <w:rPr>
          <w:lang w:val="en-US"/>
        </w:rPr>
        <w:t>Virke</w:t>
      </w:r>
      <w:proofErr w:type="spellEnd"/>
      <w:r w:rsidRPr="00AD6A58">
        <w:rPr>
          <w:lang w:val="en-US"/>
        </w:rPr>
        <w:t xml:space="preserve"> therefore recommends that prior to entering the contract the employer considers whether its need for protection against competitive acts may be safeguarded through a non-solicitation clause.  A non-solicitation clause can be contracted without the employer being required to provide compensation. </w:t>
      </w:r>
    </w:p>
    <w:p w:rsidR="00984823" w:rsidRPr="00AD6A58" w:rsidRDefault="00984823" w:rsidP="00984823">
      <w:pPr>
        <w:rPr>
          <w:lang w:val="en-US"/>
        </w:rPr>
      </w:pPr>
      <w:r w:rsidRPr="00AD6A58">
        <w:rPr>
          <w:lang w:val="en-US"/>
        </w:rPr>
        <w:t>Non-compete clauses can be used in cases where the employer needs to protect itself against competitive acts after the end of the employee's employment contract. The terms for using non-compete clauses are incorporated into chapter 14A of the Working Environment Act. This chapter stipulates that to be valid, a non-compete clause must:</w:t>
      </w:r>
    </w:p>
    <w:p w:rsidR="00984823" w:rsidRPr="00AD6A58" w:rsidRDefault="00984823" w:rsidP="00984823">
      <w:pPr>
        <w:rPr>
          <w:lang w:val="en-US"/>
        </w:rPr>
      </w:pPr>
      <w:r w:rsidRPr="00AD6A58">
        <w:rPr>
          <w:lang w:val="en-US"/>
        </w:rPr>
        <w:t>-</w:t>
      </w:r>
      <w:r w:rsidRPr="00AD6A58">
        <w:rPr>
          <w:lang w:val="en-US"/>
        </w:rPr>
        <w:tab/>
        <w:t>be in writing</w:t>
      </w:r>
    </w:p>
    <w:p w:rsidR="00984823" w:rsidRPr="00AD6A58" w:rsidRDefault="00984823" w:rsidP="00984823">
      <w:pPr>
        <w:rPr>
          <w:lang w:val="en-US"/>
        </w:rPr>
      </w:pPr>
      <w:r w:rsidRPr="00AD6A58">
        <w:rPr>
          <w:lang w:val="en-US"/>
        </w:rPr>
        <w:t>-</w:t>
      </w:r>
      <w:r w:rsidRPr="00AD6A58">
        <w:rPr>
          <w:lang w:val="en-US"/>
        </w:rPr>
        <w:tab/>
        <w:t>be justified by the employer's particular need for protection against competitive acts</w:t>
      </w:r>
    </w:p>
    <w:p w:rsidR="00984823" w:rsidRPr="00AD6A58" w:rsidRDefault="00984823" w:rsidP="00984823">
      <w:pPr>
        <w:rPr>
          <w:lang w:val="en-US"/>
        </w:rPr>
      </w:pPr>
      <w:r w:rsidRPr="00AD6A58">
        <w:rPr>
          <w:lang w:val="en-US"/>
        </w:rPr>
        <w:t>-</w:t>
      </w:r>
      <w:r w:rsidRPr="00AD6A58">
        <w:rPr>
          <w:lang w:val="en-US"/>
        </w:rPr>
        <w:tab/>
        <w:t>not last for more than one year</w:t>
      </w:r>
    </w:p>
    <w:p w:rsidR="00984823" w:rsidRPr="00AD6A58" w:rsidRDefault="00984823" w:rsidP="00984823">
      <w:pPr>
        <w:rPr>
          <w:lang w:val="en-US"/>
        </w:rPr>
      </w:pPr>
      <w:r w:rsidRPr="00AD6A58">
        <w:rPr>
          <w:lang w:val="en-US"/>
        </w:rPr>
        <w:t>-</w:t>
      </w:r>
      <w:r w:rsidRPr="00AD6A58">
        <w:rPr>
          <w:lang w:val="en-US"/>
        </w:rPr>
        <w:tab/>
        <w:t>entitle employees to compensation</w:t>
      </w:r>
    </w:p>
    <w:p w:rsidR="00984823" w:rsidRPr="00AD6A58" w:rsidRDefault="00984823" w:rsidP="00984823">
      <w:pPr>
        <w:rPr>
          <w:lang w:val="en-US"/>
        </w:rPr>
      </w:pPr>
      <w:r w:rsidRPr="00AD6A58">
        <w:rPr>
          <w:lang w:val="en-US"/>
        </w:rPr>
        <w:t>-</w:t>
      </w:r>
      <w:r w:rsidRPr="00AD6A58">
        <w:rPr>
          <w:lang w:val="en-US"/>
        </w:rPr>
        <w:tab/>
        <w:t>comply with the requirement regarding a statement</w:t>
      </w:r>
    </w:p>
    <w:p w:rsidR="00984823" w:rsidRPr="00AD6A58" w:rsidRDefault="00984823" w:rsidP="00984823">
      <w:pPr>
        <w:rPr>
          <w:lang w:val="en-US"/>
        </w:rPr>
      </w:pPr>
      <w:r w:rsidRPr="00AD6A58">
        <w:rPr>
          <w:lang w:val="en-US"/>
        </w:rPr>
        <w:t xml:space="preserve">Individual assessments must be made of whether limitations on competition are necessary to safeguard the employer's particular need for protection against competitive acts. In this context, it is relevant to look at the information and knowledge the employee has acquired, the position they have held and for how long the employee has worked for the company, among other things. </w:t>
      </w:r>
    </w:p>
    <w:p w:rsidR="00984823" w:rsidRPr="00AD6A58" w:rsidRDefault="00984823" w:rsidP="00984823">
      <w:pPr>
        <w:rPr>
          <w:lang w:val="en-US"/>
        </w:rPr>
      </w:pPr>
      <w:r w:rsidRPr="00AD6A58">
        <w:rPr>
          <w:lang w:val="en-US"/>
        </w:rPr>
        <w:t xml:space="preserve">For the </w:t>
      </w:r>
      <w:r w:rsidRPr="00AD6A58">
        <w:rPr>
          <w:u w:val="single"/>
          <w:lang w:val="en-US"/>
        </w:rPr>
        <w:t>chief executive of the company</w:t>
      </w:r>
      <w:r w:rsidRPr="00AD6A58">
        <w:rPr>
          <w:lang w:val="en-US"/>
        </w:rPr>
        <w:t xml:space="preserve">, a written agreement may be made that the rules in chapter 14A of the Working Environment Act about agreements restricting competition in employment relationships will not apply if the executive has relinquished such rights in writing in return for severance pay. In such cases, a separate agreement must be made that clearly states that the chief executive is exempted from the protection in the provisions on non-compete and non-solicitation clauses in return for severance pay. The agreement with the chief executive must be entered before they step down and before the non-compete or non-solicitation clause is invoked. An assessment should be made of whether to link this provision to an agreement to relinquish employment protections for the chief executive in return for severance pay, cf. section 15-16(2) of the Working Environment Act. The contract template does not include provisions to this effect. Contact </w:t>
      </w:r>
      <w:proofErr w:type="spellStart"/>
      <w:r w:rsidRPr="00AD6A58">
        <w:rPr>
          <w:lang w:val="en-US"/>
        </w:rPr>
        <w:t>Virke</w:t>
      </w:r>
      <w:proofErr w:type="spellEnd"/>
      <w:r w:rsidRPr="00AD6A58">
        <w:rPr>
          <w:lang w:val="en-US"/>
        </w:rPr>
        <w:t xml:space="preserve"> if you need assistance in formulating such an agreement.  </w:t>
      </w:r>
    </w:p>
    <w:p w:rsidR="00984823" w:rsidRPr="00AD6A58" w:rsidRDefault="00984823" w:rsidP="00984823">
      <w:pPr>
        <w:rPr>
          <w:lang w:val="en-US"/>
        </w:rPr>
      </w:pPr>
      <w:r w:rsidRPr="00AD6A58">
        <w:rPr>
          <w:lang w:val="en-US"/>
        </w:rPr>
        <w:lastRenderedPageBreak/>
        <w:t xml:space="preserve">For more information about the terms for using limitations on competition, see the articles (Norwegian only) </w:t>
      </w:r>
      <w:hyperlink r:id="rId6">
        <w:r w:rsidRPr="00AD6A58">
          <w:rPr>
            <w:rStyle w:val="Hyperkobling"/>
            <w:lang w:val="en-US"/>
          </w:rPr>
          <w:t>Non-compete clauses, non-solicitation clauses and non-recruitment clauses</w:t>
        </w:r>
      </w:hyperlink>
      <w:r w:rsidRPr="00AD6A58">
        <w:rPr>
          <w:lang w:val="en-US"/>
        </w:rPr>
        <w:t xml:space="preserve"> and </w:t>
      </w:r>
      <w:hyperlink r:id="rId7">
        <w:r w:rsidRPr="00AD6A58">
          <w:rPr>
            <w:rStyle w:val="Hyperkobling"/>
            <w:lang w:val="en-US"/>
          </w:rPr>
          <w:t>How to u</w:t>
        </w:r>
        <w:r w:rsidRPr="00AD6A58">
          <w:rPr>
            <w:lang w:val="en-US"/>
          </w:rPr>
          <w:softHyphen/>
        </w:r>
        <w:r w:rsidRPr="00AD6A58">
          <w:rPr>
            <w:rStyle w:val="Hyperkobling"/>
            <w:lang w:val="en-US"/>
          </w:rPr>
          <w:t>s</w:t>
        </w:r>
        <w:r w:rsidRPr="00AD6A58">
          <w:rPr>
            <w:lang w:val="en-US"/>
          </w:rPr>
          <w:softHyphen/>
        </w:r>
        <w:r w:rsidRPr="00AD6A58">
          <w:rPr>
            <w:lang w:val="en-US"/>
          </w:rPr>
          <w:softHyphen/>
        </w:r>
        <w:r w:rsidRPr="00AD6A58">
          <w:rPr>
            <w:rStyle w:val="Hyperkobling"/>
            <w:lang w:val="en-US"/>
          </w:rPr>
          <w:t>e the new competition clauses</w:t>
        </w:r>
      </w:hyperlink>
      <w:r w:rsidRPr="00AD6A58">
        <w:rPr>
          <w:lang w:val="en-US"/>
        </w:rPr>
        <w:t xml:space="preserve"> </w:t>
      </w:r>
    </w:p>
    <w:p w:rsidR="00984823" w:rsidRPr="00AD6A58" w:rsidRDefault="00984823" w:rsidP="00984823">
      <w:pPr>
        <w:rPr>
          <w:lang w:val="en-US"/>
        </w:rPr>
      </w:pPr>
      <w:r w:rsidRPr="00AD6A58">
        <w:rPr>
          <w:lang w:val="en-US"/>
        </w:rPr>
        <w:t>The template must be adjusted for the actual circumstances and needs of the parties. Comments on the template follow below.</w:t>
      </w:r>
    </w:p>
    <w:p w:rsidR="00984823" w:rsidRPr="00AD6A58" w:rsidRDefault="00984823" w:rsidP="00984823">
      <w:pPr>
        <w:spacing w:line="259" w:lineRule="auto"/>
        <w:rPr>
          <w:rFonts w:asciiTheme="majorHAnsi" w:eastAsiaTheme="majorEastAsia" w:hAnsiTheme="majorHAnsi" w:cstheme="majorBidi"/>
          <w:color w:val="000000" w:themeColor="text1"/>
          <w:sz w:val="30"/>
          <w:szCs w:val="24"/>
          <w:lang w:val="en-US"/>
        </w:rPr>
      </w:pPr>
      <w:r w:rsidRPr="00AD6A58">
        <w:rPr>
          <w:lang w:val="en-US"/>
        </w:rPr>
        <w:br w:type="page"/>
      </w:r>
    </w:p>
    <w:p w:rsidR="00984823" w:rsidRPr="00B100BF" w:rsidRDefault="00984823" w:rsidP="00984823">
      <w:pPr>
        <w:pStyle w:val="Overskrift3"/>
      </w:pPr>
      <w:r>
        <w:lastRenderedPageBreak/>
        <w:t>Comments on the template:</w:t>
      </w:r>
    </w:p>
    <w:p w:rsidR="00984823" w:rsidRPr="00AD6A58" w:rsidRDefault="00984823" w:rsidP="00984823">
      <w:pPr>
        <w:rPr>
          <w:lang w:val="en-US"/>
        </w:rPr>
      </w:pPr>
      <w:r w:rsidRPr="00AD6A58">
        <w:rPr>
          <w:lang w:val="en-US"/>
        </w:rPr>
        <w:t xml:space="preserve">The contract template assumes that the terms for entering a contract that includes limitations on competition have been met, cf. sections 14 A-1, 14 A-2 and 14 A-3 of the Working Environment Act. </w:t>
      </w:r>
    </w:p>
    <w:p w:rsidR="00984823" w:rsidRPr="00AD6A58" w:rsidRDefault="00984823" w:rsidP="00984823">
      <w:pPr>
        <w:rPr>
          <w:lang w:val="en-US"/>
        </w:rPr>
      </w:pPr>
      <w:r w:rsidRPr="00AD6A58">
        <w:rPr>
          <w:lang w:val="en-US"/>
        </w:rPr>
        <w:t xml:space="preserve">The Act also stipulates that a requirement regarding a statement must be imposed when non-compete clauses are used, cf. section 14A-2 of the Working Environment Act. This statutory requirement is mandatory and must be complied with. The template does not contain any provisions about the requirement to make a statement. The employer must therefore follow the scheme in the Act and ensure that it complies with requirements regarding when and how the statement must be provided: </w:t>
      </w:r>
      <w:hyperlink r:id="rId8">
        <w:r w:rsidRPr="00AD6A58">
          <w:rPr>
            <w:rStyle w:val="Hyperkobling"/>
            <w:lang w:val="en-US"/>
          </w:rPr>
          <w:t>see section 14A-2 of the Working Environment Act.</w:t>
        </w:r>
      </w:hyperlink>
      <w:r w:rsidRPr="00AD6A58">
        <w:rPr>
          <w:lang w:val="en-US"/>
        </w:rPr>
        <w:t xml:space="preserve"> </w:t>
      </w:r>
    </w:p>
    <w:p w:rsidR="00984823" w:rsidRDefault="00984823" w:rsidP="00984823">
      <w:pPr>
        <w:pStyle w:val="Overskrift4"/>
      </w:pPr>
      <w:r>
        <w:t>Regarding subsection one:</w:t>
      </w:r>
    </w:p>
    <w:p w:rsidR="00984823" w:rsidRPr="00AD6A58" w:rsidRDefault="00984823" w:rsidP="00984823">
      <w:pPr>
        <w:rPr>
          <w:lang w:val="en-US"/>
        </w:rPr>
      </w:pPr>
      <w:r w:rsidRPr="00AD6A58">
        <w:rPr>
          <w:lang w:val="en-US"/>
        </w:rPr>
        <w:t xml:space="preserve">The first subsection regulates the actions limiting competition and the period the limitation is in effect. The Act limits the period to one year. The parties are free to agree to the duration of the limitations within this time frame. The duration should be seen in the context of the employer's special need for a prohibition on competition. </w:t>
      </w:r>
    </w:p>
    <w:p w:rsidR="00984823" w:rsidRDefault="00984823" w:rsidP="00984823">
      <w:pPr>
        <w:pStyle w:val="Overskrift4"/>
      </w:pPr>
      <w:r>
        <w:t>Regarding subsection two:</w:t>
      </w:r>
    </w:p>
    <w:p w:rsidR="00984823" w:rsidRPr="00AD6A58" w:rsidRDefault="00984823" w:rsidP="00984823">
      <w:pPr>
        <w:rPr>
          <w:lang w:val="en-US"/>
        </w:rPr>
      </w:pPr>
      <w:r w:rsidRPr="00AD6A58">
        <w:rPr>
          <w:lang w:val="en-US"/>
        </w:rPr>
        <w:t>The new rules require that the employee be compensated for the disadvantage that a proh</w:t>
      </w:r>
      <w:r w:rsidRPr="00AD6A58">
        <w:rPr>
          <w:lang w:val="en-US"/>
        </w:rPr>
        <w:softHyphen/>
        <w:t xml:space="preserve">ibition on competition entails. The compensation must correspond to 100 per cent of the employee's remuneration for work up to 8G, and at least 70 per cent of the employee's remuneration for work in excess of 8G. Compensation is calculated on the basis of the remuneration for work earned in the 12 months prior to the date on which the employee gave notice or was terminated.  Compensation may be limited to 12G. The contract template includes this limitation. </w:t>
      </w:r>
    </w:p>
    <w:p w:rsidR="00984823" w:rsidRDefault="00984823" w:rsidP="00984823">
      <w:pPr>
        <w:pStyle w:val="Overskrift4"/>
      </w:pPr>
      <w:r>
        <w:t>Regarding subsection five:</w:t>
      </w:r>
    </w:p>
    <w:p w:rsidR="00984823" w:rsidRPr="00AD6A58" w:rsidRDefault="00984823" w:rsidP="00984823">
      <w:pPr>
        <w:rPr>
          <w:lang w:val="en-US"/>
        </w:rPr>
      </w:pPr>
      <w:r w:rsidRPr="00AD6A58">
        <w:rPr>
          <w:lang w:val="en-US"/>
        </w:rPr>
        <w:t xml:space="preserve">The fifth subsection regulates the consequences of the employee's violation of the prohibition on competition. </w:t>
      </w:r>
    </w:p>
    <w:p w:rsidR="00984823" w:rsidRPr="00AD6A58" w:rsidRDefault="00984823" w:rsidP="00984823">
      <w:pPr>
        <w:rPr>
          <w:lang w:val="en-US"/>
        </w:rPr>
      </w:pPr>
      <w:r w:rsidRPr="00AD6A58">
        <w:rPr>
          <w:lang w:val="en-US"/>
        </w:rPr>
        <w:t xml:space="preserve">If the competition prohibition is violated, it may often be difficult to prove a financial loss. The template includes a provision that the employer can claim liquidated damages (a fine following a breach of contract) if the employee violates the prohibition on competition. This reaction does not require that a financial loss be documented. </w:t>
      </w:r>
    </w:p>
    <w:p w:rsidR="00984823" w:rsidRPr="00AD6A58" w:rsidRDefault="00984823" w:rsidP="00984823">
      <w:pPr>
        <w:rPr>
          <w:lang w:val="en-US"/>
        </w:rPr>
      </w:pPr>
      <w:r w:rsidRPr="00AD6A58">
        <w:rPr>
          <w:lang w:val="en-US"/>
        </w:rPr>
        <w:t>The template suggests that the liquidated damages be given as the salary for a given number of months. The parties are free to agree to an alternative solution, such as a fixed amount agreed to in advance. In all cases, a concrete assessment must be made of whether liquidated damages are unreasonable, cf. section 36 of the Act relating to conclusions of agreements, the right to deposit an item of debt, limitation of claims.</w:t>
      </w:r>
    </w:p>
    <w:p w:rsidR="00984823" w:rsidRPr="00AD6A58" w:rsidRDefault="00984823" w:rsidP="00984823">
      <w:pPr>
        <w:rPr>
          <w:lang w:val="en-US"/>
        </w:rPr>
      </w:pPr>
      <w:r w:rsidRPr="00AD6A58">
        <w:rPr>
          <w:lang w:val="en-US"/>
        </w:rPr>
        <w:t xml:space="preserve">In practice, withholding compensation for the employee's violation of the prohibition on competition requires that the compensation be paid successively. The second subsection of the provision therefore suggests that payment be made monthly. </w:t>
      </w:r>
    </w:p>
    <w:p w:rsidR="00984823" w:rsidRPr="00AD6A58" w:rsidRDefault="00984823" w:rsidP="00984823">
      <w:pPr>
        <w:rPr>
          <w:lang w:val="en-US"/>
        </w:rPr>
      </w:pPr>
    </w:p>
    <w:p w:rsidR="007602D7" w:rsidRPr="00AD6A58" w:rsidRDefault="007602D7" w:rsidP="00984823">
      <w:pPr>
        <w:rPr>
          <w:lang w:val="en-US"/>
        </w:rPr>
      </w:pPr>
    </w:p>
    <w:sectPr w:rsidR="007602D7" w:rsidRPr="00AD6A58" w:rsidSect="005349D0">
      <w:footerReference w:type="default" r:id="rId9"/>
      <w:pgSz w:w="11906" w:h="16838"/>
      <w:pgMar w:top="1440" w:right="1440" w:bottom="1440" w:left="1440" w:header="567" w:footer="567"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1337832918"/>
      <w:docPartObj>
        <w:docPartGallery w:val="Page Numbers (Bottom of Page)"/>
        <w:docPartUnique/>
      </w:docPartObj>
    </w:sdtPr>
    <w:sdtEndPr/>
    <w:sdtContent>
      <w:sdt>
        <w:sdtPr>
          <w:id w:val="1728636285"/>
          <w:docPartObj>
            <w:docPartGallery w:val="Page Numbers (Top of Page)"/>
            <w:docPartUnique/>
          </w:docPartObj>
        </w:sdtPr>
        <w:sdtEndPr/>
        <w:sdtContent>
          <w:p w:rsidR="00336250" w:rsidRDefault="00AD6A58" w:rsidP="00865C69">
            <w:pPr>
              <w:pStyle w:val="Bunntekst"/>
              <w:tabs>
                <w:tab w:val="clear" w:pos="9026"/>
                <w:tab w:val="right" w:pos="8931"/>
              </w:tabs>
              <w:jc w:val="both"/>
            </w:pPr>
            <w:r>
              <w:t xml:space="preserve">Page </w:t>
            </w:r>
            <w:r>
              <w:rPr>
                <w:b/>
                <w:bCs/>
                <w:sz w:val="24"/>
                <w:szCs w:val="24"/>
              </w:rPr>
              <w:fldChar w:fldCharType="begin"/>
            </w:r>
            <w:r>
              <w:rPr>
                <w:b/>
                <w:bCs/>
              </w:rPr>
              <w:instrText>PAGE</w:instrText>
            </w:r>
            <w:r>
              <w:rPr>
                <w:b/>
                <w:bCs/>
                <w:sz w:val="24"/>
                <w:szCs w:val="24"/>
              </w:rPr>
              <w:fldChar w:fldCharType="separate"/>
            </w:r>
            <w:r>
              <w:rPr>
                <w:b/>
                <w:bCs/>
                <w:noProof/>
              </w:rPr>
              <w:t>4</w:t>
            </w:r>
            <w:r>
              <w:rPr>
                <w:b/>
                <w:bCs/>
                <w:sz w:val="24"/>
                <w:szCs w:val="24"/>
              </w:rPr>
              <w:fldChar w:fldCharType="end"/>
            </w:r>
            <w:r>
              <w:t xml:space="preserve"> of </w:t>
            </w:r>
            <w:r>
              <w:rPr>
                <w:b/>
                <w:bCs/>
                <w:sz w:val="24"/>
                <w:szCs w:val="24"/>
              </w:rPr>
              <w:fldChar w:fldCharType="begin"/>
            </w:r>
            <w:r>
              <w:rPr>
                <w:b/>
                <w:bCs/>
              </w:rPr>
              <w:instrText>NUMPAGES</w:instrText>
            </w:r>
            <w:r>
              <w:rPr>
                <w:b/>
                <w:bCs/>
                <w:sz w:val="24"/>
                <w:szCs w:val="24"/>
              </w:rPr>
              <w:fldChar w:fldCharType="separate"/>
            </w:r>
            <w:r>
              <w:rPr>
                <w:b/>
                <w:bCs/>
                <w:noProof/>
              </w:rPr>
              <w:t>4</w:t>
            </w:r>
            <w:r>
              <w:rPr>
                <w:b/>
                <w:bCs/>
                <w:sz w:val="24"/>
                <w:szCs w:val="24"/>
              </w:rPr>
              <w:fldChar w:fldCharType="end"/>
            </w:r>
            <w:r>
              <w:tab/>
            </w:r>
            <w:r>
              <w:t xml:space="preserve">                                                </w:t>
            </w:r>
            <w:r>
              <w:t xml:space="preserve">Non-compete clause at the termination </w:t>
            </w:r>
            <w:r>
              <w:t>of an employment contract – 2005</w:t>
            </w:r>
          </w:p>
        </w:sdtContent>
      </w:sdt>
    </w:sdtContent>
  </w:sdt>
</w:ft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0"/>
  <w:proofState w:spelling="clean"/>
  <w:defaultTabStop w:val="708"/>
  <w:hyphenationZone w:val="425"/>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84823"/>
    <w:rsid w:val="007602D7"/>
    <w:rsid w:val="00984823"/>
    <w:rsid w:val="00AD6A58"/>
  </w:rsids>
  <m:mathPr>
    <m:mathFont m:val="Cambria Math"/>
    <m:brkBin m:val="before"/>
    <m:brkBinSub m:val="--"/>
    <m:smallFrac m:val="0"/>
    <m:dispDef/>
    <m:lMargin m:val="0"/>
    <m:rMargin m:val="0"/>
    <m:defJc m:val="centerGroup"/>
    <m:wrapIndent m:val="1440"/>
    <m:intLim m:val="subSup"/>
    <m:naryLim m:val="undOvr"/>
  </m:mathPr>
  <w:themeFontLang w:val="nb-NO"/>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nb-NO"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er" w:qFormat="1"/>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qFormat/>
    <w:rsid w:val="00984823"/>
  </w:style>
  <w:style w:type="paragraph" w:styleId="Overskrift1">
    <w:name w:val="heading 1"/>
    <w:basedOn w:val="Normal"/>
    <w:next w:val="Normal"/>
    <w:link w:val="Overskrift1Tegn"/>
    <w:uiPriority w:val="9"/>
    <w:qFormat/>
    <w:rsid w:val="00984823"/>
    <w:pPr>
      <w:keepNext/>
      <w:keepLines/>
      <w:spacing w:before="240" w:after="0" w:line="240" w:lineRule="auto"/>
      <w:jc w:val="both"/>
      <w:outlineLvl w:val="0"/>
    </w:pPr>
    <w:rPr>
      <w:rFonts w:asciiTheme="majorHAnsi" w:eastAsiaTheme="majorEastAsia" w:hAnsiTheme="majorHAnsi" w:cstheme="majorBidi"/>
      <w:b/>
      <w:color w:val="000000" w:themeColor="text1"/>
      <w:sz w:val="40"/>
      <w:szCs w:val="32"/>
      <w:lang w:val="en-GB" w:eastAsia="en-GB" w:bidi="en-GB"/>
    </w:rPr>
  </w:style>
  <w:style w:type="paragraph" w:styleId="Overskrift2">
    <w:name w:val="heading 2"/>
    <w:basedOn w:val="Normal"/>
    <w:next w:val="Normal"/>
    <w:link w:val="Overskrift2Tegn"/>
    <w:uiPriority w:val="9"/>
    <w:qFormat/>
    <w:rsid w:val="00984823"/>
    <w:pPr>
      <w:keepNext/>
      <w:keepLines/>
      <w:spacing w:before="40" w:after="0" w:line="240" w:lineRule="auto"/>
      <w:jc w:val="both"/>
      <w:outlineLvl w:val="1"/>
    </w:pPr>
    <w:rPr>
      <w:rFonts w:asciiTheme="majorHAnsi" w:eastAsiaTheme="majorEastAsia" w:hAnsiTheme="majorHAnsi" w:cstheme="majorBidi"/>
      <w:b/>
      <w:color w:val="000000" w:themeColor="text1"/>
      <w:sz w:val="32"/>
      <w:szCs w:val="26"/>
      <w:lang w:val="en-GB" w:eastAsia="en-GB" w:bidi="en-GB"/>
    </w:rPr>
  </w:style>
  <w:style w:type="paragraph" w:styleId="Overskrift3">
    <w:name w:val="heading 3"/>
    <w:basedOn w:val="Normal"/>
    <w:next w:val="Normal"/>
    <w:link w:val="Overskrift3Tegn"/>
    <w:uiPriority w:val="9"/>
    <w:qFormat/>
    <w:rsid w:val="00984823"/>
    <w:pPr>
      <w:keepNext/>
      <w:keepLines/>
      <w:spacing w:before="40" w:after="0" w:line="240" w:lineRule="auto"/>
      <w:jc w:val="both"/>
      <w:outlineLvl w:val="2"/>
    </w:pPr>
    <w:rPr>
      <w:rFonts w:asciiTheme="majorHAnsi" w:eastAsiaTheme="majorEastAsia" w:hAnsiTheme="majorHAnsi" w:cstheme="majorBidi"/>
      <w:color w:val="000000" w:themeColor="text1"/>
      <w:sz w:val="30"/>
      <w:szCs w:val="24"/>
      <w:lang w:val="en-GB" w:eastAsia="en-GB" w:bidi="en-GB"/>
    </w:rPr>
  </w:style>
  <w:style w:type="paragraph" w:styleId="Overskrift4">
    <w:name w:val="heading 4"/>
    <w:basedOn w:val="Normal"/>
    <w:next w:val="Normal"/>
    <w:link w:val="Overskrift4Tegn"/>
    <w:uiPriority w:val="9"/>
    <w:qFormat/>
    <w:rsid w:val="00984823"/>
    <w:pPr>
      <w:keepNext/>
      <w:keepLines/>
      <w:spacing w:before="40" w:after="0" w:line="240" w:lineRule="auto"/>
      <w:jc w:val="both"/>
      <w:outlineLvl w:val="3"/>
    </w:pPr>
    <w:rPr>
      <w:rFonts w:asciiTheme="majorHAnsi" w:eastAsiaTheme="majorEastAsia" w:hAnsiTheme="majorHAnsi" w:cstheme="majorBidi"/>
      <w:b/>
      <w:iCs/>
      <w:color w:val="000000" w:themeColor="text1"/>
      <w:sz w:val="28"/>
      <w:lang w:val="en-GB" w:eastAsia="en-GB" w:bidi="en-GB"/>
    </w:rPr>
  </w:style>
  <w:style w:type="character" w:default="1" w:styleId="Standardskriftforavsnitt">
    <w:name w:val="Default Paragraph Font"/>
    <w:uiPriority w:val="1"/>
    <w:semiHidden/>
    <w:unhideWhenUsed/>
    <w:rsid w:val="00984823"/>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rsid w:val="00984823"/>
  </w:style>
  <w:style w:type="character" w:customStyle="1" w:styleId="Overskrift1Tegn">
    <w:name w:val="Overskrift 1 Tegn"/>
    <w:basedOn w:val="Standardskriftforavsnitt"/>
    <w:link w:val="Overskrift1"/>
    <w:uiPriority w:val="9"/>
    <w:rsid w:val="00984823"/>
    <w:rPr>
      <w:rFonts w:asciiTheme="majorHAnsi" w:eastAsiaTheme="majorEastAsia" w:hAnsiTheme="majorHAnsi" w:cstheme="majorBidi"/>
      <w:b/>
      <w:color w:val="000000" w:themeColor="text1"/>
      <w:sz w:val="40"/>
      <w:szCs w:val="32"/>
      <w:lang w:val="en-GB" w:eastAsia="en-GB" w:bidi="en-GB"/>
    </w:rPr>
  </w:style>
  <w:style w:type="character" w:customStyle="1" w:styleId="Overskrift2Tegn">
    <w:name w:val="Overskrift 2 Tegn"/>
    <w:basedOn w:val="Standardskriftforavsnitt"/>
    <w:link w:val="Overskrift2"/>
    <w:uiPriority w:val="9"/>
    <w:rsid w:val="00984823"/>
    <w:rPr>
      <w:rFonts w:asciiTheme="majorHAnsi" w:eastAsiaTheme="majorEastAsia" w:hAnsiTheme="majorHAnsi" w:cstheme="majorBidi"/>
      <w:b/>
      <w:color w:val="000000" w:themeColor="text1"/>
      <w:sz w:val="32"/>
      <w:szCs w:val="26"/>
      <w:lang w:val="en-GB" w:eastAsia="en-GB" w:bidi="en-GB"/>
    </w:rPr>
  </w:style>
  <w:style w:type="character" w:customStyle="1" w:styleId="Overskrift3Tegn">
    <w:name w:val="Overskrift 3 Tegn"/>
    <w:basedOn w:val="Standardskriftforavsnitt"/>
    <w:link w:val="Overskrift3"/>
    <w:uiPriority w:val="9"/>
    <w:rsid w:val="00984823"/>
    <w:rPr>
      <w:rFonts w:asciiTheme="majorHAnsi" w:eastAsiaTheme="majorEastAsia" w:hAnsiTheme="majorHAnsi" w:cstheme="majorBidi"/>
      <w:color w:val="000000" w:themeColor="text1"/>
      <w:sz w:val="30"/>
      <w:szCs w:val="24"/>
      <w:lang w:val="en-GB" w:eastAsia="en-GB" w:bidi="en-GB"/>
    </w:rPr>
  </w:style>
  <w:style w:type="character" w:customStyle="1" w:styleId="Overskrift4Tegn">
    <w:name w:val="Overskrift 4 Tegn"/>
    <w:basedOn w:val="Standardskriftforavsnitt"/>
    <w:link w:val="Overskrift4"/>
    <w:uiPriority w:val="9"/>
    <w:rsid w:val="00984823"/>
    <w:rPr>
      <w:rFonts w:asciiTheme="majorHAnsi" w:eastAsiaTheme="majorEastAsia" w:hAnsiTheme="majorHAnsi" w:cstheme="majorBidi"/>
      <w:b/>
      <w:iCs/>
      <w:color w:val="000000" w:themeColor="text1"/>
      <w:sz w:val="28"/>
      <w:lang w:val="en-GB" w:eastAsia="en-GB" w:bidi="en-GB"/>
    </w:rPr>
  </w:style>
  <w:style w:type="paragraph" w:styleId="Ingenmellomrom">
    <w:name w:val="No Spacing"/>
    <w:uiPriority w:val="1"/>
    <w:rsid w:val="00984823"/>
    <w:pPr>
      <w:spacing w:after="0" w:line="240" w:lineRule="auto"/>
    </w:pPr>
  </w:style>
  <w:style w:type="character" w:styleId="Svakutheving">
    <w:name w:val="Subtle Emphasis"/>
    <w:basedOn w:val="Standardskriftforavsnitt"/>
    <w:uiPriority w:val="19"/>
    <w:rsid w:val="00984823"/>
    <w:rPr>
      <w:i/>
      <w:iCs/>
      <w:color w:val="808080" w:themeColor="text1" w:themeTint="7F"/>
    </w:rPr>
  </w:style>
  <w:style w:type="character" w:styleId="Sterkutheving">
    <w:name w:val="Intense Emphasis"/>
    <w:basedOn w:val="Standardskriftforavsnitt"/>
    <w:uiPriority w:val="21"/>
    <w:rsid w:val="00984823"/>
    <w:rPr>
      <w:b/>
      <w:bCs/>
      <w:i/>
      <w:iCs/>
      <w:color w:val="4F81BD" w:themeColor="accent1"/>
    </w:rPr>
  </w:style>
  <w:style w:type="paragraph" w:styleId="Sitat">
    <w:name w:val="Quote"/>
    <w:basedOn w:val="Normal"/>
    <w:next w:val="Normal"/>
    <w:link w:val="SitatTegn"/>
    <w:uiPriority w:val="29"/>
    <w:rsid w:val="00984823"/>
    <w:rPr>
      <w:i/>
      <w:iCs/>
      <w:color w:val="000000" w:themeColor="text1"/>
    </w:rPr>
  </w:style>
  <w:style w:type="character" w:customStyle="1" w:styleId="SitatTegn">
    <w:name w:val="Sitat Tegn"/>
    <w:basedOn w:val="Standardskriftforavsnitt"/>
    <w:link w:val="Sitat"/>
    <w:uiPriority w:val="29"/>
    <w:rsid w:val="00984823"/>
    <w:rPr>
      <w:i/>
      <w:iCs/>
      <w:color w:val="000000" w:themeColor="text1"/>
    </w:rPr>
  </w:style>
  <w:style w:type="paragraph" w:styleId="Sterktsitat">
    <w:name w:val="Intense Quote"/>
    <w:basedOn w:val="Normal"/>
    <w:next w:val="Normal"/>
    <w:link w:val="SterktsitatTegn"/>
    <w:uiPriority w:val="30"/>
    <w:rsid w:val="00984823"/>
    <w:pPr>
      <w:pBdr>
        <w:bottom w:val="single" w:sz="4" w:space="4" w:color="4F81BD" w:themeColor="accent1"/>
      </w:pBdr>
      <w:spacing w:before="200" w:after="280"/>
      <w:ind w:left="936" w:right="936"/>
    </w:pPr>
    <w:rPr>
      <w:b/>
      <w:bCs/>
      <w:i/>
      <w:iCs/>
      <w:color w:val="4F81BD" w:themeColor="accent1"/>
    </w:rPr>
  </w:style>
  <w:style w:type="character" w:customStyle="1" w:styleId="SterktsitatTegn">
    <w:name w:val="Sterkt sitat Tegn"/>
    <w:basedOn w:val="Standardskriftforavsnitt"/>
    <w:link w:val="Sterktsitat"/>
    <w:uiPriority w:val="30"/>
    <w:rsid w:val="00984823"/>
    <w:rPr>
      <w:b/>
      <w:bCs/>
      <w:i/>
      <w:iCs/>
      <w:color w:val="4F81BD" w:themeColor="accent1"/>
    </w:rPr>
  </w:style>
  <w:style w:type="character" w:styleId="Svakreferanse">
    <w:name w:val="Subtle Reference"/>
    <w:basedOn w:val="Standardskriftforavsnitt"/>
    <w:uiPriority w:val="31"/>
    <w:rsid w:val="00984823"/>
    <w:rPr>
      <w:smallCaps/>
      <w:color w:val="C0504D" w:themeColor="accent2"/>
      <w:u w:val="single"/>
    </w:rPr>
  </w:style>
  <w:style w:type="character" w:styleId="Sterkreferanse">
    <w:name w:val="Intense Reference"/>
    <w:basedOn w:val="Standardskriftforavsnitt"/>
    <w:uiPriority w:val="32"/>
    <w:rsid w:val="00984823"/>
    <w:rPr>
      <w:b/>
      <w:bCs/>
      <w:smallCaps/>
      <w:color w:val="C0504D" w:themeColor="accent2"/>
      <w:spacing w:val="5"/>
      <w:u w:val="single"/>
    </w:rPr>
  </w:style>
  <w:style w:type="character" w:styleId="Boktittel">
    <w:name w:val="Book Title"/>
    <w:basedOn w:val="Standardskriftforavsnitt"/>
    <w:uiPriority w:val="33"/>
    <w:rsid w:val="00984823"/>
    <w:rPr>
      <w:b/>
      <w:bCs/>
      <w:smallCaps/>
      <w:spacing w:val="5"/>
    </w:rPr>
  </w:style>
  <w:style w:type="paragraph" w:styleId="Listeavsnitt">
    <w:name w:val="List Paragraph"/>
    <w:basedOn w:val="Normal"/>
    <w:uiPriority w:val="34"/>
    <w:rsid w:val="00984823"/>
    <w:pPr>
      <w:ind w:left="720"/>
      <w:contextualSpacing/>
    </w:pPr>
  </w:style>
  <w:style w:type="paragraph" w:styleId="Bunntekst">
    <w:name w:val="footer"/>
    <w:basedOn w:val="Normal"/>
    <w:link w:val="BunntekstTegn"/>
    <w:uiPriority w:val="99"/>
    <w:unhideWhenUsed/>
    <w:qFormat/>
    <w:rsid w:val="00984823"/>
    <w:pPr>
      <w:tabs>
        <w:tab w:val="center" w:pos="4513"/>
        <w:tab w:val="right" w:pos="9026"/>
      </w:tabs>
      <w:spacing w:after="0" w:line="240" w:lineRule="auto"/>
      <w:jc w:val="right"/>
    </w:pPr>
    <w:rPr>
      <w:i/>
      <w:sz w:val="18"/>
      <w:lang w:val="en-GB" w:eastAsia="en-GB" w:bidi="en-GB"/>
    </w:rPr>
  </w:style>
  <w:style w:type="character" w:customStyle="1" w:styleId="BunntekstTegn">
    <w:name w:val="Bunntekst Tegn"/>
    <w:basedOn w:val="Standardskriftforavsnitt"/>
    <w:link w:val="Bunntekst"/>
    <w:uiPriority w:val="99"/>
    <w:rsid w:val="00984823"/>
    <w:rPr>
      <w:i/>
      <w:sz w:val="18"/>
      <w:lang w:val="en-GB" w:eastAsia="en-GB" w:bidi="en-GB"/>
    </w:rPr>
  </w:style>
  <w:style w:type="character" w:styleId="Hyperkobling">
    <w:name w:val="Hyperlink"/>
    <w:basedOn w:val="Standardskriftforavsnitt"/>
    <w:uiPriority w:val="99"/>
    <w:unhideWhenUsed/>
    <w:rsid w:val="00984823"/>
    <w:rPr>
      <w:color w:val="0000FF" w:themeColor="hyperlink"/>
      <w:u w:val="single"/>
    </w:rPr>
  </w:style>
  <w:style w:type="character" w:styleId="Plassholdertekst">
    <w:name w:val="Placeholder Text"/>
    <w:basedOn w:val="Standardskriftforavsnitt"/>
    <w:uiPriority w:val="99"/>
    <w:rsid w:val="00984823"/>
    <w:rPr>
      <w:color w:val="000000" w:themeColor="text1"/>
    </w:rPr>
  </w:style>
  <w:style w:type="paragraph" w:styleId="Bobletekst">
    <w:name w:val="Balloon Text"/>
    <w:basedOn w:val="Normal"/>
    <w:link w:val="BobletekstTegn"/>
    <w:uiPriority w:val="99"/>
    <w:semiHidden/>
    <w:unhideWhenUsed/>
    <w:rsid w:val="00984823"/>
    <w:pPr>
      <w:spacing w:after="0" w:line="240" w:lineRule="auto"/>
    </w:pPr>
    <w:rPr>
      <w:rFonts w:ascii="Tahoma" w:hAnsi="Tahoma" w:cs="Tahoma"/>
      <w:sz w:val="16"/>
      <w:szCs w:val="16"/>
    </w:rPr>
  </w:style>
  <w:style w:type="character" w:customStyle="1" w:styleId="BobletekstTegn">
    <w:name w:val="Bobletekst Tegn"/>
    <w:basedOn w:val="Standardskriftforavsnitt"/>
    <w:link w:val="Bobletekst"/>
    <w:uiPriority w:val="99"/>
    <w:semiHidden/>
    <w:rsid w:val="00984823"/>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nb-NO"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er" w:qFormat="1"/>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qFormat/>
    <w:rsid w:val="00984823"/>
  </w:style>
  <w:style w:type="paragraph" w:styleId="Overskrift1">
    <w:name w:val="heading 1"/>
    <w:basedOn w:val="Normal"/>
    <w:next w:val="Normal"/>
    <w:link w:val="Overskrift1Tegn"/>
    <w:uiPriority w:val="9"/>
    <w:qFormat/>
    <w:rsid w:val="00984823"/>
    <w:pPr>
      <w:keepNext/>
      <w:keepLines/>
      <w:spacing w:before="240" w:after="0" w:line="240" w:lineRule="auto"/>
      <w:jc w:val="both"/>
      <w:outlineLvl w:val="0"/>
    </w:pPr>
    <w:rPr>
      <w:rFonts w:asciiTheme="majorHAnsi" w:eastAsiaTheme="majorEastAsia" w:hAnsiTheme="majorHAnsi" w:cstheme="majorBidi"/>
      <w:b/>
      <w:color w:val="000000" w:themeColor="text1"/>
      <w:sz w:val="40"/>
      <w:szCs w:val="32"/>
      <w:lang w:val="en-GB" w:eastAsia="en-GB" w:bidi="en-GB"/>
    </w:rPr>
  </w:style>
  <w:style w:type="paragraph" w:styleId="Overskrift2">
    <w:name w:val="heading 2"/>
    <w:basedOn w:val="Normal"/>
    <w:next w:val="Normal"/>
    <w:link w:val="Overskrift2Tegn"/>
    <w:uiPriority w:val="9"/>
    <w:qFormat/>
    <w:rsid w:val="00984823"/>
    <w:pPr>
      <w:keepNext/>
      <w:keepLines/>
      <w:spacing w:before="40" w:after="0" w:line="240" w:lineRule="auto"/>
      <w:jc w:val="both"/>
      <w:outlineLvl w:val="1"/>
    </w:pPr>
    <w:rPr>
      <w:rFonts w:asciiTheme="majorHAnsi" w:eastAsiaTheme="majorEastAsia" w:hAnsiTheme="majorHAnsi" w:cstheme="majorBidi"/>
      <w:b/>
      <w:color w:val="000000" w:themeColor="text1"/>
      <w:sz w:val="32"/>
      <w:szCs w:val="26"/>
      <w:lang w:val="en-GB" w:eastAsia="en-GB" w:bidi="en-GB"/>
    </w:rPr>
  </w:style>
  <w:style w:type="paragraph" w:styleId="Overskrift3">
    <w:name w:val="heading 3"/>
    <w:basedOn w:val="Normal"/>
    <w:next w:val="Normal"/>
    <w:link w:val="Overskrift3Tegn"/>
    <w:uiPriority w:val="9"/>
    <w:qFormat/>
    <w:rsid w:val="00984823"/>
    <w:pPr>
      <w:keepNext/>
      <w:keepLines/>
      <w:spacing w:before="40" w:after="0" w:line="240" w:lineRule="auto"/>
      <w:jc w:val="both"/>
      <w:outlineLvl w:val="2"/>
    </w:pPr>
    <w:rPr>
      <w:rFonts w:asciiTheme="majorHAnsi" w:eastAsiaTheme="majorEastAsia" w:hAnsiTheme="majorHAnsi" w:cstheme="majorBidi"/>
      <w:color w:val="000000" w:themeColor="text1"/>
      <w:sz w:val="30"/>
      <w:szCs w:val="24"/>
      <w:lang w:val="en-GB" w:eastAsia="en-GB" w:bidi="en-GB"/>
    </w:rPr>
  </w:style>
  <w:style w:type="paragraph" w:styleId="Overskrift4">
    <w:name w:val="heading 4"/>
    <w:basedOn w:val="Normal"/>
    <w:next w:val="Normal"/>
    <w:link w:val="Overskrift4Tegn"/>
    <w:uiPriority w:val="9"/>
    <w:qFormat/>
    <w:rsid w:val="00984823"/>
    <w:pPr>
      <w:keepNext/>
      <w:keepLines/>
      <w:spacing w:before="40" w:after="0" w:line="240" w:lineRule="auto"/>
      <w:jc w:val="both"/>
      <w:outlineLvl w:val="3"/>
    </w:pPr>
    <w:rPr>
      <w:rFonts w:asciiTheme="majorHAnsi" w:eastAsiaTheme="majorEastAsia" w:hAnsiTheme="majorHAnsi" w:cstheme="majorBidi"/>
      <w:b/>
      <w:iCs/>
      <w:color w:val="000000" w:themeColor="text1"/>
      <w:sz w:val="28"/>
      <w:lang w:val="en-GB" w:eastAsia="en-GB" w:bidi="en-GB"/>
    </w:rPr>
  </w:style>
  <w:style w:type="character" w:default="1" w:styleId="Standardskriftforavsnitt">
    <w:name w:val="Default Paragraph Font"/>
    <w:uiPriority w:val="1"/>
    <w:semiHidden/>
    <w:unhideWhenUsed/>
    <w:rsid w:val="00984823"/>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rsid w:val="00984823"/>
  </w:style>
  <w:style w:type="character" w:customStyle="1" w:styleId="Overskrift1Tegn">
    <w:name w:val="Overskrift 1 Tegn"/>
    <w:basedOn w:val="Standardskriftforavsnitt"/>
    <w:link w:val="Overskrift1"/>
    <w:uiPriority w:val="9"/>
    <w:rsid w:val="00984823"/>
    <w:rPr>
      <w:rFonts w:asciiTheme="majorHAnsi" w:eastAsiaTheme="majorEastAsia" w:hAnsiTheme="majorHAnsi" w:cstheme="majorBidi"/>
      <w:b/>
      <w:color w:val="000000" w:themeColor="text1"/>
      <w:sz w:val="40"/>
      <w:szCs w:val="32"/>
      <w:lang w:val="en-GB" w:eastAsia="en-GB" w:bidi="en-GB"/>
    </w:rPr>
  </w:style>
  <w:style w:type="character" w:customStyle="1" w:styleId="Overskrift2Tegn">
    <w:name w:val="Overskrift 2 Tegn"/>
    <w:basedOn w:val="Standardskriftforavsnitt"/>
    <w:link w:val="Overskrift2"/>
    <w:uiPriority w:val="9"/>
    <w:rsid w:val="00984823"/>
    <w:rPr>
      <w:rFonts w:asciiTheme="majorHAnsi" w:eastAsiaTheme="majorEastAsia" w:hAnsiTheme="majorHAnsi" w:cstheme="majorBidi"/>
      <w:b/>
      <w:color w:val="000000" w:themeColor="text1"/>
      <w:sz w:val="32"/>
      <w:szCs w:val="26"/>
      <w:lang w:val="en-GB" w:eastAsia="en-GB" w:bidi="en-GB"/>
    </w:rPr>
  </w:style>
  <w:style w:type="character" w:customStyle="1" w:styleId="Overskrift3Tegn">
    <w:name w:val="Overskrift 3 Tegn"/>
    <w:basedOn w:val="Standardskriftforavsnitt"/>
    <w:link w:val="Overskrift3"/>
    <w:uiPriority w:val="9"/>
    <w:rsid w:val="00984823"/>
    <w:rPr>
      <w:rFonts w:asciiTheme="majorHAnsi" w:eastAsiaTheme="majorEastAsia" w:hAnsiTheme="majorHAnsi" w:cstheme="majorBidi"/>
      <w:color w:val="000000" w:themeColor="text1"/>
      <w:sz w:val="30"/>
      <w:szCs w:val="24"/>
      <w:lang w:val="en-GB" w:eastAsia="en-GB" w:bidi="en-GB"/>
    </w:rPr>
  </w:style>
  <w:style w:type="character" w:customStyle="1" w:styleId="Overskrift4Tegn">
    <w:name w:val="Overskrift 4 Tegn"/>
    <w:basedOn w:val="Standardskriftforavsnitt"/>
    <w:link w:val="Overskrift4"/>
    <w:uiPriority w:val="9"/>
    <w:rsid w:val="00984823"/>
    <w:rPr>
      <w:rFonts w:asciiTheme="majorHAnsi" w:eastAsiaTheme="majorEastAsia" w:hAnsiTheme="majorHAnsi" w:cstheme="majorBidi"/>
      <w:b/>
      <w:iCs/>
      <w:color w:val="000000" w:themeColor="text1"/>
      <w:sz w:val="28"/>
      <w:lang w:val="en-GB" w:eastAsia="en-GB" w:bidi="en-GB"/>
    </w:rPr>
  </w:style>
  <w:style w:type="paragraph" w:styleId="Ingenmellomrom">
    <w:name w:val="No Spacing"/>
    <w:uiPriority w:val="1"/>
    <w:rsid w:val="00984823"/>
    <w:pPr>
      <w:spacing w:after="0" w:line="240" w:lineRule="auto"/>
    </w:pPr>
  </w:style>
  <w:style w:type="character" w:styleId="Svakutheving">
    <w:name w:val="Subtle Emphasis"/>
    <w:basedOn w:val="Standardskriftforavsnitt"/>
    <w:uiPriority w:val="19"/>
    <w:rsid w:val="00984823"/>
    <w:rPr>
      <w:i/>
      <w:iCs/>
      <w:color w:val="808080" w:themeColor="text1" w:themeTint="7F"/>
    </w:rPr>
  </w:style>
  <w:style w:type="character" w:styleId="Sterkutheving">
    <w:name w:val="Intense Emphasis"/>
    <w:basedOn w:val="Standardskriftforavsnitt"/>
    <w:uiPriority w:val="21"/>
    <w:rsid w:val="00984823"/>
    <w:rPr>
      <w:b/>
      <w:bCs/>
      <w:i/>
      <w:iCs/>
      <w:color w:val="4F81BD" w:themeColor="accent1"/>
    </w:rPr>
  </w:style>
  <w:style w:type="paragraph" w:styleId="Sitat">
    <w:name w:val="Quote"/>
    <w:basedOn w:val="Normal"/>
    <w:next w:val="Normal"/>
    <w:link w:val="SitatTegn"/>
    <w:uiPriority w:val="29"/>
    <w:rsid w:val="00984823"/>
    <w:rPr>
      <w:i/>
      <w:iCs/>
      <w:color w:val="000000" w:themeColor="text1"/>
    </w:rPr>
  </w:style>
  <w:style w:type="character" w:customStyle="1" w:styleId="SitatTegn">
    <w:name w:val="Sitat Tegn"/>
    <w:basedOn w:val="Standardskriftforavsnitt"/>
    <w:link w:val="Sitat"/>
    <w:uiPriority w:val="29"/>
    <w:rsid w:val="00984823"/>
    <w:rPr>
      <w:i/>
      <w:iCs/>
      <w:color w:val="000000" w:themeColor="text1"/>
    </w:rPr>
  </w:style>
  <w:style w:type="paragraph" w:styleId="Sterktsitat">
    <w:name w:val="Intense Quote"/>
    <w:basedOn w:val="Normal"/>
    <w:next w:val="Normal"/>
    <w:link w:val="SterktsitatTegn"/>
    <w:uiPriority w:val="30"/>
    <w:rsid w:val="00984823"/>
    <w:pPr>
      <w:pBdr>
        <w:bottom w:val="single" w:sz="4" w:space="4" w:color="4F81BD" w:themeColor="accent1"/>
      </w:pBdr>
      <w:spacing w:before="200" w:after="280"/>
      <w:ind w:left="936" w:right="936"/>
    </w:pPr>
    <w:rPr>
      <w:b/>
      <w:bCs/>
      <w:i/>
      <w:iCs/>
      <w:color w:val="4F81BD" w:themeColor="accent1"/>
    </w:rPr>
  </w:style>
  <w:style w:type="character" w:customStyle="1" w:styleId="SterktsitatTegn">
    <w:name w:val="Sterkt sitat Tegn"/>
    <w:basedOn w:val="Standardskriftforavsnitt"/>
    <w:link w:val="Sterktsitat"/>
    <w:uiPriority w:val="30"/>
    <w:rsid w:val="00984823"/>
    <w:rPr>
      <w:b/>
      <w:bCs/>
      <w:i/>
      <w:iCs/>
      <w:color w:val="4F81BD" w:themeColor="accent1"/>
    </w:rPr>
  </w:style>
  <w:style w:type="character" w:styleId="Svakreferanse">
    <w:name w:val="Subtle Reference"/>
    <w:basedOn w:val="Standardskriftforavsnitt"/>
    <w:uiPriority w:val="31"/>
    <w:rsid w:val="00984823"/>
    <w:rPr>
      <w:smallCaps/>
      <w:color w:val="C0504D" w:themeColor="accent2"/>
      <w:u w:val="single"/>
    </w:rPr>
  </w:style>
  <w:style w:type="character" w:styleId="Sterkreferanse">
    <w:name w:val="Intense Reference"/>
    <w:basedOn w:val="Standardskriftforavsnitt"/>
    <w:uiPriority w:val="32"/>
    <w:rsid w:val="00984823"/>
    <w:rPr>
      <w:b/>
      <w:bCs/>
      <w:smallCaps/>
      <w:color w:val="C0504D" w:themeColor="accent2"/>
      <w:spacing w:val="5"/>
      <w:u w:val="single"/>
    </w:rPr>
  </w:style>
  <w:style w:type="character" w:styleId="Boktittel">
    <w:name w:val="Book Title"/>
    <w:basedOn w:val="Standardskriftforavsnitt"/>
    <w:uiPriority w:val="33"/>
    <w:rsid w:val="00984823"/>
    <w:rPr>
      <w:b/>
      <w:bCs/>
      <w:smallCaps/>
      <w:spacing w:val="5"/>
    </w:rPr>
  </w:style>
  <w:style w:type="paragraph" w:styleId="Listeavsnitt">
    <w:name w:val="List Paragraph"/>
    <w:basedOn w:val="Normal"/>
    <w:uiPriority w:val="34"/>
    <w:rsid w:val="00984823"/>
    <w:pPr>
      <w:ind w:left="720"/>
      <w:contextualSpacing/>
    </w:pPr>
  </w:style>
  <w:style w:type="paragraph" w:styleId="Bunntekst">
    <w:name w:val="footer"/>
    <w:basedOn w:val="Normal"/>
    <w:link w:val="BunntekstTegn"/>
    <w:uiPriority w:val="99"/>
    <w:unhideWhenUsed/>
    <w:qFormat/>
    <w:rsid w:val="00984823"/>
    <w:pPr>
      <w:tabs>
        <w:tab w:val="center" w:pos="4513"/>
        <w:tab w:val="right" w:pos="9026"/>
      </w:tabs>
      <w:spacing w:after="0" w:line="240" w:lineRule="auto"/>
      <w:jc w:val="right"/>
    </w:pPr>
    <w:rPr>
      <w:i/>
      <w:sz w:val="18"/>
      <w:lang w:val="en-GB" w:eastAsia="en-GB" w:bidi="en-GB"/>
    </w:rPr>
  </w:style>
  <w:style w:type="character" w:customStyle="1" w:styleId="BunntekstTegn">
    <w:name w:val="Bunntekst Tegn"/>
    <w:basedOn w:val="Standardskriftforavsnitt"/>
    <w:link w:val="Bunntekst"/>
    <w:uiPriority w:val="99"/>
    <w:rsid w:val="00984823"/>
    <w:rPr>
      <w:i/>
      <w:sz w:val="18"/>
      <w:lang w:val="en-GB" w:eastAsia="en-GB" w:bidi="en-GB"/>
    </w:rPr>
  </w:style>
  <w:style w:type="character" w:styleId="Hyperkobling">
    <w:name w:val="Hyperlink"/>
    <w:basedOn w:val="Standardskriftforavsnitt"/>
    <w:uiPriority w:val="99"/>
    <w:unhideWhenUsed/>
    <w:rsid w:val="00984823"/>
    <w:rPr>
      <w:color w:val="0000FF" w:themeColor="hyperlink"/>
      <w:u w:val="single"/>
    </w:rPr>
  </w:style>
  <w:style w:type="character" w:styleId="Plassholdertekst">
    <w:name w:val="Placeholder Text"/>
    <w:basedOn w:val="Standardskriftforavsnitt"/>
    <w:uiPriority w:val="99"/>
    <w:rsid w:val="00984823"/>
    <w:rPr>
      <w:color w:val="000000" w:themeColor="text1"/>
    </w:rPr>
  </w:style>
  <w:style w:type="paragraph" w:styleId="Bobletekst">
    <w:name w:val="Balloon Text"/>
    <w:basedOn w:val="Normal"/>
    <w:link w:val="BobletekstTegn"/>
    <w:uiPriority w:val="99"/>
    <w:semiHidden/>
    <w:unhideWhenUsed/>
    <w:rsid w:val="00984823"/>
    <w:pPr>
      <w:spacing w:after="0" w:line="240" w:lineRule="auto"/>
    </w:pPr>
    <w:rPr>
      <w:rFonts w:ascii="Tahoma" w:hAnsi="Tahoma" w:cs="Tahoma"/>
      <w:sz w:val="16"/>
      <w:szCs w:val="16"/>
    </w:rPr>
  </w:style>
  <w:style w:type="character" w:customStyle="1" w:styleId="BobletekstTegn">
    <w:name w:val="Bobletekst Tegn"/>
    <w:basedOn w:val="Standardskriftforavsnitt"/>
    <w:link w:val="Bobletekst"/>
    <w:uiPriority w:val="99"/>
    <w:semiHidden/>
    <w:rsid w:val="00984823"/>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lovdata.no/lov/2005-06-17-62/%C2%A714a-2" TargetMode="External"/><Relationship Id="rId13" Type="http://schemas.openxmlformats.org/officeDocument/2006/relationships/customXml" Target="../customXml/item1.xml"/><Relationship Id="rId3" Type="http://schemas.openxmlformats.org/officeDocument/2006/relationships/settings" Target="settings.xml"/><Relationship Id="rId7" Type="http://schemas.openxmlformats.org/officeDocument/2006/relationships/hyperlink" Target="https://www.virke.no/lovverk-radgiving/jus-arbeidsliv/fagartikler/hvordan-skal-de-nye-konkurranseklausulene-tas-i-bruk/" TargetMode="External"/><Relationship Id="rId12" Type="http://schemas.openxmlformats.org/officeDocument/2006/relationships/theme" Target="theme/theme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hyperlink" Target="https://www.virke.no/lovverk-radgiving/jus-arbeidsliv/fagartikler/konkurranseklausuler-kundeklausuler-og-rekrutteringsklausuler/" TargetMode="External"/><Relationship Id="rId11" Type="http://schemas.openxmlformats.org/officeDocument/2006/relationships/glossaryDocument" Target="glossary/document.xml"/><Relationship Id="rId5" Type="http://schemas.openxmlformats.org/officeDocument/2006/relationships/hyperlink" Target="https://www.virke.no/virkepluss/medlemssider/skjemaer-og-maler/" TargetMode="External"/><Relationship Id="rId15" Type="http://schemas.openxmlformats.org/officeDocument/2006/relationships/customXml" Target="../customXml/item3.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customXml" Target="../customXml/item2.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774ACEF8E9324569A5CB2F0724816CB5"/>
        <w:category>
          <w:name w:val="Generelt"/>
          <w:gallery w:val="placeholder"/>
        </w:category>
        <w:types>
          <w:type w:val="bbPlcHdr"/>
        </w:types>
        <w:behaviors>
          <w:behavior w:val="content"/>
        </w:behaviors>
        <w:guid w:val="{D5C7FD99-6D3F-4E1E-8773-1ACB84D3CEA2}"/>
      </w:docPartPr>
      <w:docPartBody>
        <w:p w:rsidR="00000000" w:rsidRDefault="00C819E7" w:rsidP="00C819E7">
          <w:pPr>
            <w:pStyle w:val="774ACEF8E9324569A5CB2F0724816CB5"/>
          </w:pPr>
          <w:r w:rsidRPr="00E12DE3">
            <w:rPr>
              <w:rStyle w:val="Plassholdertekst"/>
            </w:rPr>
            <w:t>[X antall]</w:t>
          </w:r>
        </w:p>
      </w:docPartBody>
    </w:docPart>
    <w:docPart>
      <w:docPartPr>
        <w:name w:val="F98090CB1AB5489CAED6AEEAE5DA1A81"/>
        <w:category>
          <w:name w:val="Generelt"/>
          <w:gallery w:val="placeholder"/>
        </w:category>
        <w:types>
          <w:type w:val="bbPlcHdr"/>
        </w:types>
        <w:behaviors>
          <w:behavior w:val="content"/>
        </w:behaviors>
        <w:guid w:val="{12CE7586-491F-4625-AF69-ED09258EE738}"/>
      </w:docPartPr>
      <w:docPartBody>
        <w:p w:rsidR="00000000" w:rsidRDefault="00C819E7" w:rsidP="00C819E7">
          <w:pPr>
            <w:pStyle w:val="F98090CB1AB5489CAED6AEEAE5DA1A81"/>
          </w:pPr>
          <w:r w:rsidRPr="00C55514">
            <w:rPr>
              <w:rStyle w:val="Plassholdertekst"/>
            </w:rPr>
            <w:t>[X antall]</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C819E7"/>
    <w:rsid w:val="00C819E7"/>
  </w:rsids>
  <m:mathPr>
    <m:mathFont m:val="Cambria Math"/>
    <m:brkBin m:val="before"/>
    <m:brkBinSub m:val="--"/>
    <m:smallFrac m:val="0"/>
    <m:dispDef/>
    <m:lMargin m:val="0"/>
    <m:rMargin m:val="0"/>
    <m:defJc m:val="centerGroup"/>
    <m:wrapIndent m:val="1440"/>
    <m:intLim m:val="subSup"/>
    <m:naryLim m:val="undOvr"/>
  </m:mathPr>
  <w:themeFontLang w:val="nb-NO"/>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nb-NO" w:eastAsia="nb-NO"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foravsnitt">
    <w:name w:val="Default Paragraph Font"/>
    <w:uiPriority w:val="1"/>
    <w:semiHidden/>
    <w:unhideWhenUsed/>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style>
  <w:style w:type="character" w:styleId="Plassholdertekst">
    <w:name w:val="Placeholder Text"/>
    <w:basedOn w:val="Standardskriftforavsnitt"/>
    <w:uiPriority w:val="99"/>
    <w:rsid w:val="00C819E7"/>
    <w:rPr>
      <w:color w:val="000000" w:themeColor="text1"/>
    </w:rPr>
  </w:style>
  <w:style w:type="paragraph" w:customStyle="1" w:styleId="774ACEF8E9324569A5CB2F0724816CB5">
    <w:name w:val="774ACEF8E9324569A5CB2F0724816CB5"/>
    <w:rsid w:val="00C819E7"/>
  </w:style>
  <w:style w:type="paragraph" w:customStyle="1" w:styleId="F98090CB1AB5489CAED6AEEAE5DA1A81">
    <w:name w:val="F98090CB1AB5489CAED6AEEAE5DA1A81"/>
    <w:rsid w:val="00C819E7"/>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nb-NO" w:eastAsia="nb-NO"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foravsnitt">
    <w:name w:val="Default Paragraph Font"/>
    <w:uiPriority w:val="1"/>
    <w:semiHidden/>
    <w:unhideWhenUsed/>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style>
  <w:style w:type="character" w:styleId="Plassholdertekst">
    <w:name w:val="Placeholder Text"/>
    <w:basedOn w:val="Standardskriftforavsnitt"/>
    <w:uiPriority w:val="99"/>
    <w:rsid w:val="00C819E7"/>
    <w:rPr>
      <w:color w:val="000000" w:themeColor="text1"/>
    </w:rPr>
  </w:style>
  <w:style w:type="paragraph" w:customStyle="1" w:styleId="774ACEF8E9324569A5CB2F0724816CB5">
    <w:name w:val="774ACEF8E9324569A5CB2F0724816CB5"/>
    <w:rsid w:val="00C819E7"/>
  </w:style>
  <w:style w:type="paragraph" w:customStyle="1" w:styleId="F98090CB1AB5489CAED6AEEAE5DA1A81">
    <w:name w:val="F98090CB1AB5489CAED6AEEAE5DA1A81"/>
    <w:rsid w:val="00C819E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tema">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984BD4340B10D7479DF973532123505C" ma:contentTypeVersion="7" ma:contentTypeDescription="Create a new document." ma:contentTypeScope="" ma:versionID="7387ee05d605055cb66465696ff32dfd">
  <xsd:schema xmlns:xsd="http://www.w3.org/2001/XMLSchema" xmlns:xs="http://www.w3.org/2001/XMLSchema" xmlns:p="http://schemas.microsoft.com/office/2006/metadata/properties" xmlns:ns2="43a925c5-385a-4c73-acce-6f1dcb6a6f65" xmlns:ns3="4d177b93-c712-44d9-b8c0-7fdefd83e51c" targetNamespace="http://schemas.microsoft.com/office/2006/metadata/properties" ma:root="true" ma:fieldsID="b37267527552c73f8331350f4c7658a5" ns2:_="" ns3:_="">
    <xsd:import namespace="43a925c5-385a-4c73-acce-6f1dcb6a6f65"/>
    <xsd:import namespace="4d177b93-c712-44d9-b8c0-7fdefd83e51c"/>
    <xsd:element name="properties">
      <xsd:complexType>
        <xsd:sequence>
          <xsd:element name="documentManagement">
            <xsd:complexType>
              <xsd:all>
                <xsd:element ref="ns2:MediaServiceMetadata" minOccurs="0"/>
                <xsd:element ref="ns2:MediaServiceFastMetadata" minOccurs="0"/>
                <xsd:element ref="ns3:SharedWithUsers" minOccurs="0"/>
                <xsd:element ref="ns3:SharedWithDetails" minOccurs="0"/>
                <xsd:element ref="ns2:MediaServiceAutoKeyPoints" minOccurs="0"/>
                <xsd:element ref="ns2:MediaServiceKeyPoints" minOccurs="0"/>
                <xsd:element ref="ns2:Kommenta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3a925c5-385a-4c73-acce-6f1dcb6a6f6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2" nillable="true" ma:displayName="MediaServiceAutoKeyPoints" ma:hidden="true" ma:internalName="MediaServiceAutoKeyPoints" ma:readOnly="true">
      <xsd:simpleType>
        <xsd:restriction base="dms:Note"/>
      </xsd:simpleType>
    </xsd:element>
    <xsd:element name="MediaServiceKeyPoints" ma:index="13" nillable="true" ma:displayName="KeyPoints" ma:internalName="MediaServiceKeyPoints" ma:readOnly="true">
      <xsd:simpleType>
        <xsd:restriction base="dms:Note">
          <xsd:maxLength value="255"/>
        </xsd:restriction>
      </xsd:simpleType>
    </xsd:element>
    <xsd:element name="Kommentar" ma:index="14" nillable="true" ma:displayName="Kommentar" ma:internalName="Kommentar">
      <xsd:simpleType>
        <xsd:restriction base="dms:Text">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4d177b93-c712-44d9-b8c0-7fdefd83e51c" elementFormDefault="qualified">
    <xsd:import namespace="http://schemas.microsoft.com/office/2006/documentManagement/types"/>
    <xsd:import namespace="http://schemas.microsoft.com/office/infopath/2007/PartnerControls"/>
    <xsd:element name="SharedWithUsers" ma:index="1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Kommentar xmlns="43a925c5-385a-4c73-acce-6f1dcb6a6f65" xsi:nil="true"/>
  </documentManagement>
</p:properties>
</file>

<file path=customXml/itemProps1.xml><?xml version="1.0" encoding="utf-8"?>
<ds:datastoreItem xmlns:ds="http://schemas.openxmlformats.org/officeDocument/2006/customXml" ds:itemID="{097CFDC2-1339-442E-B318-C1C6A50573F2}"/>
</file>

<file path=customXml/itemProps2.xml><?xml version="1.0" encoding="utf-8"?>
<ds:datastoreItem xmlns:ds="http://schemas.openxmlformats.org/officeDocument/2006/customXml" ds:itemID="{504A0377-C15D-42B1-9CCB-253D1E5AFDEE}"/>
</file>

<file path=customXml/itemProps3.xml><?xml version="1.0" encoding="utf-8"?>
<ds:datastoreItem xmlns:ds="http://schemas.openxmlformats.org/officeDocument/2006/customXml" ds:itemID="{F4605D80-87CC-4FB9-9675-C2EA838763F9}"/>
</file>

<file path=docProps/app.xml><?xml version="1.0" encoding="utf-8"?>
<Properties xmlns="http://schemas.openxmlformats.org/officeDocument/2006/extended-properties" xmlns:vt="http://schemas.openxmlformats.org/officeDocument/2006/docPropsVTypes">
  <Template>Non-compete clause - 2005.dotx</Template>
  <TotalTime>0</TotalTime>
  <Pages>4</Pages>
  <Words>1335</Words>
  <Characters>7077</Characters>
  <Application>Microsoft Office Word</Application>
  <DocSecurity>0</DocSecurity>
  <Lines>58</Lines>
  <Paragraphs>16</Paragraphs>
  <ScaleCrop>false</ScaleCrop>
  <Company>TeleComputing AS</Company>
  <LinksUpToDate>false</LinksUpToDate>
  <CharactersWithSpaces>8396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Jannicke Lundgaard</dc:creator>
  <cp:keywords/>
  <dc:description/>
  <cp:lastModifiedBy>Jannicke Lundgaard</cp:lastModifiedBy>
  <cp:revision>2</cp:revision>
  <dcterms:created xsi:type="dcterms:W3CDTF">2017-03-27T11:05:00Z</dcterms:created>
  <dcterms:modified xsi:type="dcterms:W3CDTF">2017-03-27T11:05:00Z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0x010100984BD4340B10D7479DF973532123505C</vt:lpwstr>
  </property>
</Properties>
</file>