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GILLETTE INTIMATE TVC, US, EU CREDITS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Brand: GILLETTE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Agency: PUBLICIS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Director: BORBALA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Producer: DORA LIGETI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Cinematographer: FLORA FECSKE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Stylist: Rozina Pusztai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Dresser: Fanni Eperke Szabo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Short text: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Campaign for Gillette Intimate for the US and EU.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