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1F" w:rsidRDefault="00192C1F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Examen Final – 10/4/14</w:t>
      </w:r>
    </w:p>
    <w:p w:rsidR="00192C1F" w:rsidRPr="00B00C7B" w:rsidRDefault="00192C1F" w:rsidP="00F4329C">
      <w:pPr>
        <w:spacing w:after="0"/>
        <w:rPr>
          <w:rFonts w:cs="Arial"/>
          <w:sz w:val="22"/>
          <w:szCs w:val="22"/>
        </w:rPr>
      </w:pPr>
    </w:p>
    <w:p w:rsidR="00192C1F" w:rsidRPr="00F4329C" w:rsidRDefault="00192C1F" w:rsidP="00F4329C">
      <w:pPr>
        <w:numPr>
          <w:ilvl w:val="0"/>
          <w:numId w:val="15"/>
        </w:numPr>
        <w:spacing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 este ejercicio, c</w:t>
      </w:r>
      <w:r w:rsidRPr="00F4329C">
        <w:rPr>
          <w:rFonts w:cs="Arial"/>
          <w:sz w:val="22"/>
          <w:szCs w:val="22"/>
        </w:rPr>
        <w:t xml:space="preserve">ada pregunta puede tener </w:t>
      </w:r>
      <w:r w:rsidRPr="00F4329C">
        <w:rPr>
          <w:rFonts w:cs="Arial"/>
          <w:b/>
          <w:sz w:val="22"/>
          <w:szCs w:val="22"/>
        </w:rPr>
        <w:t>una o más</w:t>
      </w:r>
      <w:r w:rsidRPr="00F4329C">
        <w:rPr>
          <w:rFonts w:cs="Arial"/>
          <w:sz w:val="22"/>
          <w:szCs w:val="22"/>
        </w:rPr>
        <w:t xml:space="preserve"> respuestas correctas. El alumno debe indicar, justificando adecuadamente, cuáles de ellas considera correcta y porqué. </w:t>
      </w:r>
    </w:p>
    <w:p w:rsidR="00192C1F" w:rsidRPr="00B00C7B" w:rsidRDefault="00192C1F" w:rsidP="00F4329C">
      <w:pPr>
        <w:spacing w:after="0"/>
        <w:ind w:left="720"/>
        <w:rPr>
          <w:rFonts w:cs="Arial"/>
          <w:sz w:val="22"/>
          <w:szCs w:val="22"/>
        </w:rPr>
      </w:pPr>
      <w:r w:rsidRPr="00B00C7B">
        <w:rPr>
          <w:rFonts w:cs="Arial"/>
          <w:sz w:val="22"/>
          <w:szCs w:val="22"/>
        </w:rPr>
        <w:t>Indicar cuáles de las siguientes proposiciones referidas a la teoría de elasticidad lineal son correctas:</w:t>
      </w:r>
    </w:p>
    <w:p w:rsidR="00192C1F" w:rsidRPr="00B00C7B" w:rsidRDefault="00192C1F" w:rsidP="00B00C7B">
      <w:pPr>
        <w:numPr>
          <w:ilvl w:val="1"/>
          <w:numId w:val="15"/>
        </w:numPr>
        <w:spacing w:after="0"/>
        <w:rPr>
          <w:rFonts w:cs="Arial"/>
          <w:sz w:val="22"/>
          <w:szCs w:val="22"/>
        </w:rPr>
      </w:pPr>
      <w:r w:rsidRPr="00B00C7B">
        <w:rPr>
          <w:rFonts w:cs="Arial"/>
          <w:sz w:val="22"/>
          <w:szCs w:val="22"/>
        </w:rPr>
        <w:t>Si los desplazamientos son pequeños (</w:t>
      </w:r>
      <w:r w:rsidRPr="00B00C7B">
        <w:rPr>
          <w:rFonts w:cs="Arial"/>
          <w:position w:val="-6"/>
          <w:sz w:val="22"/>
          <w:szCs w:val="22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.75pt;height:14.25pt" o:ole="">
            <v:imagedata r:id="rId7" o:title=""/>
          </v:shape>
          <o:OLEObject Type="Embed" ProgID="Equation.DSMT4" ShapeID="_x0000_i1027" DrawAspect="Content" ObjectID="_1467708148" r:id="rId8"/>
        </w:object>
      </w:r>
      <w:r w:rsidRPr="00B00C7B">
        <w:rPr>
          <w:rFonts w:cs="Arial"/>
          <w:sz w:val="22"/>
          <w:szCs w:val="22"/>
        </w:rPr>
        <w:t>) las deformaciones son siempre infinitesimales.</w:t>
      </w:r>
    </w:p>
    <w:p w:rsidR="00192C1F" w:rsidRPr="00B00C7B" w:rsidRDefault="00192C1F" w:rsidP="00B00C7B">
      <w:pPr>
        <w:numPr>
          <w:ilvl w:val="1"/>
          <w:numId w:val="15"/>
        </w:numPr>
        <w:spacing w:after="0"/>
        <w:rPr>
          <w:rFonts w:cs="Arial"/>
          <w:sz w:val="22"/>
          <w:szCs w:val="22"/>
        </w:rPr>
      </w:pPr>
      <w:r w:rsidRPr="00B00C7B">
        <w:rPr>
          <w:rFonts w:cs="Arial"/>
          <w:sz w:val="22"/>
          <w:szCs w:val="22"/>
        </w:rPr>
        <w:t xml:space="preserve">Las componentes del tensor de Hooke </w:t>
      </w:r>
      <w:r w:rsidRPr="00B00C7B">
        <w:rPr>
          <w:rFonts w:cs="Arial"/>
          <w:position w:val="-4"/>
          <w:sz w:val="22"/>
          <w:szCs w:val="22"/>
        </w:rPr>
        <w:object w:dxaOrig="240" w:dyaOrig="260">
          <v:shape id="_x0000_i1028" type="#_x0000_t75" style="width:12pt;height:12.75pt" o:ole="">
            <v:imagedata r:id="rId9" o:title=""/>
          </v:shape>
          <o:OLEObject Type="Embed" ProgID="Equation.DSMT4" ShapeID="_x0000_i1028" DrawAspect="Content" ObjectID="_1467708149" r:id="rId10"/>
        </w:object>
      </w:r>
      <w:r w:rsidRPr="00B00C7B">
        <w:rPr>
          <w:rFonts w:cs="Arial"/>
          <w:sz w:val="22"/>
          <w:szCs w:val="22"/>
        </w:rPr>
        <w:t xml:space="preserve">  de un material elástico no varían con la orientación del sistema de ejes coordenados.</w:t>
      </w:r>
    </w:p>
    <w:p w:rsidR="00192C1F" w:rsidRDefault="00192C1F" w:rsidP="00B00C7B">
      <w:pPr>
        <w:numPr>
          <w:ilvl w:val="1"/>
          <w:numId w:val="15"/>
        </w:numPr>
        <w:spacing w:after="0"/>
        <w:rPr>
          <w:rFonts w:cs="Arial"/>
          <w:sz w:val="22"/>
          <w:szCs w:val="22"/>
        </w:rPr>
      </w:pPr>
      <w:r w:rsidRPr="00B00C7B">
        <w:rPr>
          <w:rFonts w:cs="Arial"/>
          <w:sz w:val="22"/>
          <w:szCs w:val="22"/>
        </w:rPr>
        <w:t xml:space="preserve">El comportamiento constitutivo </w:t>
      </w:r>
      <w:r>
        <w:rPr>
          <w:rFonts w:cs="Arial"/>
          <w:sz w:val="22"/>
          <w:szCs w:val="22"/>
        </w:rPr>
        <w:t>de un</w:t>
      </w:r>
      <w:r w:rsidRPr="00B00C7B">
        <w:rPr>
          <w:rFonts w:cs="Arial"/>
          <w:sz w:val="22"/>
          <w:szCs w:val="22"/>
        </w:rPr>
        <w:t xml:space="preserve"> material ortótropo queda totalmente  caracterizado definiendo el módulo de deformación volumétrica </w:t>
      </w:r>
      <w:r w:rsidRPr="00B00C7B">
        <w:rPr>
          <w:rFonts w:cs="Arial"/>
          <w:position w:val="-4"/>
          <w:sz w:val="22"/>
          <w:szCs w:val="22"/>
        </w:rPr>
        <w:object w:dxaOrig="260" w:dyaOrig="260">
          <v:shape id="_x0000_i1029" type="#_x0000_t75" style="width:12.75pt;height:12.75pt" o:ole="">
            <v:imagedata r:id="rId11" o:title=""/>
          </v:shape>
          <o:OLEObject Type="Embed" ProgID="Equation.DSMT4" ShapeID="_x0000_i1029" DrawAspect="Content" ObjectID="_1467708150" r:id="rId12"/>
        </w:object>
      </w:r>
      <w:r w:rsidRPr="00B00C7B">
        <w:rPr>
          <w:rFonts w:cs="Arial"/>
          <w:sz w:val="22"/>
          <w:szCs w:val="22"/>
        </w:rPr>
        <w:t xml:space="preserve"> y el módulo de deformación transversal </w:t>
      </w:r>
      <w:r w:rsidRPr="00B00C7B">
        <w:rPr>
          <w:rFonts w:cs="Arial"/>
          <w:position w:val="-6"/>
          <w:sz w:val="22"/>
          <w:szCs w:val="22"/>
        </w:rPr>
        <w:object w:dxaOrig="260" w:dyaOrig="279">
          <v:shape id="_x0000_i1030" type="#_x0000_t75" style="width:12.75pt;height:14.25pt" o:ole="">
            <v:imagedata r:id="rId13" o:title=""/>
          </v:shape>
          <o:OLEObject Type="Embed" ProgID="Equation.DSMT4" ShapeID="_x0000_i1030" DrawAspect="Content" ObjectID="_1467708151" r:id="rId14"/>
        </w:object>
      </w:r>
      <w:r w:rsidRPr="00B00C7B">
        <w:rPr>
          <w:rFonts w:cs="Arial"/>
          <w:sz w:val="22"/>
          <w:szCs w:val="22"/>
        </w:rPr>
        <w:t>.</w:t>
      </w:r>
    </w:p>
    <w:p w:rsidR="00192C1F" w:rsidRDefault="00192C1F" w:rsidP="00B00C7B">
      <w:pPr>
        <w:numPr>
          <w:ilvl w:val="1"/>
          <w:numId w:val="15"/>
        </w:numPr>
        <w:spacing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Todo cuerpo que se encuentra libre de fuerzas externas, se encuentra en equilibrio estático.</w:t>
      </w:r>
    </w:p>
    <w:p w:rsidR="00192C1F" w:rsidRPr="00B00C7B" w:rsidRDefault="00192C1F" w:rsidP="00D443F9">
      <w:pPr>
        <w:spacing w:after="0"/>
        <w:ind w:left="1080"/>
        <w:rPr>
          <w:rFonts w:cs="Arial"/>
          <w:sz w:val="22"/>
          <w:szCs w:val="22"/>
        </w:rPr>
      </w:pPr>
    </w:p>
    <w:p w:rsidR="00192C1F" w:rsidRPr="00B00C7B" w:rsidRDefault="00192C1F" w:rsidP="00B00C7B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B00C7B">
        <w:rPr>
          <w:sz w:val="22"/>
          <w:szCs w:val="22"/>
        </w:rPr>
        <w:t>Mostrar que</w:t>
      </w:r>
    </w:p>
    <w:p w:rsidR="00192C1F" w:rsidRDefault="00192C1F" w:rsidP="00B00C7B">
      <w:pPr>
        <w:pStyle w:val="MTDisplayEquation"/>
        <w:rPr>
          <w:sz w:val="22"/>
          <w:szCs w:val="22"/>
        </w:rPr>
      </w:pPr>
      <w:r w:rsidRPr="00B00C7B">
        <w:rPr>
          <w:sz w:val="22"/>
          <w:szCs w:val="22"/>
        </w:rPr>
        <w:tab/>
      </w:r>
      <w:r w:rsidRPr="00B00C7B">
        <w:rPr>
          <w:position w:val="-16"/>
          <w:sz w:val="22"/>
          <w:szCs w:val="22"/>
        </w:rPr>
        <w:object w:dxaOrig="3400" w:dyaOrig="440">
          <v:shape id="_x0000_i1031" type="#_x0000_t75" style="width:170.25pt;height:21.75pt" o:ole="">
            <v:imagedata r:id="rId15" o:title=""/>
          </v:shape>
          <o:OLEObject Type="Embed" ProgID="Equation.DSMT4" ShapeID="_x0000_i1031" DrawAspect="Content" ObjectID="_1467708152" r:id="rId16"/>
        </w:object>
      </w:r>
    </w:p>
    <w:p w:rsidR="00192C1F" w:rsidRPr="00D443F9" w:rsidRDefault="00192C1F" w:rsidP="00D443F9"/>
    <w:p w:rsidR="00192C1F" w:rsidRDefault="00192C1F" w:rsidP="00B00C7B">
      <w:pPr>
        <w:numPr>
          <w:ilvl w:val="0"/>
          <w:numId w:val="15"/>
        </w:numPr>
        <w:spacing w:after="0"/>
        <w:ind w:left="708"/>
      </w:pPr>
      <w:r w:rsidRPr="00E939EE">
        <w:rPr>
          <w:b/>
          <w:sz w:val="22"/>
          <w:szCs w:val="22"/>
        </w:rPr>
        <w:t>Elasticidad – Ecuación de equilibrio:</w:t>
      </w:r>
      <w:r>
        <w:rPr>
          <w:sz w:val="22"/>
          <w:szCs w:val="22"/>
        </w:rPr>
        <w:t xml:space="preserve"> </w:t>
      </w:r>
      <w:r w:rsidRPr="00B00C7B">
        <w:rPr>
          <w:sz w:val="22"/>
          <w:szCs w:val="22"/>
        </w:rPr>
        <w:t xml:space="preserve">La ecuación de Navier-Cauchy (ecuación de equilibrio para un sólido elástico) puede ser escrita de la forma </w:t>
      </w:r>
      <w:r w:rsidRPr="00B00C7B">
        <w:rPr>
          <w:position w:val="-24"/>
          <w:sz w:val="22"/>
          <w:szCs w:val="22"/>
        </w:rPr>
        <w:object w:dxaOrig="2659" w:dyaOrig="620">
          <v:shape id="_x0000_i1032" type="#_x0000_t75" style="width:131.25pt;height:30.75pt" o:ole="">
            <v:imagedata r:id="rId17" o:title=""/>
          </v:shape>
          <o:OLEObject Type="Embed" ProgID="Equation.DSMT4" ShapeID="_x0000_i1032" DrawAspect="Content" ObjectID="_1467708153" r:id="rId18"/>
        </w:object>
      </w:r>
      <w:r>
        <w:rPr>
          <w:sz w:val="22"/>
          <w:szCs w:val="22"/>
        </w:rPr>
        <w:t xml:space="preserve">, la cual </w:t>
      </w:r>
      <w:r w:rsidRPr="00B00C7B">
        <w:rPr>
          <w:sz w:val="22"/>
          <w:szCs w:val="22"/>
        </w:rPr>
        <w:t>para el caso incompresible (</w:t>
      </w:r>
      <w:r w:rsidRPr="00B00C7B">
        <w:rPr>
          <w:position w:val="-6"/>
          <w:sz w:val="22"/>
          <w:szCs w:val="22"/>
        </w:rPr>
        <w:object w:dxaOrig="780" w:dyaOrig="279">
          <v:shape id="_x0000_i1033" type="#_x0000_t75" style="width:39pt;height:14.25pt" o:ole="">
            <v:imagedata r:id="rId19" o:title=""/>
          </v:shape>
          <o:OLEObject Type="Embed" ProgID="Equation.DSMT4" ShapeID="_x0000_i1033" DrawAspect="Content" ObjectID="_1467708154" r:id="rId20"/>
        </w:object>
      </w:r>
      <w:r w:rsidRPr="00B00C7B">
        <w:rPr>
          <w:sz w:val="22"/>
          <w:szCs w:val="22"/>
        </w:rPr>
        <w:t>) est</w:t>
      </w:r>
      <w:r>
        <w:rPr>
          <w:sz w:val="22"/>
          <w:szCs w:val="22"/>
        </w:rPr>
        <w:t>á</w:t>
      </w:r>
      <w:r w:rsidRPr="00B00C7B">
        <w:rPr>
          <w:sz w:val="22"/>
          <w:szCs w:val="22"/>
        </w:rPr>
        <w:t xml:space="preserve"> claramente indeterminada. Use las ecuaciones de equilibrio para esta situación demostrando que la ecuación se transforma en</w:t>
      </w:r>
      <w:r>
        <w:t xml:space="preserve"> </w:t>
      </w:r>
      <w:r w:rsidRPr="00B00C7B">
        <w:rPr>
          <w:position w:val="-14"/>
        </w:rPr>
        <w:object w:dxaOrig="2340" w:dyaOrig="380">
          <v:shape id="_x0000_i1034" type="#_x0000_t75" style="width:117pt;height:18.75pt" o:ole="">
            <v:imagedata r:id="rId21" o:title=""/>
          </v:shape>
          <o:OLEObject Type="Embed" ProgID="Equation.DSMT4" ShapeID="_x0000_i1034" DrawAspect="Content" ObjectID="_1467708155" r:id="rId22"/>
        </w:object>
      </w:r>
      <w:r>
        <w:t>.</w:t>
      </w:r>
    </w:p>
    <w:p w:rsidR="00192C1F" w:rsidRDefault="00192C1F" w:rsidP="00D443F9">
      <w:pPr>
        <w:spacing w:after="0"/>
        <w:ind w:left="348"/>
      </w:pPr>
    </w:p>
    <w:p w:rsidR="00192C1F" w:rsidRPr="00F4329C" w:rsidRDefault="00192C1F" w:rsidP="00F4329C">
      <w:pPr>
        <w:numPr>
          <w:ilvl w:val="0"/>
          <w:numId w:val="15"/>
        </w:numPr>
        <w:spacing w:after="0"/>
        <w:ind w:left="708"/>
        <w:rPr>
          <w:sz w:val="22"/>
          <w:szCs w:val="22"/>
        </w:rPr>
      </w:pPr>
      <w:r w:rsidRPr="00F4329C">
        <w:rPr>
          <w:sz w:val="22"/>
          <w:szCs w:val="22"/>
        </w:rPr>
        <w:t xml:space="preserve">Sea </w:t>
      </w:r>
      <w:r w:rsidRPr="00F4329C">
        <w:rPr>
          <w:position w:val="-6"/>
          <w:sz w:val="22"/>
          <w:szCs w:val="22"/>
        </w:rPr>
        <w:object w:dxaOrig="260" w:dyaOrig="220">
          <v:shape id="_x0000_i1035" type="#_x0000_t75" style="width:13.5pt;height:11.25pt" o:ole="">
            <v:imagedata r:id="rId23" o:title=""/>
          </v:shape>
          <o:OLEObject Type="Embed" ProgID="Equation.DSMT4" ShapeID="_x0000_i1035" DrawAspect="Content" ObjectID="_1467708156" r:id="rId24"/>
        </w:object>
      </w:r>
      <w:r w:rsidRPr="00F4329C">
        <w:rPr>
          <w:sz w:val="22"/>
          <w:szCs w:val="22"/>
        </w:rPr>
        <w:t xml:space="preserve"> un vector unitario y sea </w:t>
      </w:r>
      <w:r w:rsidRPr="00F4329C">
        <w:rPr>
          <w:position w:val="-6"/>
          <w:sz w:val="22"/>
          <w:szCs w:val="22"/>
        </w:rPr>
        <w:object w:dxaOrig="320" w:dyaOrig="279">
          <v:shape id="_x0000_i1036" type="#_x0000_t75" style="width:16.5pt;height:13.5pt" o:ole="">
            <v:imagedata r:id="rId25" o:title=""/>
          </v:shape>
          <o:OLEObject Type="Embed" ProgID="Equation.DSMT4" ShapeID="_x0000_i1036" DrawAspect="Content" ObjectID="_1467708157" r:id="rId26"/>
        </w:object>
      </w:r>
      <w:r w:rsidRPr="00F4329C">
        <w:rPr>
          <w:sz w:val="22"/>
          <w:szCs w:val="22"/>
        </w:rPr>
        <w:t xml:space="preserve"> el tensor antisimétrico de segundo orden asociado al vector axial </w:t>
      </w:r>
      <w:r w:rsidRPr="00F4329C">
        <w:rPr>
          <w:position w:val="-6"/>
          <w:sz w:val="22"/>
          <w:szCs w:val="22"/>
        </w:rPr>
        <w:object w:dxaOrig="260" w:dyaOrig="220">
          <v:shape id="_x0000_i1037" type="#_x0000_t75" style="width:13.5pt;height:11.25pt" o:ole="">
            <v:imagedata r:id="rId23" o:title=""/>
          </v:shape>
          <o:OLEObject Type="Embed" ProgID="Equation.DSMT4" ShapeID="_x0000_i1037" DrawAspect="Content" ObjectID="_1467708158" r:id="rId27"/>
        </w:object>
      </w:r>
      <w:r w:rsidRPr="00F4329C">
        <w:rPr>
          <w:sz w:val="22"/>
          <w:szCs w:val="22"/>
        </w:rPr>
        <w:t xml:space="preserve">. </w:t>
      </w:r>
      <w:r>
        <w:rPr>
          <w:sz w:val="22"/>
          <w:szCs w:val="22"/>
        </w:rPr>
        <w:t>Usando notación indicial, d</w:t>
      </w:r>
      <w:r w:rsidRPr="00F4329C">
        <w:rPr>
          <w:sz w:val="22"/>
          <w:szCs w:val="22"/>
        </w:rPr>
        <w:t>emostrar que se cumple la identidad:</w:t>
      </w:r>
    </w:p>
    <w:p w:rsidR="00192C1F" w:rsidRDefault="00192C1F" w:rsidP="00D443F9">
      <w:pPr>
        <w:pStyle w:val="MTDisplayEquation"/>
        <w:rPr>
          <w:sz w:val="22"/>
          <w:szCs w:val="22"/>
        </w:rPr>
      </w:pPr>
      <w:r w:rsidRPr="00F4329C">
        <w:rPr>
          <w:sz w:val="22"/>
          <w:szCs w:val="22"/>
        </w:rPr>
        <w:tab/>
      </w:r>
      <w:r w:rsidRPr="00F4329C">
        <w:rPr>
          <w:position w:val="-6"/>
          <w:sz w:val="22"/>
          <w:szCs w:val="22"/>
        </w:rPr>
        <w:object w:dxaOrig="1719" w:dyaOrig="320">
          <v:shape id="_x0000_i1038" type="#_x0000_t75" style="width:84.75pt;height:16.5pt" o:ole="">
            <v:imagedata r:id="rId28" o:title=""/>
          </v:shape>
          <o:OLEObject Type="Embed" ProgID="Equation.DSMT4" ShapeID="_x0000_i1038" DrawAspect="Content" ObjectID="_1467708159" r:id="rId29"/>
        </w:object>
      </w:r>
    </w:p>
    <w:p w:rsidR="00192C1F" w:rsidRPr="00D443F9" w:rsidRDefault="00192C1F" w:rsidP="00D443F9"/>
    <w:p w:rsidR="00192C1F" w:rsidRPr="00F4329C" w:rsidRDefault="00192C1F" w:rsidP="00F4329C">
      <w:pPr>
        <w:numPr>
          <w:ilvl w:val="0"/>
          <w:numId w:val="15"/>
        </w:numPr>
        <w:spacing w:after="0"/>
        <w:ind w:left="708"/>
        <w:rPr>
          <w:b/>
          <w:sz w:val="22"/>
          <w:szCs w:val="22"/>
        </w:rPr>
      </w:pPr>
      <w:r w:rsidRPr="00F4329C">
        <w:rPr>
          <w:b/>
          <w:sz w:val="22"/>
          <w:szCs w:val="22"/>
        </w:rPr>
        <w:t xml:space="preserve">Energía de un terremoto. </w:t>
      </w:r>
      <w:r w:rsidRPr="00F4329C">
        <w:rPr>
          <w:sz w:val="22"/>
          <w:szCs w:val="22"/>
        </w:rPr>
        <w:t xml:space="preserve">Sea una región cúbica debajo de la superficie de la </w:t>
      </w:r>
      <w:r>
        <w:rPr>
          <w:sz w:val="22"/>
          <w:szCs w:val="22"/>
        </w:rPr>
        <w:t>T</w:t>
      </w:r>
      <w:r w:rsidRPr="00F4329C">
        <w:rPr>
          <w:sz w:val="22"/>
          <w:szCs w:val="22"/>
        </w:rPr>
        <w:t xml:space="preserve">ierra, de longitud </w:t>
      </w:r>
      <w:r w:rsidRPr="00F4329C">
        <w:rPr>
          <w:position w:val="-6"/>
          <w:sz w:val="22"/>
          <w:szCs w:val="22"/>
        </w:rPr>
        <w:object w:dxaOrig="1060" w:dyaOrig="279">
          <v:shape id="_x0000_i1039" type="#_x0000_t75" style="width:53.25pt;height:13.5pt" o:ole="">
            <v:imagedata r:id="rId30" o:title=""/>
          </v:shape>
          <o:OLEObject Type="Embed" ProgID="Equation.DSMT4" ShapeID="_x0000_i1039" DrawAspect="Content" ObjectID="_1467708160" r:id="rId31"/>
        </w:object>
      </w:r>
      <w:r w:rsidRPr="00F4329C">
        <w:rPr>
          <w:sz w:val="22"/>
          <w:szCs w:val="22"/>
        </w:rPr>
        <w:t xml:space="preserve"> y profundidad </w:t>
      </w:r>
      <w:r w:rsidRPr="00F4329C">
        <w:rPr>
          <w:position w:val="-6"/>
          <w:sz w:val="22"/>
          <w:szCs w:val="22"/>
        </w:rPr>
        <w:object w:dxaOrig="1120" w:dyaOrig="279">
          <v:shape id="_x0000_i1040" type="#_x0000_t75" style="width:55.5pt;height:13.5pt" o:ole="">
            <v:imagedata r:id="rId32" o:title=""/>
          </v:shape>
          <o:OLEObject Type="Embed" ProgID="Equation.DSMT4" ShapeID="_x0000_i1040" DrawAspect="Content" ObjectID="_1467708161" r:id="rId33"/>
        </w:object>
      </w:r>
      <w:r w:rsidRPr="00F4329C">
        <w:rPr>
          <w:sz w:val="22"/>
          <w:szCs w:val="22"/>
        </w:rPr>
        <w:t>. En la figura, mostramos un cuarto de la región considerada:</w:t>
      </w:r>
    </w:p>
    <w:p w:rsidR="00192C1F" w:rsidRPr="00F4329C" w:rsidRDefault="00192C1F" w:rsidP="00F4329C">
      <w:pPr>
        <w:ind w:left="1069"/>
        <w:jc w:val="center"/>
        <w:rPr>
          <w:b/>
          <w:sz w:val="22"/>
          <w:szCs w:val="22"/>
        </w:rPr>
      </w:pPr>
      <w:r w:rsidRPr="005D1CF4">
        <w:rPr>
          <w:b/>
          <w:noProof/>
          <w:sz w:val="22"/>
          <w:szCs w:val="22"/>
          <w:lang w:val="es-AR" w:eastAsia="es-AR"/>
        </w:rPr>
        <w:pict>
          <v:shape id="Picture 139" o:spid="_x0000_i1041" type="#_x0000_t75" style="width:141.75pt;height:136.5pt;visibility:visible">
            <v:imagedata r:id="rId34" o:title="" croptop="6647f" cropbottom="2212f"/>
          </v:shape>
        </w:pict>
      </w:r>
    </w:p>
    <w:p w:rsidR="00192C1F" w:rsidRPr="00F4329C" w:rsidRDefault="00192C1F" w:rsidP="00F4329C">
      <w:pPr>
        <w:ind w:left="720"/>
        <w:rPr>
          <w:sz w:val="22"/>
          <w:szCs w:val="22"/>
        </w:rPr>
      </w:pPr>
      <w:r w:rsidRPr="00F4329C">
        <w:rPr>
          <w:sz w:val="22"/>
          <w:szCs w:val="22"/>
        </w:rPr>
        <w:t xml:space="preserve">Sea </w:t>
      </w:r>
      <w:r>
        <w:rPr>
          <w:sz w:val="22"/>
          <w:szCs w:val="22"/>
        </w:rPr>
        <w:t xml:space="preserve">el </w:t>
      </w:r>
      <w:r w:rsidRPr="00F4329C">
        <w:rPr>
          <w:sz w:val="22"/>
          <w:szCs w:val="22"/>
        </w:rPr>
        <w:t>campo de desplazamientos</w:t>
      </w:r>
      <w:r>
        <w:rPr>
          <w:sz w:val="22"/>
          <w:szCs w:val="22"/>
        </w:rPr>
        <w:t xml:space="preserve"> siguiente,</w:t>
      </w:r>
      <w:r w:rsidRPr="00F4329C">
        <w:rPr>
          <w:sz w:val="22"/>
          <w:szCs w:val="22"/>
        </w:rPr>
        <w:t xml:space="preserve"> debido al movimiento por deriva continental de dos placas tectónicas:</w:t>
      </w:r>
    </w:p>
    <w:p w:rsidR="00192C1F" w:rsidRPr="00F4329C" w:rsidRDefault="00192C1F" w:rsidP="00F4329C">
      <w:pPr>
        <w:pStyle w:val="MTDisplayEquation"/>
        <w:rPr>
          <w:sz w:val="22"/>
          <w:szCs w:val="22"/>
        </w:rPr>
      </w:pPr>
      <w:r w:rsidRPr="00F4329C">
        <w:rPr>
          <w:sz w:val="22"/>
          <w:szCs w:val="22"/>
        </w:rPr>
        <w:tab/>
      </w:r>
      <w:r w:rsidRPr="00F4329C">
        <w:rPr>
          <w:position w:val="-60"/>
          <w:sz w:val="22"/>
          <w:szCs w:val="22"/>
        </w:rPr>
        <w:object w:dxaOrig="3320" w:dyaOrig="1620">
          <v:shape id="_x0000_i1042" type="#_x0000_t75" style="width:164.25pt;height:81pt" o:ole="">
            <v:imagedata r:id="rId35" o:title=""/>
          </v:shape>
          <o:OLEObject Type="Embed" ProgID="Equation.DSMT4" ShapeID="_x0000_i1042" DrawAspect="Content" ObjectID="_1467708162" r:id="rId36"/>
        </w:object>
      </w:r>
    </w:p>
    <w:p w:rsidR="00192C1F" w:rsidRPr="00F4329C" w:rsidRDefault="00192C1F" w:rsidP="00F4329C">
      <w:pPr>
        <w:numPr>
          <w:ilvl w:val="1"/>
          <w:numId w:val="18"/>
        </w:numPr>
        <w:rPr>
          <w:sz w:val="22"/>
          <w:szCs w:val="22"/>
        </w:rPr>
      </w:pPr>
      <w:r w:rsidRPr="00F4329C">
        <w:rPr>
          <w:sz w:val="22"/>
          <w:szCs w:val="22"/>
        </w:rPr>
        <w:t>Calcular el tensor de deformación en todo punto del cubo. Como caracterizaría este campo de deformación? (en otras palabras, de que tipo de deformación se trata?)</w:t>
      </w:r>
    </w:p>
    <w:p w:rsidR="00192C1F" w:rsidRPr="00F4329C" w:rsidRDefault="00192C1F" w:rsidP="00F4329C">
      <w:pPr>
        <w:numPr>
          <w:ilvl w:val="1"/>
          <w:numId w:val="18"/>
        </w:numPr>
        <w:rPr>
          <w:sz w:val="22"/>
          <w:szCs w:val="22"/>
        </w:rPr>
      </w:pPr>
      <w:r w:rsidRPr="00F4329C">
        <w:rPr>
          <w:sz w:val="22"/>
          <w:szCs w:val="22"/>
        </w:rPr>
        <w:t>Si el material es lineal, isotrópico y homogéneo, con constantes de Lamé</w:t>
      </w:r>
      <w:r w:rsidRPr="00F4329C">
        <w:rPr>
          <w:position w:val="-6"/>
          <w:sz w:val="22"/>
          <w:szCs w:val="22"/>
        </w:rPr>
        <w:object w:dxaOrig="1280" w:dyaOrig="279">
          <v:shape id="_x0000_i1043" type="#_x0000_t75" style="width:63pt;height:13.5pt" o:ole="">
            <v:imagedata r:id="rId37" o:title=""/>
          </v:shape>
          <o:OLEObject Type="Embed" ProgID="Equation.DSMT4" ShapeID="_x0000_i1043" DrawAspect="Content" ObjectID="_1467708163" r:id="rId38"/>
        </w:object>
      </w:r>
      <w:r w:rsidRPr="00F4329C">
        <w:rPr>
          <w:sz w:val="22"/>
          <w:szCs w:val="22"/>
        </w:rPr>
        <w:t xml:space="preserve">, y </w:t>
      </w:r>
      <w:r w:rsidRPr="00F4329C">
        <w:rPr>
          <w:position w:val="-6"/>
          <w:sz w:val="22"/>
          <w:szCs w:val="22"/>
        </w:rPr>
        <w:object w:dxaOrig="1219" w:dyaOrig="279">
          <v:shape id="_x0000_i1044" type="#_x0000_t75" style="width:60pt;height:13.5pt" o:ole="">
            <v:imagedata r:id="rId39" o:title=""/>
          </v:shape>
          <o:OLEObject Type="Embed" ProgID="Equation.DSMT4" ShapeID="_x0000_i1044" DrawAspect="Content" ObjectID="_1467708164" r:id="rId40"/>
        </w:object>
      </w:r>
      <w:r w:rsidRPr="00F4329C">
        <w:rPr>
          <w:sz w:val="22"/>
          <w:szCs w:val="22"/>
        </w:rPr>
        <w:t>, calcule el estado de tensiones en el cubo.</w:t>
      </w:r>
    </w:p>
    <w:p w:rsidR="00192C1F" w:rsidRPr="00F4329C" w:rsidRDefault="00192C1F" w:rsidP="00F4329C">
      <w:pPr>
        <w:numPr>
          <w:ilvl w:val="1"/>
          <w:numId w:val="18"/>
        </w:numPr>
        <w:rPr>
          <w:sz w:val="22"/>
          <w:szCs w:val="22"/>
        </w:rPr>
      </w:pPr>
      <w:r w:rsidRPr="00F4329C">
        <w:rPr>
          <w:sz w:val="22"/>
          <w:szCs w:val="22"/>
        </w:rPr>
        <w:t xml:space="preserve">Si la energía de deformación elástica es </w:t>
      </w:r>
      <w:r w:rsidRPr="00F4329C">
        <w:rPr>
          <w:position w:val="-32"/>
          <w:sz w:val="22"/>
          <w:szCs w:val="22"/>
        </w:rPr>
        <w:object w:dxaOrig="2340" w:dyaOrig="700">
          <v:shape id="_x0000_i1045" type="#_x0000_t75" style="width:117pt;height:35.25pt" o:ole="">
            <v:imagedata r:id="rId41" o:title=""/>
          </v:shape>
          <o:OLEObject Type="Embed" ProgID="Equation.DSMT4" ShapeID="_x0000_i1045" DrawAspect="Content" ObjectID="_1467708165" r:id="rId42"/>
        </w:object>
      </w:r>
      <w:r w:rsidRPr="00F4329C">
        <w:rPr>
          <w:sz w:val="22"/>
          <w:szCs w:val="22"/>
        </w:rPr>
        <w:t xml:space="preserve">, calcular la energía de deformación almacenada en el cubo como función de </w:t>
      </w:r>
      <w:r w:rsidRPr="00F4329C">
        <w:rPr>
          <w:position w:val="-6"/>
          <w:sz w:val="22"/>
          <w:szCs w:val="22"/>
        </w:rPr>
        <w:object w:dxaOrig="240" w:dyaOrig="220">
          <v:shape id="_x0000_i1046" type="#_x0000_t75" style="width:12pt;height:11.25pt" o:ole="">
            <v:imagedata r:id="rId43" o:title=""/>
          </v:shape>
          <o:OLEObject Type="Embed" ProgID="Equation.DSMT4" ShapeID="_x0000_i1046" DrawAspect="Content" ObjectID="_1467708166" r:id="rId44"/>
        </w:object>
      </w:r>
      <w:r w:rsidRPr="00F4329C">
        <w:rPr>
          <w:sz w:val="22"/>
          <w:szCs w:val="22"/>
        </w:rPr>
        <w:t xml:space="preserve"> y del tamaño de la región (</w:t>
      </w:r>
      <w:r w:rsidRPr="00F4329C">
        <w:rPr>
          <w:position w:val="-4"/>
          <w:sz w:val="22"/>
          <w:szCs w:val="22"/>
        </w:rPr>
        <w:object w:dxaOrig="220" w:dyaOrig="260">
          <v:shape id="_x0000_i1047" type="#_x0000_t75" style="width:11.25pt;height:13.5pt" o:ole="">
            <v:imagedata r:id="rId45" o:title=""/>
          </v:shape>
          <o:OLEObject Type="Embed" ProgID="Equation.DSMT4" ShapeID="_x0000_i1047" DrawAspect="Content" ObjectID="_1467708167" r:id="rId46"/>
        </w:object>
      </w:r>
      <w:r w:rsidRPr="00F4329C">
        <w:rPr>
          <w:sz w:val="22"/>
          <w:szCs w:val="22"/>
        </w:rPr>
        <w:t xml:space="preserve"> y </w:t>
      </w:r>
      <w:r w:rsidRPr="00F4329C">
        <w:rPr>
          <w:position w:val="-4"/>
          <w:sz w:val="22"/>
          <w:szCs w:val="22"/>
        </w:rPr>
        <w:object w:dxaOrig="279" w:dyaOrig="260">
          <v:shape id="_x0000_i1048" type="#_x0000_t75" style="width:13.5pt;height:13.5pt" o:ole="">
            <v:imagedata r:id="rId47" o:title=""/>
          </v:shape>
          <o:OLEObject Type="Embed" ProgID="Equation.DSMT4" ShapeID="_x0000_i1048" DrawAspect="Content" ObjectID="_1467708168" r:id="rId48"/>
        </w:object>
      </w:r>
      <w:r w:rsidRPr="00F4329C">
        <w:rPr>
          <w:sz w:val="22"/>
          <w:szCs w:val="22"/>
        </w:rPr>
        <w:t xml:space="preserve">). </w:t>
      </w:r>
    </w:p>
    <w:p w:rsidR="00192C1F" w:rsidRDefault="00192C1F" w:rsidP="00F4329C">
      <w:pPr>
        <w:ind w:left="720"/>
        <w:rPr>
          <w:rFonts w:cs="Arial"/>
          <w:sz w:val="22"/>
          <w:szCs w:val="22"/>
        </w:rPr>
      </w:pPr>
    </w:p>
    <w:p w:rsidR="00192C1F" w:rsidRPr="00F4329C" w:rsidRDefault="00192C1F" w:rsidP="00F4329C">
      <w:pPr>
        <w:rPr>
          <w:rFonts w:cs="Arial"/>
          <w:sz w:val="22"/>
          <w:szCs w:val="22"/>
        </w:rPr>
      </w:pPr>
    </w:p>
    <w:p w:rsidR="00192C1F" w:rsidRPr="00F4329C" w:rsidRDefault="00192C1F" w:rsidP="00F4329C">
      <w:pPr>
        <w:rPr>
          <w:rFonts w:cs="Arial"/>
          <w:sz w:val="22"/>
          <w:szCs w:val="22"/>
        </w:rPr>
      </w:pPr>
    </w:p>
    <w:p w:rsidR="00192C1F" w:rsidRPr="00F4329C" w:rsidRDefault="00192C1F" w:rsidP="00F4329C">
      <w:pPr>
        <w:rPr>
          <w:rFonts w:cs="Arial"/>
          <w:sz w:val="22"/>
          <w:szCs w:val="22"/>
        </w:rPr>
      </w:pPr>
    </w:p>
    <w:p w:rsidR="00192C1F" w:rsidRPr="00F4329C" w:rsidRDefault="00192C1F" w:rsidP="00F4329C">
      <w:pPr>
        <w:rPr>
          <w:rFonts w:cs="Arial"/>
          <w:sz w:val="22"/>
          <w:szCs w:val="22"/>
        </w:rPr>
      </w:pPr>
    </w:p>
    <w:p w:rsidR="00192C1F" w:rsidRDefault="00192C1F" w:rsidP="00F4329C">
      <w:pPr>
        <w:rPr>
          <w:rFonts w:cs="Arial"/>
          <w:sz w:val="22"/>
          <w:szCs w:val="22"/>
        </w:rPr>
      </w:pPr>
    </w:p>
    <w:p w:rsidR="00192C1F" w:rsidRPr="00F4329C" w:rsidRDefault="00192C1F" w:rsidP="00F4329C">
      <w:pPr>
        <w:tabs>
          <w:tab w:val="left" w:pos="366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sectPr w:rsidR="00192C1F" w:rsidRPr="00F4329C" w:rsidSect="00DA1056">
      <w:footerReference w:type="default" r:id="rId49"/>
      <w:headerReference w:type="first" r:id="rId50"/>
      <w:footerReference w:type="first" r:id="rId51"/>
      <w:pgSz w:w="11907" w:h="16840"/>
      <w:pgMar w:top="1701" w:right="1701" w:bottom="1361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C1F" w:rsidRDefault="00192C1F">
      <w:pPr>
        <w:spacing w:after="0"/>
      </w:pPr>
      <w:r>
        <w:separator/>
      </w:r>
    </w:p>
  </w:endnote>
  <w:endnote w:type="continuationSeparator" w:id="0">
    <w:p w:rsidR="00192C1F" w:rsidRDefault="00192C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C1F" w:rsidRDefault="00192C1F">
    <w:pPr>
      <w:pStyle w:val="Footer"/>
    </w:pPr>
    <w:r>
      <w:rPr>
        <w:i/>
        <w:sz w:val="16"/>
      </w:rPr>
      <w:t xml:space="preserve">Mecánica del Continuo                                                       Año 2014                                                                      Página </w:t>
    </w:r>
    <w:r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PAGE </w:instrText>
    </w:r>
    <w:r>
      <w:rPr>
        <w:rStyle w:val="PageNumber"/>
        <w:i/>
        <w:sz w:val="16"/>
      </w:rPr>
      <w:fldChar w:fldCharType="separate"/>
    </w:r>
    <w:r>
      <w:rPr>
        <w:rStyle w:val="PageNumber"/>
        <w:i/>
        <w:noProof/>
        <w:sz w:val="16"/>
      </w:rPr>
      <w:t>2</w:t>
    </w:r>
    <w:r>
      <w:rPr>
        <w:rStyle w:val="PageNumber"/>
        <w:i/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C1F" w:rsidRDefault="00192C1F">
    <w:pPr>
      <w:pStyle w:val="Footer"/>
    </w:pPr>
    <w:r>
      <w:rPr>
        <w:i/>
        <w:sz w:val="16"/>
      </w:rPr>
      <w:t xml:space="preserve">Mecánica del Continuo  </w:t>
    </w:r>
    <w:r>
      <w:rPr>
        <w:i/>
        <w:sz w:val="16"/>
      </w:rPr>
      <w:tab/>
    </w:r>
    <w:r>
      <w:rPr>
        <w:i/>
        <w:sz w:val="16"/>
      </w:rPr>
      <w:tab/>
      <w:t xml:space="preserve">Año 2014                                                                      Página </w:t>
    </w:r>
    <w:r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PAGE </w:instrText>
    </w:r>
    <w:r>
      <w:rPr>
        <w:rStyle w:val="PageNumber"/>
        <w:i/>
        <w:sz w:val="16"/>
      </w:rPr>
      <w:fldChar w:fldCharType="separate"/>
    </w:r>
    <w:r>
      <w:rPr>
        <w:rStyle w:val="PageNumber"/>
        <w:i/>
        <w:noProof/>
        <w:sz w:val="16"/>
      </w:rPr>
      <w:t>1</w:t>
    </w:r>
    <w:r>
      <w:rPr>
        <w:rStyle w:val="PageNumber"/>
        <w:i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C1F" w:rsidRDefault="00192C1F">
      <w:pPr>
        <w:spacing w:after="0"/>
      </w:pPr>
      <w:r>
        <w:separator/>
      </w:r>
    </w:p>
  </w:footnote>
  <w:footnote w:type="continuationSeparator" w:id="0">
    <w:p w:rsidR="00192C1F" w:rsidRDefault="00192C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C1F" w:rsidRDefault="00192C1F">
    <w:pPr>
      <w:framePr w:w="2749" w:h="1585" w:hRule="exact" w:hSpace="141" w:wrap="around" w:vAnchor="text" w:hAnchor="page" w:x="1723" w:y="1"/>
      <w:jc w:val="center"/>
    </w:pPr>
    <w:r>
      <w:object w:dxaOrig="6803" w:dyaOrig="4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5.25pt;height:69.75pt" o:ole="" fillcolor="window">
          <v:imagedata r:id="rId1" o:title=""/>
        </v:shape>
        <o:OLEObject Type="Embed" ProgID="MSDraw" ShapeID="_x0000_i1026" DrawAspect="Content" ObjectID="_1467708169" r:id="rId2">
          <o:FieldCodes>\* MERGEFORMAT</o:FieldCodes>
        </o:OLEObject>
      </w:object>
    </w:r>
  </w:p>
  <w:p w:rsidR="00192C1F" w:rsidRDefault="00192C1F">
    <w:pPr>
      <w:framePr w:w="2749" w:h="1585" w:hRule="exact" w:hSpace="141" w:wrap="around" w:vAnchor="text" w:hAnchor="page" w:x="1723" w:y="1"/>
    </w:pPr>
  </w:p>
  <w:p w:rsidR="00192C1F" w:rsidRDefault="00192C1F">
    <w:pPr>
      <w:pStyle w:val="Caption"/>
      <w:pBdr>
        <w:bottom w:val="none" w:sz="0" w:space="0" w:color="auto"/>
      </w:pBdr>
      <w:ind w:left="2835"/>
      <w:rPr>
        <w:b/>
      </w:rPr>
    </w:pPr>
  </w:p>
  <w:p w:rsidR="00192C1F" w:rsidRDefault="00192C1F">
    <w:pPr>
      <w:pStyle w:val="Caption"/>
      <w:pBdr>
        <w:bottom w:val="none" w:sz="0" w:space="0" w:color="auto"/>
      </w:pBdr>
      <w:ind w:left="2977" w:right="141"/>
      <w:rPr>
        <w:b/>
      </w:rPr>
    </w:pPr>
    <w:r>
      <w:rPr>
        <w:b/>
      </w:rPr>
      <w:t>Departamento de Informática</w:t>
    </w:r>
  </w:p>
  <w:p w:rsidR="00192C1F" w:rsidRDefault="00192C1F">
    <w:pPr>
      <w:pStyle w:val="Heading1"/>
      <w:ind w:left="2977" w:right="141"/>
    </w:pPr>
    <w:r>
      <w:t>Mecánica del Continuo</w:t>
    </w:r>
  </w:p>
  <w:p w:rsidR="00192C1F" w:rsidRDefault="00192C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964"/>
    <w:multiLevelType w:val="singleLevel"/>
    <w:tmpl w:val="A68AAA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F70785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>
    <w:nsid w:val="14F35D81"/>
    <w:multiLevelType w:val="hybridMultilevel"/>
    <w:tmpl w:val="B1B4F24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16532A24"/>
    <w:multiLevelType w:val="hybridMultilevel"/>
    <w:tmpl w:val="78A4C61A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E221E2"/>
    <w:multiLevelType w:val="hybridMultilevel"/>
    <w:tmpl w:val="68781DDE"/>
    <w:lvl w:ilvl="0" w:tplc="A59263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C56FB8"/>
    <w:multiLevelType w:val="hybridMultilevel"/>
    <w:tmpl w:val="5C50D2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9B01FF2"/>
    <w:multiLevelType w:val="hybridMultilevel"/>
    <w:tmpl w:val="5F883B30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1B0B28FD"/>
    <w:multiLevelType w:val="hybridMultilevel"/>
    <w:tmpl w:val="57A481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2206679"/>
    <w:multiLevelType w:val="multilevel"/>
    <w:tmpl w:val="4712FF6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/>
      </w:rPr>
    </w:lvl>
    <w:lvl w:ilvl="1">
      <w:start w:val="5"/>
      <w:numFmt w:val="none"/>
      <w:pStyle w:val="Heading2"/>
      <w:lvlText w:val="-"/>
      <w:lvlJc w:val="left"/>
      <w:pPr>
        <w:tabs>
          <w:tab w:val="num" w:pos="907"/>
        </w:tabs>
        <w:ind w:left="907" w:hanging="39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9">
    <w:nsid w:val="274B1CE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D3D32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32617B3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>
    <w:nsid w:val="3FDD47AE"/>
    <w:multiLevelType w:val="multilevel"/>
    <w:tmpl w:val="4DA8979A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>
    <w:nsid w:val="48F348A4"/>
    <w:multiLevelType w:val="hybridMultilevel"/>
    <w:tmpl w:val="57A481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3C5463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67C52D3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>
    <w:nsid w:val="7B20445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7E5A0FB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8"/>
  </w:num>
  <w:num w:numId="5">
    <w:abstractNumId w:val="15"/>
  </w:num>
  <w:num w:numId="6">
    <w:abstractNumId w:val="15"/>
  </w:num>
  <w:num w:numId="7">
    <w:abstractNumId w:val="11"/>
  </w:num>
  <w:num w:numId="8">
    <w:abstractNumId w:val="17"/>
  </w:num>
  <w:num w:numId="9">
    <w:abstractNumId w:val="9"/>
  </w:num>
  <w:num w:numId="10">
    <w:abstractNumId w:val="2"/>
  </w:num>
  <w:num w:numId="11">
    <w:abstractNumId w:val="6"/>
  </w:num>
  <w:num w:numId="12">
    <w:abstractNumId w:val="5"/>
  </w:num>
  <w:num w:numId="13">
    <w:abstractNumId w:val="12"/>
  </w:num>
  <w:num w:numId="14">
    <w:abstractNumId w:val="1"/>
  </w:num>
  <w:num w:numId="15">
    <w:abstractNumId w:val="7"/>
  </w:num>
  <w:num w:numId="16">
    <w:abstractNumId w:val="3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329C"/>
    <w:rsid w:val="00192C1F"/>
    <w:rsid w:val="001E46D6"/>
    <w:rsid w:val="00303D7B"/>
    <w:rsid w:val="00500A2F"/>
    <w:rsid w:val="005D1CF4"/>
    <w:rsid w:val="006F4AEC"/>
    <w:rsid w:val="007D0A76"/>
    <w:rsid w:val="00842B3C"/>
    <w:rsid w:val="009E04AC"/>
    <w:rsid w:val="00B00C7B"/>
    <w:rsid w:val="00B672E3"/>
    <w:rsid w:val="00D443F9"/>
    <w:rsid w:val="00D965DB"/>
    <w:rsid w:val="00DA1056"/>
    <w:rsid w:val="00E939EE"/>
    <w:rsid w:val="00F335BF"/>
    <w:rsid w:val="00F4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56"/>
    <w:pPr>
      <w:spacing w:after="120"/>
      <w:jc w:val="both"/>
    </w:pPr>
    <w:rPr>
      <w:rFonts w:ascii="Arial" w:hAnsi="Arial"/>
      <w:sz w:val="20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1056"/>
    <w:pPr>
      <w:keepNext/>
      <w:ind w:right="334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DA1056"/>
    <w:pPr>
      <w:keepNext/>
      <w:keepLines/>
      <w:numPr>
        <w:ilvl w:val="1"/>
        <w:numId w:val="4"/>
      </w:numPr>
      <w:spacing w:before="140" w:after="0" w:line="220" w:lineRule="atLeast"/>
      <w:jc w:val="left"/>
      <w:outlineLvl w:val="1"/>
    </w:pPr>
    <w:rPr>
      <w:b/>
      <w:spacing w:val="-4"/>
      <w:kern w:val="28"/>
      <w:sz w:val="22"/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16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416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 w:eastAsia="es-ES"/>
    </w:rPr>
  </w:style>
  <w:style w:type="paragraph" w:styleId="Footer">
    <w:name w:val="footer"/>
    <w:basedOn w:val="Normal"/>
    <w:link w:val="FooterChar"/>
    <w:uiPriority w:val="99"/>
    <w:semiHidden/>
    <w:rsid w:val="00DA105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416"/>
    <w:rPr>
      <w:rFonts w:ascii="Arial" w:hAnsi="Arial"/>
      <w:sz w:val="20"/>
      <w:szCs w:val="20"/>
      <w:lang w:val="es-ES_tradnl" w:eastAsia="es-ES"/>
    </w:rPr>
  </w:style>
  <w:style w:type="paragraph" w:customStyle="1" w:styleId="GRIS11">
    <w:name w:val="GRIS11"/>
    <w:basedOn w:val="Normal"/>
    <w:uiPriority w:val="99"/>
    <w:rsid w:val="00DA1056"/>
    <w:pPr>
      <w:keepNext/>
      <w:pBdr>
        <w:top w:val="single" w:sz="6" w:space="3" w:color="FFFFFF" w:shadow="1"/>
        <w:left w:val="single" w:sz="6" w:space="3" w:color="FFFFFF" w:shadow="1"/>
        <w:bottom w:val="single" w:sz="6" w:space="3" w:color="FFFFFF" w:shadow="1"/>
        <w:right w:val="single" w:sz="6" w:space="3" w:color="FFFFFF" w:shadow="1"/>
      </w:pBdr>
      <w:shd w:val="clear" w:color="auto" w:fill="C0C0C0"/>
      <w:spacing w:before="240" w:after="240" w:line="240" w:lineRule="exact"/>
      <w:ind w:right="4536"/>
    </w:pPr>
    <w:rPr>
      <w:b/>
      <w:sz w:val="24"/>
    </w:rPr>
  </w:style>
  <w:style w:type="paragraph" w:styleId="Header">
    <w:name w:val="header"/>
    <w:basedOn w:val="Normal"/>
    <w:link w:val="HeaderChar"/>
    <w:uiPriority w:val="99"/>
    <w:semiHidden/>
    <w:rsid w:val="00DA10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416"/>
    <w:rPr>
      <w:rFonts w:ascii="Arial" w:hAnsi="Arial"/>
      <w:sz w:val="20"/>
      <w:szCs w:val="20"/>
      <w:lang w:val="es-ES_tradnl" w:eastAsia="es-ES"/>
    </w:rPr>
  </w:style>
  <w:style w:type="character" w:styleId="PageNumber">
    <w:name w:val="page number"/>
    <w:basedOn w:val="DefaultParagraphFont"/>
    <w:uiPriority w:val="99"/>
    <w:semiHidden/>
    <w:rsid w:val="00DA1056"/>
    <w:rPr>
      <w:rFonts w:cs="Times New Roman"/>
    </w:rPr>
  </w:style>
  <w:style w:type="paragraph" w:styleId="List">
    <w:name w:val="List"/>
    <w:basedOn w:val="BodyText"/>
    <w:uiPriority w:val="99"/>
    <w:semiHidden/>
    <w:rsid w:val="00DA1056"/>
    <w:pPr>
      <w:spacing w:after="220" w:line="220" w:lineRule="atLeast"/>
      <w:ind w:left="1440" w:hanging="360"/>
      <w:jc w:val="left"/>
    </w:pPr>
    <w:rPr>
      <w:rFonts w:ascii="Times New Roman" w:hAnsi="Times New Roman"/>
      <w:lang w:val="es-ES"/>
    </w:rPr>
  </w:style>
  <w:style w:type="paragraph" w:styleId="BodyText">
    <w:name w:val="Body Text"/>
    <w:basedOn w:val="Normal"/>
    <w:link w:val="BodyTextChar"/>
    <w:uiPriority w:val="99"/>
    <w:semiHidden/>
    <w:rsid w:val="00DA1056"/>
  </w:style>
  <w:style w:type="character" w:customStyle="1" w:styleId="BodyTextChar">
    <w:name w:val="Body Text Char"/>
    <w:basedOn w:val="DefaultParagraphFont"/>
    <w:link w:val="BodyText"/>
    <w:uiPriority w:val="99"/>
    <w:semiHidden/>
    <w:rsid w:val="00D01416"/>
    <w:rPr>
      <w:rFonts w:ascii="Arial" w:hAnsi="Arial"/>
      <w:sz w:val="20"/>
      <w:szCs w:val="20"/>
      <w:lang w:val="es-ES_tradnl" w:eastAsia="es-ES"/>
    </w:rPr>
  </w:style>
  <w:style w:type="paragraph" w:styleId="BodyTextIndent">
    <w:name w:val="Body Text Indent"/>
    <w:basedOn w:val="Normal"/>
    <w:link w:val="BodyTextIndentChar"/>
    <w:uiPriority w:val="99"/>
    <w:semiHidden/>
    <w:rsid w:val="00DA1056"/>
    <w:pPr>
      <w:ind w:left="426"/>
    </w:pPr>
    <w:rPr>
      <w:noProof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1416"/>
    <w:rPr>
      <w:rFonts w:ascii="Arial" w:hAnsi="Arial"/>
      <w:sz w:val="20"/>
      <w:szCs w:val="20"/>
      <w:lang w:val="es-ES_tradnl" w:eastAsia="es-ES"/>
    </w:rPr>
  </w:style>
  <w:style w:type="paragraph" w:styleId="Caption">
    <w:name w:val="caption"/>
    <w:basedOn w:val="Normal"/>
    <w:next w:val="Normal"/>
    <w:uiPriority w:val="99"/>
    <w:qFormat/>
    <w:rsid w:val="00DA1056"/>
    <w:pPr>
      <w:pBdr>
        <w:bottom w:val="double" w:sz="6" w:space="6" w:color="auto"/>
      </w:pBdr>
      <w:ind w:right="334"/>
      <w:jc w:val="center"/>
    </w:pPr>
    <w:rPr>
      <w:sz w:val="32"/>
      <w:u w:val="double"/>
    </w:rPr>
  </w:style>
  <w:style w:type="paragraph" w:styleId="Title">
    <w:name w:val="Title"/>
    <w:basedOn w:val="Normal"/>
    <w:link w:val="TitleChar"/>
    <w:uiPriority w:val="99"/>
    <w:qFormat/>
    <w:rsid w:val="00DA1056"/>
    <w:pPr>
      <w:pBdr>
        <w:top w:val="single" w:sz="6" w:space="5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uiPriority w:val="10"/>
    <w:rsid w:val="00D01416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 w:eastAsia="es-ES"/>
    </w:rPr>
  </w:style>
  <w:style w:type="paragraph" w:styleId="BodyTextIndent2">
    <w:name w:val="Body Text Indent 2"/>
    <w:basedOn w:val="Normal"/>
    <w:link w:val="BodyTextIndent2Char"/>
    <w:uiPriority w:val="99"/>
    <w:semiHidden/>
    <w:rsid w:val="00DA1056"/>
    <w:pPr>
      <w:ind w:left="2268" w:hanging="141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1416"/>
    <w:rPr>
      <w:rFonts w:ascii="Arial" w:hAnsi="Arial"/>
      <w:sz w:val="20"/>
      <w:szCs w:val="20"/>
      <w:lang w:val="es-ES_tradnl" w:eastAsia="es-ES"/>
    </w:rPr>
  </w:style>
  <w:style w:type="paragraph" w:styleId="PlainText">
    <w:name w:val="Plain Text"/>
    <w:basedOn w:val="Normal"/>
    <w:link w:val="PlainTextChar"/>
    <w:uiPriority w:val="99"/>
    <w:semiHidden/>
    <w:rsid w:val="00DA1056"/>
    <w:pPr>
      <w:spacing w:after="0"/>
      <w:jc w:val="left"/>
    </w:pPr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1416"/>
    <w:rPr>
      <w:rFonts w:ascii="Courier New" w:hAnsi="Courier New" w:cs="Courier New"/>
      <w:sz w:val="20"/>
      <w:szCs w:val="20"/>
      <w:lang w:val="es-ES_tradnl" w:eastAsia="es-ES"/>
    </w:rPr>
  </w:style>
  <w:style w:type="paragraph" w:styleId="BodyTextIndent3">
    <w:name w:val="Body Text Indent 3"/>
    <w:basedOn w:val="Normal"/>
    <w:link w:val="BodyTextIndent3Char"/>
    <w:uiPriority w:val="99"/>
    <w:semiHidden/>
    <w:rsid w:val="00DA1056"/>
    <w:pPr>
      <w:ind w:left="360"/>
    </w:pPr>
    <w:rPr>
      <w:noProof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1416"/>
    <w:rPr>
      <w:rFonts w:ascii="Arial" w:hAnsi="Arial"/>
      <w:sz w:val="16"/>
      <w:szCs w:val="16"/>
      <w:lang w:val="es-ES_tradnl" w:eastAsia="es-ES"/>
    </w:rPr>
  </w:style>
  <w:style w:type="paragraph" w:customStyle="1" w:styleId="MTDisplayEquation">
    <w:name w:val="MTDisplayEquation"/>
    <w:basedOn w:val="Normal"/>
    <w:next w:val="Normal"/>
    <w:uiPriority w:val="99"/>
    <w:rsid w:val="00DA1056"/>
    <w:pPr>
      <w:tabs>
        <w:tab w:val="center" w:pos="4420"/>
        <w:tab w:val="right" w:pos="8840"/>
      </w:tabs>
    </w:pPr>
  </w:style>
  <w:style w:type="paragraph" w:styleId="BalloonText">
    <w:name w:val="Balloon Text"/>
    <w:basedOn w:val="Normal"/>
    <w:link w:val="BalloonTextChar"/>
    <w:uiPriority w:val="99"/>
    <w:semiHidden/>
    <w:rsid w:val="00F432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329C"/>
    <w:rPr>
      <w:rFonts w:ascii="Tahoma" w:hAnsi="Tahoma" w:cs="Tahoma"/>
      <w:sz w:val="16"/>
      <w:szCs w:val="16"/>
      <w:lang w:val="es-ES_tradnl" w:eastAsia="es-ES"/>
    </w:rPr>
  </w:style>
  <w:style w:type="paragraph" w:styleId="ListParagraph">
    <w:name w:val="List Paragraph"/>
    <w:basedOn w:val="Normal"/>
    <w:uiPriority w:val="99"/>
    <w:qFormat/>
    <w:rsid w:val="00F432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4.e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2.bin"/><Relationship Id="rId1" Type="http://schemas.openxmlformats.org/officeDocument/2006/relationships/image" Target="media/image2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o\AppData\Roaming\Microsoft\Plantillas\guiasM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guiasMC.dotx</Template>
  <TotalTime>23</TotalTime>
  <Pages>2</Pages>
  <Words>388</Words>
  <Characters>2136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de verano 1994.</dc:title>
  <dc:subject>FoxPro para Windows</dc:subject>
  <dc:creator>Alberto</dc:creator>
  <cp:keywords/>
  <dc:description>Guía Teórico Práctica Num. 4</dc:description>
  <cp:lastModifiedBy>Jorge</cp:lastModifiedBy>
  <cp:revision>6</cp:revision>
  <cp:lastPrinted>2014-04-11T18:36:00Z</cp:lastPrinted>
  <dcterms:created xsi:type="dcterms:W3CDTF">2014-04-11T18:16:00Z</dcterms:created>
  <dcterms:modified xsi:type="dcterms:W3CDTF">2014-07-24T14:56:00Z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