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1.10</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v1.11</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1.10 — October 19, 2026 — Refreshed current product status after Feature 14 (browser-assisted discovery from LinkedIn’s public job pages, not yet enabled; We Work Remotely’s all-jobs feed; the browser extension deferred) and updated the dependency to Core AI Framework PRD v1.11. Customer Success requirements are unchanged.</w:t>
      </w:r>
    </w:p>
    <w:p>
      <w:r>
        <w:t xml:space="preserve">Version 1.9 — October 19, 2026 — Refreshed current product status after Feature 13 (posting history and listing removal for Customer Success discovery) and updated the dependency to Core AI Framework PRD v1.10. Customer Success requirements are unchanged.</w:t>
      </w:r>
    </w:p>
    <w:p>
      <w:r>
        <w:t xml:space="preserve">Version 1.8 — October 18, 2026 — Refreshed current product status after Feature 12 (source health and conservative retrieval for Customer Success discovery) and updated the dependency to Core AI Framework PRD v1.9. Customer Success requirements are unchanged.</w:t>
      </w:r>
    </w:p>
    <w:p>
      <w:r>
        <w:t xml:space="preserve">Version 1.7 — October 18, 2026 — Refreshed current product status after Feature 11B (automated discovery of Customer Success role-family listings from Workday, Workable and Wellfound; Welcome to the Jungle / Otta registered but not enabled) and updated the dependency to Core AI Framework PRD v1.8. Customer Success requirements are unchanged.</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 (re-scoped October 19, 2026: feature 14 implements browser-assisted retrieval of LinkedIn’s public, logged-out pages; the extension is deferred as an optional future idea)</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Feature 11B (October 18, 2026) adds discovery from the verified public/guest-endpoint and public-HTML sources on the same terms: employers’ Workday career sites, the Workable job search (searched for “customer success”) and the Wellfound Customer Success role page. Welcome to the Jungle / Otta is registered but cannot be enabled, because its logged-out site no longer offers a public job search from which listings could be verified; it may be reconsidered with browser-assisted collection, which brings LinkedIn in feature 14. Source health and conservative retrieval (feature 12, October 18, 2026) keep this discovery reliable and polite: a source that fails is tried again less often, a source’s request to wait is honoured, and each source shows whether it is healthy and when it last retrieved listings successfully. Posting history is implemented (feature 13, October 19, 2026): each discovered listing shows where and when it has been seen, a listing that the employer’s board no longer shows is marked “No longer listed” once two complete checks a day apart confirm it, and a listing that returns is shown as listed again. Ghost Job Risk does not use this history yet and stays Unknown until the coordinated evaluator integration. LinkedIn discovery is implemented through browser-assisted collection (feature 14, October 19, 2026): its public, logged-out job search and job pages are read in a fresh browser for each run, without any account, keeping only Customer Success titles and reading the matching jobs gradually over several runs; any refusal or challenge ends the run. It cannot be enabled until a live check of the adapter on the public pages succeeds from a local runtime; a local browser has already loaded LinkedIn’s public Customer Success results normally, while the cloud environment’s automated check met an anti-bot page. We Work Remotely discovery now reads the full job feed and applies the Customer Success title filter itself. Welcome to the Jungle / Otta is now treated as a public-webpage source but stays disabled, because its tested public pages (the job search and a company jobs page) show no usable job records; the browser extension is deferred as an optional future idea.</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browser-assisted retrieval (the browser extension deferred),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1.7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