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1.7</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v1.8; Customer Success Assistant PRD v1.7; Core Platform TDD v1.9</w:t>
            </w:r>
          </w:p>
        </w:tc>
      </w:tr>
    </w:tbl>
    <w:p>
      <w:r>
        <w:t>Revision History</w:t>
      </w:r>
    </w:p>
    <w:p>
      <w:r>
        <w:t xml:space="preserve">Version 1.7 — October 18, 2026 — Refreshed implementation status after Feature 11B (automated discovery from Workday, Workable and Wellfound; Welcome to the Jungle / Otta registered but unverified) and updated the Section 8 implementation note; updated the dependencies to Core AI Framework PRD v1.8, Customer Success PRD v1.7 and Core Platform TDD v1.9. The evaluation logic and stage design are unchanged.</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 Implementation note (feature 11B, October 18, 2026): Workday (each employer’s career site), Workable (the job search, queried for “customer success”) and Wellfound (its Customer Success role page) are implemented and verified, with the same title-only discovery and complete descriptions. Welcome to the Jungle / Otta keeps its Type #3 classification but is registered unverified and cannot be enabled: its current logged-out site presents a sign-up and matching flow, and no anonymous listing interface could be verified. It may be reconsidered with browser-assisted retrieval (feature 14).</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 automated discovery: 11A, the verified official API and feed sources, and 11B, the verified public/guest-endpoint and public-HTML sources (both October 18, 2026).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1.7</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