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1.5</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17,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v1.6; Customer Success Assistant PRD v1.5; Core Platform TDD v1.7</w:t>
            </w:r>
          </w:p>
        </w:tc>
      </w:tr>
    </w:tbl>
    <w:p>
      <w:r>
        <w:t>Revision History</w:t>
      </w:r>
    </w:p>
    <w:p>
      <w:r>
        <w:t xml:space="preserve">Version 1.5 — October 17, 2026 — Refreshed implementation status after the Features 1–10 Gap Closure (duplicate captures, the duplicate recheck before paid evaluation, and the user-stated time-zone requirement withheld from evaluator input); noted the withheld time-zone requirement beside the other withheld evaluator-input fields in Section 40; updated the dependencies to Core AI Framework PRD v1.6, Customer Success PRD v1.5 and Core Platform TDD v1.7. The evaluation logic and stage design are unchanged.</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Generating an evidence-backed </w:t>
      </w:r>
      <w:r>
        <w:rPr>
          <w:rFonts w:ascii="Times New Roman" w:eastAsia="Times New Roman" w:hAnsi="Times New Roman" w:cs="Times New Roman"/>
          <w:b/>
          <w:bCs/>
          <w:kern w:val="0"/>
          <w14:ligatures w14:val="none"/>
        </w:rPr>
        <w:t>Apply / Review / Skip</w:t>
      </w:r>
      <w:r>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module should contain </w:t>
      </w:r>
      <w:r>
        <w:rPr>
          <w:rFonts w:ascii="Times New Roman" w:eastAsia="Times New Roman" w:hAnsi="Times New Roman" w:cs="Times New Roman"/>
          <w:b/>
          <w:bCs/>
          <w:kern w:val="0"/>
          <w14:ligatures w14:val="none"/>
        </w:rPr>
        <w:t>CS-specific logic only</w:t>
      </w:r>
      <w:r>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alex-fit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CustomerSuccessEvaluationContext</w:t>
      </w:r>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rawJobDescription</w:t>
      </w:r>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companyData</w:t>
      </w:r>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csPreferences</w:t>
      </w:r>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responsibilityMap</w:t>
      </w:r>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requirementMap</w:t>
      </w:r>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ownershipMap</w:t>
      </w:r>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stageResults</w:t>
      </w:r>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evaluationVersion</w:t>
      </w:r>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broaden discovery but </w:t>
      </w:r>
      <w:r>
        <w:rPr>
          <w:rFonts w:ascii="Times New Roman" w:eastAsia="Times New Roman" w:hAnsi="Times New Roman" w:cs="Times New Roman"/>
          <w:b/>
          <w:bCs/>
          <w:kern w:val="0"/>
          <w14:ligatures w14:val="none"/>
        </w:rPr>
        <w:t>do not automatically classify a job as relevant</w:t>
      </w:r>
      <w:r>
        <w:rPr>
          <w:rFonts w:ascii="Times New Roman" w:eastAsia="Times New Roman" w:hAnsi="Times New Roman" w:cs="Times New Roman"/>
          <w:kern w:val="0"/>
          <w14:ligatures w14:val="none"/>
        </w:rPr>
        <w:t>.</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ResponsibilityMap</w:t>
      </w:r>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relationshipManagement</w:t>
      </w:r>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technicalTroubleshooting</w:t>
      </w:r>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customerInsights</w:t>
      </w:r>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productFeedback</w:t>
      </w:r>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executiveEngagement</w:t>
      </w:r>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processDevelopment</w:t>
      </w:r>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other[]</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structure is critical for evaluating the </w:t>
      </w:r>
      <w:r>
        <w:rPr>
          <w:rFonts w:ascii="Times New Roman" w:eastAsia="Times New Roman" w:hAnsi="Times New Roman" w:cs="Times New Roman"/>
          <w:b/>
          <w:bCs/>
          <w:kern w:val="0"/>
          <w14:ligatures w14:val="none"/>
        </w:rPr>
        <w:t>actual work rather than buzzwords</w:t>
      </w:r>
      <w:r>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experienceSpecificity</w:t>
      </w:r>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OwnershipMap</w:t>
      </w:r>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customerSuccess</w:t>
      </w:r>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"Competitive salary" =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produces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Determine </w:t>
      </w:r>
      <w:r>
        <w:rPr>
          <w:rFonts w:ascii="Times New Roman" w:eastAsia="Times New Roman" w:hAnsi="Times New Roman" w:cs="Times New Roman"/>
          <w:b/>
          <w:bCs/>
          <w:kern w:val="0"/>
          <w14:ligatures w14:val="none"/>
        </w:rPr>
        <w:t>how the organization manages customers after purchase</w:t>
      </w:r>
      <w:r>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must distinguish </w:t>
      </w:r>
      <w:r>
        <w:rPr>
          <w:rFonts w:ascii="Times New Roman" w:eastAsia="Times New Roman" w:hAnsi="Times New Roman" w:cs="Times New Roman"/>
          <w:b/>
          <w:bCs/>
          <w:kern w:val="0"/>
          <w14:ligatures w14:val="none"/>
        </w:rPr>
        <w:t>collaboration</w:t>
      </w:r>
      <w:r>
        <w:rPr>
          <w:rFonts w:ascii="Times New Roman" w:eastAsia="Times New Roman" w:hAnsi="Times New Roman" w:cs="Times New Roman"/>
          <w:kern w:val="0"/>
          <w14:ligatures w14:val="none"/>
        </w:rPr>
        <w:t xml:space="preserve"> from </w:t>
      </w:r>
      <w:r>
        <w:rPr>
          <w:rFonts w:ascii="Times New Roman" w:eastAsia="Times New Roman" w:hAnsi="Times New Roman" w:cs="Times New Roman"/>
          <w:b/>
          <w:bCs/>
          <w:kern w:val="0"/>
          <w14:ligatures w14:val="none"/>
        </w:rPr>
        <w:t>ownership</w:t>
      </w:r>
      <w:r>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evaluates </w:t>
      </w:r>
      <w:r>
        <w:rPr>
          <w:rFonts w:ascii="Times New Roman" w:eastAsia="Times New Roman" w:hAnsi="Times New Roman" w:cs="Times New Roman"/>
          <w:b/>
          <w:bCs/>
          <w:kern w:val="0"/>
          <w14:ligatures w14:val="none"/>
        </w:rPr>
        <w:t>combined role design</w:t>
      </w:r>
      <w:r>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phrases such as </w:t>
      </w:r>
      <w:r>
        <w:rPr>
          <w:rFonts w:ascii="Times New Roman" w:eastAsia="Times New Roman" w:hAnsi="Times New Roman" w:cs="Times New Roman"/>
          <w:b/>
          <w:bCs/>
          <w:kern w:val="0"/>
          <w14:ligatures w14:val="none"/>
        </w:rPr>
        <w:t>"fast-paced"</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"wear many hats"</w:t>
      </w:r>
      <w:r>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w:t>
      </w:r>
      <w:r>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determines </w:t>
      </w:r>
      <w:r>
        <w:rPr>
          <w:rFonts w:ascii="Times New Roman" w:eastAsia="Times New Roman" w:hAnsi="Times New Roman" w:cs="Times New Roman"/>
          <w:b/>
          <w:bCs/>
          <w:kern w:val="0"/>
          <w14:ligatures w14:val="none"/>
        </w:rPr>
        <w:t>how quickly the job deserves attention</w:t>
      </w:r>
      <w:r>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sufficient historical information is unavailable,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Pr>
          <w:rFonts w:ascii="Times New Roman" w:eastAsia="Times New Roman" w:hAnsi="Times New Roman" w:cs="Times New Roman"/>
          <w:b/>
          <w:bCs/>
          <w:kern w:val="0"/>
          <w14:ligatures w14:val="none"/>
        </w:rPr>
      </w:r>
      <w:r>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recommend </w:t>
      </w: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w:t>
      </w:r>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hardFilters</w:t>
      </w:r>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jobEvaluation</w:t>
      </w:r>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companyAlignment</w:t>
      </w:r>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organizationalMaturity</w:t>
      </w:r>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alexFit</w:t>
      </w:r>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burnoutRisk</w:t>
      </w:r>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resumeMatch</w:t>
      </w:r>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effectiveLevelFit</w:t>
      </w:r>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opportunityPriority</w:t>
      </w:r>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ghostJobRisk</w:t>
      </w:r>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strengths[]</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concerns[]</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CustomerSuccessPreferences</w:t>
      </w:r>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workArrangement</w:t>
      </w:r>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roleFamilies</w:t>
      </w:r>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productPreferences</w:t>
      </w:r>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customerPreferences</w:t>
      </w:r>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workStylePreferences</w:t>
      </w:r>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careerStrategy</w:t>
      </w:r>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 An optional, user-stated time-zone requirement (timeZoneRequirements, never read from the job text) is also withheld; the evaluator reads time-zone requirements from the job description.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may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until automated posting-history collection exists.</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 The Features 1–10 Gap Closure (October 17, 2026) adds duplicate detection for captured listings with provenance retention: an exact duplicate listing is not evaluated twice, and its later captures are attached to the existing opportunity as additional SourceRecords after the original, which the evaluator continues to read first.</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 A user-stated timeZoneRequirements value is likewise withheld; the evaluator reads time-zone requirements from the job description.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The features 1–10 gap audit and the Features 1–10 Gap Closure followed (October 17, 2026). Main-product features 11–18 then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1.5</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