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FarmaSys — Gestión Pro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Plan de Implementación del Backend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Spring Boot 3 · PostgreSQL · API REST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1.0 — Mayo 2026</w:t>
      </w:r>
    </w:p>
    <w:p>
      <w:pPr>
        <w:spacing w:before="1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Guía contract-first para construir el servidor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sin romper el frontend Angular ya existente.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Resumen y Principio Rector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define cómo construir el backend de FarmaSys de manera que encaje exactamente con el frontend Angular que ya existe. El frontend está aproximadamente al 75% y consume una API que aún no existe; el objetivo de este plan es que el servidor se construya correctamente a la primera, sin retrabajos por incompatibilidades.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1.1 El principio que evita la mayoría de problemas: Contract-First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frontend ya define el contrato. Las interfaces TypeScript en src/app/core/models (Usuario, Producto, Cliente, Venta, Sucursal) NO son sugerencias: son la especificación exacta de lo que el backend debe devolver. Cada campo JSON que produzca el servidor debe tener el mismo nombre y el mismo tipo que la interfaz TypeScript correspondiente.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el backend devuelve "price" donde el frontend espera "precioVenta", o un número donde espera un string, la pantalla se rompe en silencio. Por eso la regla número uno es: el backend se adapta al contrato del frontend, nunca al revés.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1.2 Reglas de oro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Nombres en español: </w:t>
      </w:r>
      <w:r>
        <w:rPr>
          <w:rFonts w:ascii="Arial" w:cs="Arial" w:eastAsia="Arial" w:hAnsi="Arial"/>
          <w:sz w:val="21"/>
          <w:szCs w:val="21"/>
        </w:rPr>
        <w:t xml:space="preserve">las entidades y DTOs del backend usan los mismos nombres de campo que el frontend (nombres, apellidos, precioVenta, stockTotal). No se traduce a inglés.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IDs como UUID: </w:t>
      </w:r>
      <w:r>
        <w:rPr>
          <w:rFonts w:ascii="Arial" w:cs="Arial" w:eastAsia="Arial" w:hAnsi="Arial"/>
          <w:sz w:val="21"/>
          <w:szCs w:val="21"/>
        </w:rPr>
        <w:t xml:space="preserve">el frontend tipa todos los id como string. Se usa UUID en la base de datos, que serializa a string de forma natural.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Fechas en ISO 8601: </w:t>
      </w:r>
      <w:r>
        <w:rPr>
          <w:rFonts w:ascii="Arial" w:cs="Arial" w:eastAsia="Arial" w:hAnsi="Arial"/>
          <w:sz w:val="21"/>
          <w:szCs w:val="21"/>
        </w:rPr>
        <w:t xml:space="preserve">todos los campos de fecha y hora se serializan como string ISO (ej. 2026-05-20T14:30:00Z).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Dinero como número decimal: </w:t>
      </w:r>
      <w:r>
        <w:rPr>
          <w:rFonts w:ascii="Arial" w:cs="Arial" w:eastAsia="Arial" w:hAnsi="Arial"/>
          <w:sz w:val="21"/>
          <w:szCs w:val="21"/>
        </w:rPr>
        <w:t xml:space="preserve">precios y totales viajan como número JSON, no como string. En Java se usa BigDecimal y se configura Jackson para serializar a número.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Errores con forma fija: </w:t>
      </w:r>
      <w:r>
        <w:rPr>
          <w:rFonts w:ascii="Arial" w:cs="Arial" w:eastAsia="Arial" w:hAnsi="Arial"/>
          <w:sz w:val="21"/>
          <w:szCs w:val="21"/>
        </w:rPr>
        <w:t xml:space="preserve">toda respuesta de error debe ser { "mensaje": "..." }. El interceptor del frontend lee err.error.mensaje.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Prefijo de rutas: </w:t>
      </w:r>
      <w:r>
        <w:rPr>
          <w:rFonts w:ascii="Arial" w:cs="Arial" w:eastAsia="Arial" w:hAnsi="Arial"/>
          <w:sz w:val="21"/>
          <w:szCs w:val="21"/>
        </w:rPr>
        <w:t xml:space="preserve">todos los endpoints viven bajo /api/v1. Está fijado en environment.ts del frontend.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Stack Tecnológico y Dependencias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Versiones recomendadas, alineadas con el plan maestro y con lo que el frontend ya espera (environment.ts apunta a http://localhost:8080/api/v1).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 / Elección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JDK 21 (LTS)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Soporte de largo plazo; compatible con Spring Boot 3.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3.3.x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Framework base; última rama estable.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 de build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Maven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Estándar, documentación abundante.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Definido en el plan maestro.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Data JPA + Hibernate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Productividad alta sobre PostgreSQL.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Migraciones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Versionado del esquema en el repositorio.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Security + JWT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Stateless, encaja con la SPA.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Librería JWT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jjwt (io.jsonwebtoken)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Generación y validación de tokens.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Bean Validation (Jakarta)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Anotaciones @NotNull, @Email,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springdoc-openapi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Swagger UI generado del código.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Mapeo DTO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MapStruct (opcional)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Convierte Entidad a DTO sin código repetitivo.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Contenedores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local y despliegue reproducible.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JUnit 5 + Spring Test + Testcontainers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de lógica e integración con BD real.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2.1 Dependencias Maven (starters principales)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spring-boot-starter-web          // API REST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spring-boot-starter-data-jpa     // JPA + Hibernate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spring-boot-starter-security     // Spring Security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spring-boot-starter-validation   // Bean Validation</w:t>
      </w:r>
      <w:r>
        <w:rPr>
          <w:rFonts w:ascii="Consolas" w:cs="Consolas" w:eastAsia="Consolas" w:hAnsi="Consolas"/>
          <w:sz w:val="18"/>
          <w:szCs w:val="18"/>
        </w:rPr>
        <w:br/>
        <w:t xml:space="preserve">postgresql                       // driver JDBC</w:t>
      </w:r>
      <w:r>
        <w:rPr>
          <w:rFonts w:ascii="Consolas" w:cs="Consolas" w:eastAsia="Consolas" w:hAnsi="Consolas"/>
          <w:sz w:val="18"/>
          <w:szCs w:val="18"/>
        </w:rPr>
        <w:br/>
        <w:t xml:space="preserve">flyway-core                      // migraciones</w:t>
      </w:r>
      <w:r>
        <w:rPr>
          <w:rFonts w:ascii="Consolas" w:cs="Consolas" w:eastAsia="Consolas" w:hAnsi="Consolas"/>
          <w:sz w:val="18"/>
          <w:szCs w:val="18"/>
        </w:rPr>
        <w:br/>
        <w:t xml:space="preserve">io.jsonwebtoken:jjwt-api/impl    // JWT</w:t>
      </w:r>
      <w:r>
        <w:rPr>
          <w:rFonts w:ascii="Consolas" w:cs="Consolas" w:eastAsia="Consolas" w:hAnsi="Consolas"/>
          <w:sz w:val="18"/>
          <w:szCs w:val="18"/>
        </w:rPr>
        <w:br/>
        <w:t xml:space="preserve">springdoc-openapi-starter-webmvc-ui  // Swagger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Estructura del Proyecto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Monolito modular: un solo proyecto desplegable, organizado en paquetes por dominio. Cada dominio agrupa su controller, service, repository, entidad y DTOs. Las dependencias entre dominios pasan por interfaces de servicio, nunca por acceso directo a entidades ajenas.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com.farmasys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config/         seguridad, CORS, OpenAPI, Jackson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security/       filtro JWT, UserDetails, TokenService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shared/         excepciones, respuesta de error, DTOs base, auditoría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auth/           login, refresh, registro de usuarios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empresa/        datos de la empresa (singleton) y sucursales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usuario/        usuarios, roles, permisos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catalogo/       productos, categorías, laboratorios, proveedores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inventario/     stock, lotes, movimientos, kardex, alertas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cliente/        clientes y recetas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venta/          POS, ventas, comprobantes, caja</w:t>
      </w:r>
      <w:r>
        <w:rPr>
          <w:rFonts w:ascii="Consolas" w:cs="Consolas" w:eastAsia="Consolas" w:hAnsi="Consolas"/>
          <w:sz w:val="18"/>
          <w:szCs w:val="18"/>
        </w:rPr>
        <w:br/>
        <w:t xml:space="preserve"> └─ reporte/        reportes operativos y financieros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paquete de dominio sigue la misma estructura interna: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com.farmasys.catalogo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ProductoController.java     expone /api/v1/productos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ProductoService.java        lógica de negocio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ProductoRepository.java     acceso a datos (Spring Data)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 Producto.java               entidad JPA</w:t>
      </w:r>
      <w:r>
        <w:rPr>
          <w:rFonts w:ascii="Consolas" w:cs="Consolas" w:eastAsia="Consolas" w:hAnsi="Consolas"/>
          <w:sz w:val="18"/>
          <w:szCs w:val="18"/>
        </w:rPr>
        <w:br/>
        <w:t xml:space="preserve"> └─ dto/  ProductoDTO, CrearProductoRequest, ...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3.1 Capas y su responsabilidad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Controller: </w:t>
      </w:r>
      <w:r>
        <w:rPr>
          <w:rFonts w:ascii="Arial" w:cs="Arial" w:eastAsia="Arial" w:hAnsi="Arial"/>
          <w:sz w:val="21"/>
          <w:szCs w:val="21"/>
        </w:rPr>
        <w:t xml:space="preserve">recibe la petición HTTP, valida el cuerpo, delega al service, devuelve un DTO. Sin lógica de negocio.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Service: </w:t>
      </w:r>
      <w:r>
        <w:rPr>
          <w:rFonts w:ascii="Arial" w:cs="Arial" w:eastAsia="Arial" w:hAnsi="Arial"/>
          <w:sz w:val="21"/>
          <w:szCs w:val="21"/>
        </w:rPr>
        <w:t xml:space="preserve">toda la lógica de negocio (cálculo de IGV, validación de stock, FEFO, generación de comprobantes). Es transaccional.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Repository: </w:t>
      </w:r>
      <w:r>
        <w:rPr>
          <w:rFonts w:ascii="Arial" w:cs="Arial" w:eastAsia="Arial" w:hAnsi="Arial"/>
          <w:sz w:val="21"/>
          <w:szCs w:val="21"/>
        </w:rPr>
        <w:t xml:space="preserve">solo acceso a datos. Interfaces de Spring Data JPA.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Entidad: </w:t>
      </w:r>
      <w:r>
        <w:rPr>
          <w:rFonts w:ascii="Arial" w:cs="Arial" w:eastAsia="Arial" w:hAnsi="Arial"/>
          <w:sz w:val="21"/>
          <w:szCs w:val="21"/>
        </w:rPr>
        <w:t xml:space="preserve">mapea una tabla. Nunca se expone directamente en la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DTO: </w:t>
      </w:r>
      <w:r>
        <w:rPr>
          <w:rFonts w:ascii="Arial" w:cs="Arial" w:eastAsia="Arial" w:hAnsi="Arial"/>
          <w:sz w:val="21"/>
          <w:szCs w:val="21"/>
        </w:rPr>
        <w:t xml:space="preserve">lo que viaja por la API. Su forma debe coincidir con la interfaz TypeScript del frontend.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Contrato de API — Convenciones Obligatorias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es la sección más importante del documento. Respetar estas convenciones es lo que evita que el frontend se rompa.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4.1 Formato de respuesta de error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interceptor del frontend (jwt.interceptor.ts) lee el mensaje de error desde err.error.mensaje. Por lo tanto, TODA respuesta de error del backend debe tener esta forma exacta: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"mensaje": "El producto ya existe en el catálogo",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"codigo": "RECURSO_DUPLICADO",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"timestamp": "2026-05-20T14:30:00Z",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"ruta": "/api/v1/productos"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 se logra con un @RestControllerAdvice global que captura todas las excepciones y las transforma a este formato. Sin esto, Spring devuelve su formato por defecto y el frontend mostrará mensajes genéricos o vacíos.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4.2 Códigos de estado HTTP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interceptor ya maneja cada código. El backend debe usarlos correctamente: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60"/>
        <w:gridCol w:w="41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 frontend hace...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 / 201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Operación exitosa / recurso creado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Procesa la respuesta normal.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 inválidos (validación falló)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el mensaje de error.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ausente, inválido o expirado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Cierra sesión y va a /login.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Autenticado pero sin permiso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"No tiene permisos".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Recurso no encontrado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"El recurso no existe".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Conflicto (duplicado, stock insuficiente)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err.error.mensaje.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no controlado del servidor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"Error interno".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4.3 Paginación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frontend (FiltroVentas) envía page y size. Las respuestas de listas grandes deben paginarse. Se recomienda devolver el Page de Spring, que el frontend consumirá así: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"content": [ ... ],   // array de elementos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"totalElements": 1240,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"totalPages": 25,</w:t>
      </w:r>
      <w:r>
        <w:rPr>
          <w:rFonts w:ascii="Consolas" w:cs="Consolas" w:eastAsia="Consolas" w:hAnsi="Consolas"/>
          <w:sz w:val="18"/>
          <w:szCs w:val="18"/>
        </w:rPr>
        <w:br/>
        <w:t xml:space="preserve">  "number": 0,          // página actual (base 0)</w:t>
      </w:r>
      <w:r>
        <w:rPr>
          <w:rFonts w:ascii="Consolas" w:cs="Consolas" w:eastAsia="Consolas" w:hAnsi="Consolas"/>
          <w:sz w:val="18"/>
          <w:szCs w:val="18"/>
        </w:rPr>
        <w:br/>
        <w:t xml:space="preserve">  "size": 50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4.4 CORS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Error clásico que cuesta horas detectar: si no se configura CORS, el navegador bloquea todas las peticiones del frontend y los errores no son evidentes. El backend debe permitir explícitamente el origen del frontend: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config/CorsConfig.java</w:t>
      </w:r>
      <w:r>
        <w:rPr>
          <w:rFonts w:ascii="Consolas" w:cs="Consolas" w:eastAsia="Consolas" w:hAnsi="Consolas"/>
          <w:sz w:val="18"/>
          <w:szCs w:val="18"/>
        </w:rPr>
        <w:br/>
        <w:t xml:space="preserve">allowedOrigins:  http://localhost:4200   (desarrollo)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https://app.farmasys.pe (producción)</w:t>
      </w:r>
      <w:r>
        <w:rPr>
          <w:rFonts w:ascii="Consolas" w:cs="Consolas" w:eastAsia="Consolas" w:hAnsi="Consolas"/>
          <w:sz w:val="18"/>
          <w:szCs w:val="18"/>
        </w:rPr>
        <w:br/>
        <w:t xml:space="preserve">allowedMethods:  GET, POST, PUT, PATCH, DELETE, OPTIONS</w:t>
      </w:r>
      <w:r>
        <w:rPr>
          <w:rFonts w:ascii="Consolas" w:cs="Consolas" w:eastAsia="Consolas" w:hAnsi="Consolas"/>
          <w:sz w:val="18"/>
          <w:szCs w:val="18"/>
        </w:rPr>
        <w:br/>
        <w:t xml:space="preserve">allowedHeaders:  Authorization, Content-Type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4.5 Serialización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Nombres de campo: </w:t>
      </w:r>
      <w:r>
        <w:rPr>
          <w:rFonts w:ascii="Arial" w:cs="Arial" w:eastAsia="Arial" w:hAnsi="Arial"/>
          <w:sz w:val="21"/>
          <w:szCs w:val="21"/>
        </w:rPr>
        <w:t xml:space="preserve">idénticos a las interfaces TypeScript. Si una entidad Java necesita otro nombre interno, se usa @JsonProperty.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Fechas: </w:t>
      </w:r>
      <w:r>
        <w:rPr>
          <w:rFonts w:ascii="Arial" w:cs="Arial" w:eastAsia="Arial" w:hAnsi="Arial"/>
          <w:sz w:val="21"/>
          <w:szCs w:val="21"/>
        </w:rPr>
        <w:t xml:space="preserve">configurar Jackson para escribir ISO 8601 (WRITE_DATES_AS_TIMESTAMPS = false).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Decimales: </w:t>
      </w:r>
      <w:r>
        <w:rPr>
          <w:rFonts w:ascii="Arial" w:cs="Arial" w:eastAsia="Arial" w:hAnsi="Arial"/>
          <w:sz w:val="21"/>
          <w:szCs w:val="21"/>
        </w:rPr>
        <w:t xml:space="preserve">BigDecimal serializa como número. No activar escritura como string.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Campos nulos: </w:t>
      </w:r>
      <w:r>
        <w:rPr>
          <w:rFonts w:ascii="Arial" w:cs="Arial" w:eastAsia="Arial" w:hAnsi="Arial"/>
          <w:sz w:val="21"/>
          <w:szCs w:val="21"/>
        </w:rPr>
        <w:t xml:space="preserve">se permiten; el frontend tipa muchos campos como opcionales (apellidos?, imagenUrl?).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Inventario de Endpoints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Lista de endpoints derivada de los servicios Angular que ya existen. Cada uno indica qué servicio del frontend lo consume. Construir exactamente estos — ni más ni menos para la versión 1.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Cuerpo / Respuesta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Consumido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LoginRequest → LoginResponse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AuthService.login()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refreshToken → LoginResponse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AuthService (pendiente)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invalida el refreshToken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AuthService.logout()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5.2 Catálogo 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Cuerpo / Respuesta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Consumido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/productos?activo=true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Producto[]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ProductoService.cargar()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/productos/{id}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Producto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ProductoService.porId()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/productos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CrearProductoRequest → Producto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 /productos/{id}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actualizar → Producto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/inventario/lotes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Lote[]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/inventario/ingreso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 mercadería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/inventario/ajuste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ajuste con motivo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InventarioService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5.3 Ventas y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Cuerpo / Respuesta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Consumido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/ventas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VentaRequest → VentaResponse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VentaService.registrar()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/ventas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FiltroVentas → Page&lt;Venta&gt;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VentaService.historial()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/ventas/{id}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Venta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/ventas/{id}/anular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motivo → Venta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VentaService.anular()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/clientes?q=...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Cliente[]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ClienteService.buscar()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/clientes/documento/{nro}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Cliente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/clientes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→ Cliente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ClienteService.registrar()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5.4 Sucursales, Usuarios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Cuerpo / Respuesta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Consumido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/sucursales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Sucursal[]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SucursalService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/sucursales/{id}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Sucursal (con KPI)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SucursalService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/usuarios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Usuario[]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UsuariosComponent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/usuarios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→ Usuario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UsuariosComponent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/reportes/ventas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rango → resumen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FinanzasComponent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/reportes/dashboard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KPIs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DashboardComponent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Esquema de Base de Datos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Tablas centrales. Cada tabla incluye implícitamente: id (UUID, PK), creado_en, actualizado_en, creado_por, actualizado_por. Las tablas operativas llevan sucursal_id para el filtrado multi-sucursal.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empresa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razon_social, ruc, nombre_comercial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sola fila (singleton).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sucursal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nombre, direccion, distrito, telefono, estado, apertura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filas; FK a empresa.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(único), password_hash, nombres, apellidos, activo, sucursal_id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password_hash con BCrypt.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nombre, descripcion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SUPER_ADMIN, ADMIN, 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usuario_rol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usuario_id, rol_id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Relación N:M.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codigo (único), nombre, principio_activo, categoria, precio_venta, requiere_receta, controlado, activo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codigo único por empresa.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numero_lote, fecha_vencimiento, costo_unitario, stock_actual, producto_id, sucursal_id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real vive aquí.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movimiento_stock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tipo, cantidad, fecha, motivo, lote_id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Entradas, salidas, ajustes.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tipo_documento, numero_documento, nombres, apellidos, razon_social, puntos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numero_documento único.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numero_comprobante, tipo_comprobante, fecha_hora, estado, subtotal, igv, total, metodo_pago, cliente_id, sucursal_id, cajero_id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Cabecera de la venta.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venta_item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producto_id, lote_id, cantidad, precio_unitario, descuento, subtotal, venta_id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Detalle de la venta.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caja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fecha_apertura, monto_inicial, fecha_cierre, monto_final, sucursal_id, usuario_id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Apertura y cierre diario.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6.1 Reglas del esquema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Claves foráneas explícitas: </w:t>
      </w:r>
      <w:r>
        <w:rPr>
          <w:rFonts w:ascii="Arial" w:cs="Arial" w:eastAsia="Arial" w:hAnsi="Arial"/>
          <w:sz w:val="21"/>
          <w:szCs w:val="21"/>
        </w:rPr>
        <w:t xml:space="preserve">toda relación se declara con FK y su índice correspondiente.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Índices desde el inicio: </w:t>
      </w:r>
      <w:r>
        <w:rPr>
          <w:rFonts w:ascii="Arial" w:cs="Arial" w:eastAsia="Arial" w:hAnsi="Arial"/>
          <w:sz w:val="21"/>
          <w:szCs w:val="21"/>
        </w:rPr>
        <w:t xml:space="preserve">sucursal_id, fecha_hora, producto_id, cliente_id, numero_documento. Sin estos, las consultas se degradan rápido.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Unicidad con alcance: </w:t>
      </w:r>
      <w:r>
        <w:rPr>
          <w:rFonts w:ascii="Arial" w:cs="Arial" w:eastAsia="Arial" w:hAnsi="Arial"/>
          <w:sz w:val="21"/>
          <w:szCs w:val="21"/>
        </w:rPr>
        <w:t xml:space="preserve">codigo de producto y numero_documento de cliente son únicos a nivel de empresa.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Stock por lote: </w:t>
      </w:r>
      <w:r>
        <w:rPr>
          <w:rFonts w:ascii="Arial" w:cs="Arial" w:eastAsia="Arial" w:hAnsi="Arial"/>
          <w:sz w:val="21"/>
          <w:szCs w:val="21"/>
        </w:rPr>
        <w:t xml:space="preserve">el stock no es una columna del producto; es la suma de los lotes. El producto.stockTotal del frontend es un valor calculado que el backend agrega.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Borrado lógico: </w:t>
      </w:r>
      <w:r>
        <w:rPr>
          <w:rFonts w:ascii="Arial" w:cs="Arial" w:eastAsia="Arial" w:hAnsi="Arial"/>
          <w:sz w:val="21"/>
          <w:szCs w:val="21"/>
        </w:rPr>
        <w:t xml:space="preserve">productos y usuarios se desactivan con un flag activo, no se eliminan físicamente.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Seguridad y Autenticación JWT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7.1 Flujo de autenticación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usuario envía email y password a POST /auth/login.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backend valida contra la tabla usuario (password con BCrypt).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Si es correcto, genera un accessToken (corta duración) y un refreshToken (larga duración).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accessToken incluye en sus claims: id de usuario, email, roles y sucursal_id.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frontend guarda ambos y envía el accessToken en cada petición (header Authorization).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filtro de Spring Security valida el token en cada request y arma el contexto de seguridad.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7.2 Duración de tokens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frontend (environment.ts) tiene tokenExpiracionSeg = 3600. El accessToken debe durar exactamente eso: 1 hora. El refreshToken debe durar más (por ejemplo 7 días) para permitir renovar la sesión sin volver a pedir contraseña.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accessToken: </w:t>
      </w:r>
      <w:r>
        <w:rPr>
          <w:rFonts w:ascii="Arial" w:cs="Arial" w:eastAsia="Arial" w:hAnsi="Arial"/>
          <w:sz w:val="21"/>
          <w:szCs w:val="21"/>
        </w:rPr>
        <w:t xml:space="preserve">1 hora. Corto a propósito: si se roba, expira pronto.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refreshToken: </w:t>
      </w:r>
      <w:r>
        <w:rPr>
          <w:rFonts w:ascii="Arial" w:cs="Arial" w:eastAsia="Arial" w:hAnsi="Arial"/>
          <w:sz w:val="21"/>
          <w:szCs w:val="21"/>
        </w:rPr>
        <w:t xml:space="preserve">7 días. Permite que POST /auth/refresh entregue un accessToken nuevo sin login.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7.3 Endpoints públicos vs privados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interceptor del frontend ya trata /auth/login y /auth/refresh como públicos. El backend debe configurar Spring Security igual: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Públicos (sin token): </w:t>
      </w:r>
      <w:r>
        <w:rPr>
          <w:rFonts w:ascii="Arial" w:cs="Arial" w:eastAsia="Arial" w:hAnsi="Arial"/>
          <w:sz w:val="21"/>
          <w:szCs w:val="21"/>
        </w:rPr>
        <w:t xml:space="preserve">/auth/login, /auth/refresh, Swagger UI, health check.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Privados (requieren token): </w:t>
      </w:r>
      <w:r>
        <w:rPr>
          <w:rFonts w:ascii="Arial" w:cs="Arial" w:eastAsia="Arial" w:hAnsi="Arial"/>
          <w:sz w:val="21"/>
          <w:szCs w:val="21"/>
        </w:rPr>
        <w:t xml:space="preserve">todo lo demás bajo /api/v1.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7.4 Autorización por rol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frontend ya tiene rolGuard por ruta. El backend debe replicar la misma autorización en sus endpoints con @PreAuthorize — la seguridad del frontend es solo cosmética, la verdadera barrera está en el servidor.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@PreAuthorize("hasAnyRole('ADMIN','VENDEDOR')")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/api/v1/ventas       // solo cajeros y administradores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@PreAuthorize("hasRole('SUPER_ADMIN')")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/api/v1/sucursales   // solo el super administrador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SUPER_ADMIN debe poder pasar todos los chequeos de rol, igual que en el frontend. Esto se logra con una jerarquía de roles de Spring Security donde SUPER_ADMIN hereda de todos.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7.5 Aislamiento multi-sucursal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Riesgo serio: un ADMIN de la sucursal A no debe poder ver datos de la sucursal B. Regla obligatoria: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Filtro por sucursal: </w:t>
      </w:r>
      <w:r>
        <w:rPr>
          <w:rFonts w:ascii="Arial" w:cs="Arial" w:eastAsia="Arial" w:hAnsi="Arial"/>
          <w:sz w:val="21"/>
          <w:szCs w:val="21"/>
        </w:rPr>
        <w:t xml:space="preserve">todo servicio que consulte datos operativos filtra por la sucursal_id del usuario autenticado (tomada del token), salvo que el usuario sea SUPER_ADMIN.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Nunca confiar en el frontend: </w:t>
      </w:r>
      <w:r>
        <w:rPr>
          <w:rFonts w:ascii="Arial" w:cs="Arial" w:eastAsia="Arial" w:hAnsi="Arial"/>
          <w:sz w:val="21"/>
          <w:szCs w:val="21"/>
        </w:rPr>
        <w:t xml:space="preserve">aunque VentaRequest trae sucursalId, el backend debe verificar que coincide con la del token. Un usuario no puede registrar ventas en una sucursal ajena.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Migraciones con Flyway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la estructura de la base de datos vive en scripts SQL versionados dentro del repositorio (src/main/resources/db/migration). Nunca se modifica la base de datos a mano. Flyway aplica los scripts en orden al arrancar la aplicación.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Script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V1__esquema_inicial.sql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empresa, sucursal, usuario, rol, usuario_rol.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V2__catalogo.sql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producto, categoria, laboratorio, proveedor.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V3__inventario.sql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lote, movimiento_stock.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V4__cliente.sql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cliente, receta.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V5__venta.sql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venta, venta_item, caja, movimiento_caja.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V6__indices.sql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Índices de rendimiento sobre las FK y columnas de filtro.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V7__datos_iniciales.sql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Empresa, sucursales y usuario SUPER_ADMIN semilla.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Regla de oro: </w:t>
      </w:r>
      <w:r>
        <w:rPr>
          <w:rFonts w:ascii="Arial" w:cs="Arial" w:eastAsia="Arial" w:hAnsi="Arial"/>
          <w:sz w:val="21"/>
          <w:szCs w:val="21"/>
        </w:rPr>
        <w:t xml:space="preserve">una vez que un script V_ se aplicó en cualquier entorno, NUNCA se modifica. Los cambios posteriores van en un script nuevo (V8, V9, ...).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Manejo de Errores y Validación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9.1 Manejador global de excepciones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único @RestControllerAdvice traduce todas las excepciones al formato { mensaje, codigo, timestamp, ruta }. Casos a cubrir: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Validación fallida (400): </w:t>
      </w:r>
      <w:r>
        <w:rPr>
          <w:rFonts w:ascii="Arial" w:cs="Arial" w:eastAsia="Arial" w:hAnsi="Arial"/>
          <w:sz w:val="21"/>
          <w:szCs w:val="21"/>
        </w:rPr>
        <w:t xml:space="preserve">cuerpo de petición que no cumple las anotaciones Bean Validation.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Recurso no encontrado (404): </w:t>
      </w:r>
      <w:r>
        <w:rPr>
          <w:rFonts w:ascii="Arial" w:cs="Arial" w:eastAsia="Arial" w:hAnsi="Arial"/>
          <w:sz w:val="21"/>
          <w:szCs w:val="21"/>
        </w:rPr>
        <w:t xml:space="preserve">excepción propia RecursoNoEncontradoException.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Conflicto de negocio (409): </w:t>
      </w:r>
      <w:r>
        <w:rPr>
          <w:rFonts w:ascii="Arial" w:cs="Arial" w:eastAsia="Arial" w:hAnsi="Arial"/>
          <w:sz w:val="21"/>
          <w:szCs w:val="21"/>
        </w:rPr>
        <w:t xml:space="preserve">duplicados, stock insuficiente — excepción ReglaNegocioException.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Acceso denegado (403): </w:t>
      </w:r>
      <w:r>
        <w:rPr>
          <w:rFonts w:ascii="Arial" w:cs="Arial" w:eastAsia="Arial" w:hAnsi="Arial"/>
          <w:sz w:val="21"/>
          <w:szCs w:val="21"/>
        </w:rPr>
        <w:t xml:space="preserve">AccessDeniedException de Spring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controlado (500): </w:t>
      </w:r>
      <w:r>
        <w:rPr>
          <w:rFonts w:ascii="Arial" w:cs="Arial" w:eastAsia="Arial" w:hAnsi="Arial"/>
          <w:sz w:val="21"/>
          <w:szCs w:val="21"/>
        </w:rPr>
        <w:t xml:space="preserve">cualquier otra; se registra en log con detalle, se devuelve mensaje genérico.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9.2 Validación de entrada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DTO de petición lleva anotaciones de Bean Validation. El controller las activa con @Valid. Ejemplos:</w:t>
      </w:r>
    </w:p>
    <w:p>
      <w:pPr>
        <w:pBdr>
          <w:left w:val="single" w:color="2E75B6" w:sz="12" w:space="6"/>
        </w:pBd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public class LoginRequest {</w:t>
      </w:r>
      <w:r>
        <w:rPr>
          <w:rFonts w:ascii="Consolas" w:cs="Consolas" w:eastAsia="Consolas" w:hAnsi="Consolas"/>
          <w:sz w:val="18"/>
          <w:szCs w:val="18"/>
        </w:rPr>
        <w:br/>
        <w:t xml:space="preserve">  @NotBlank @Email   String email;</w:t>
      </w:r>
      <w:r>
        <w:rPr>
          <w:rFonts w:ascii="Consolas" w:cs="Consolas" w:eastAsia="Consolas" w:hAnsi="Consolas"/>
          <w:sz w:val="18"/>
          <w:szCs w:val="18"/>
        </w:rPr>
        <w:br/>
        <w:t xml:space="preserve">  @NotBlank          String password;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9.3 Validaciones de negocio que el backend debe imponer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frontend ya valida algunas cosas, pero el backend NO debe confiar en eso. Debe revalidar siempre: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Stock suficiente: </w:t>
      </w:r>
      <w:r>
        <w:rPr>
          <w:rFonts w:ascii="Arial" w:cs="Arial" w:eastAsia="Arial" w:hAnsi="Arial"/>
          <w:sz w:val="21"/>
          <w:szCs w:val="21"/>
        </w:rPr>
        <w:t xml:space="preserve">no se puede vender más unidades de las que hay en lotes disponibles.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Factura requiere RUC: </w:t>
      </w:r>
      <w:r>
        <w:rPr>
          <w:rFonts w:ascii="Arial" w:cs="Arial" w:eastAsia="Arial" w:hAnsi="Arial"/>
          <w:sz w:val="21"/>
          <w:szCs w:val="21"/>
        </w:rPr>
        <w:t xml:space="preserve">una venta tipo FACTURA exige un cliente con documento RUC.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Producto controlado: </w:t>
      </w:r>
      <w:r>
        <w:rPr>
          <w:rFonts w:ascii="Arial" w:cs="Arial" w:eastAsia="Arial" w:hAnsi="Arial"/>
          <w:sz w:val="21"/>
          <w:szCs w:val="21"/>
        </w:rPr>
        <w:t xml:space="preserve">venta de controlados exige datos de receta y cliente identificado.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Coherencia de totales: </w:t>
      </w:r>
      <w:r>
        <w:rPr>
          <w:rFonts w:ascii="Arial" w:cs="Arial" w:eastAsia="Arial" w:hAnsi="Arial"/>
          <w:sz w:val="21"/>
          <w:szCs w:val="21"/>
        </w:rPr>
        <w:t xml:space="preserve">el backend recalcula subtotal, IGV y total; no confía en los números que envía el frontend.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FEFO: </w:t>
      </w:r>
      <w:r>
        <w:rPr>
          <w:rFonts w:ascii="Arial" w:cs="Arial" w:eastAsia="Arial" w:hAnsi="Arial"/>
          <w:sz w:val="21"/>
          <w:szCs w:val="21"/>
        </w:rPr>
        <w:t xml:space="preserve">al descontar stock, se consume primero el lote con vencimiento más próximo.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Roadmap del Backend por Fases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Orden de construcción. Cada fase deja el backend en un estado verificable y permite conectar una parte del frontend.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10.1 Fase B0 — Cimientos (3-4 días)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Crear proyecto Spring Boot 3 con la estructura modular.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Docker Compose con PostgreSQL 16.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Configurar Flyway, Jackson (fechas ISO), CORS y OpenAPI.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Manejador global de excepciones con el formato { mensaje, ...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Migración V1 (empresa, sucursal, usuario, rol).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10.2 Fase B1 — Autenticación (1 semana)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Spring Security + filtro JWT + TokenService (jjwt).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POST /auth/login, /auth/refresh, /auth/logout.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Jerarquía de roles con SUPER_ADMIN heredando todo.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Datos semilla: empresa, 5 sucursales, usuarios de cada 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AuthService del frontend (activar el bloque REAL).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10.3 Fase B2 — Catálogo e Inventario (1-2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Migraciones V2 y V3; entidades Producto, Lote, MovimientoStock.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GET /productos, /productos/{id}; CRUD de productos.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Endpoints de ingreso de mercadería y ajuste de stock.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Cálculo de stockTotal agregando lotes.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ProductoService e InventarioService del frontend.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10.4 Fase B3 — Ventas y Caja (1-2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Migración V5; entidades Venta, VentaItem, Caja.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POST /ventas con validación de stock, IGV, FEFO y descuento de lotes.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GET /ventas con filtros y paginación; anulación de ventas.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Apertura y cierre de caja.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VentaService del frontend.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10.5 Fase B4 — Clientes y Reportes (1 semana)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Migración V4; entidad Cliente y Receta.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CRUD de clientes; búsqueda por documento.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Endpoints de reportes para Dashboard y Finanzas.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ClienteService, DashboardComponent y FinanzasComponent.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10.6 Fase B5 — Hardening y despliegue (1 semana)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de la lógica crítica (IGV, FEFO, stock) con JUnit.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de integración con Testcontainers.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Dockerizar el backend; Docker Compose completo (API + BD).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Despliegue a un servidor de pruebas; revisión de rendimiento.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Riesgos y Decisiones Críticas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Errores comunes que generan problemas costosos si no se deciden antes de escribir código.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Cómo se evita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Nombres de campo distintos al frontend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Nombrar entidades y DTOs en español igual que las interfaces TypeScript. Revisar contra los .model.ts.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Olvidar CORS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CorsConfig en la Fase B0, antes de cualquier endpoint.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Formato de error incompatible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Implementar el @RestControllerAdvice en la Fase B0, no después.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Exponer entidades JPA en la API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Siempre devolver DTOs. La entidad nunca sale del service.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Fuga de datos entre sucursales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Filtrar por sucursal_id del token en cada consulta operativa.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Confiar en los totales del frontend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backend recalcula subtotal, IGV y total siempre.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Modificar una migración ya aplicada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 corrección va en un script Flyway nuevo.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negativo por ventas concurrentes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Bloqueo optimista o pesimista al descontar lotes dentro de la transacción.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Contraseñas en texto plano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 siempre. Nunca guardar ni loguear contraseñas.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11.1 Decisiones a confirmar antes de empezar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Confirmar versión exacta de Spring Boot 3.3.x disponible al momento de iniciar.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Definir dónde correrá PostgreSQL en producción (mismo servidor o gestionado).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Acordar la política de expiración: 1 h de accessToken es lo recomendado.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Definir si los reportes pesados se calculan en vivo o se cachean.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Checklist Pre-Código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Antes de escribir el primer controller, verificar que estas decisiones de cimientos estén tomadas e implementadas. Saltarse esto es la causa número uno de retrabajo.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Proyecto Spring Boot 3 creado con la estructura modular por dominios.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Docker Compose con PostgreSQL 16 levantando correctamente.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Flyway configurado y la migración V1 aplicándose al arrancar.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Jackson configurado: fechas en ISO 8601, decimales como número.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CORS permitiendo http://localhost:4200.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@RestControllerAdvice global devolviendo { mensaje, codigo, timestamp, ruta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Spring Security con /auth/** público y el resto protegido.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Jerarquía de roles con SUPER_ADMIN heredando de todos.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springdoc-openapi accesible en /swagger-ui para probar endpoints.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Las entidades y DTOs revisados campo por campo contra los .model.ts del frontend.</w:t>
      </w:r>
    </w:p>
    <w:p>
      <w: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Cuando los diez puntos estén marcados, el backend tiene cimientos correctos y se puede construir cada dominio sin sorpresas.</w:t>
      </w:r>
    </w:p>
    <w:p>
      <w: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Aprobado por: ____________________________     Fecha: 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FarmaSys — Plan del Backend</w:t>
    </w:r>
    <w:r>
      <w:rPr>
        <w:rFonts w:ascii="Arial" w:cs="Arial" w:eastAsia="Arial" w:hAnsi="Arial"/>
        <w:color w:val="666666"/>
        <w:sz w:val="18"/>
        <w:szCs w:val="18"/>
      </w:rPr>
      <w:t xml:space="preserve">	v1.0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FarmaSys — Plan de Implementación del Backend</dc:title>
  <dc:creator>Claude</dc:creator>
  <dc:description>Plan contract-first para construir el backend Spring Boot de FarmaSys</dc:description>
  <cp:lastModifiedBy>Un-named</cp:lastModifiedBy>
  <cp:revision>1</cp:revision>
  <dcterms:created xsi:type="dcterms:W3CDTF">2026-05-20T22:09:11.981Z</dcterms:created>
  <dcterms:modified xsi:type="dcterms:W3CDTF">2026-05-20T22:09:11.986Z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