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FC" w:rsidRDefault="005452FC" w:rsidP="00D742AF">
      <w:pPr>
        <w:shd w:val="clear" w:color="auto" w:fill="F8ECD8"/>
        <w:spacing w:after="0" w:line="300" w:lineRule="atLeast"/>
        <w:outlineLvl w:val="1"/>
        <w:rPr>
          <w:rFonts w:ascii="微软雅黑" w:eastAsia="微软雅黑" w:hAnsi="微软雅黑" w:cs="Times New Roman"/>
          <w:color w:val="464646"/>
          <w:sz w:val="27"/>
          <w:szCs w:val="27"/>
        </w:rPr>
      </w:pPr>
      <w:hyperlink r:id="rId4" w:history="1">
        <w:r w:rsidRPr="00E85CAD">
          <w:rPr>
            <w:rStyle w:val="a3"/>
            <w:rFonts w:ascii="微软雅黑" w:eastAsia="微软雅黑" w:hAnsi="微软雅黑" w:cs="Times New Roman"/>
            <w:sz w:val="27"/>
            <w:szCs w:val="27"/>
          </w:rPr>
          <w:t>http://blog.sina.com.cn/s/blog_4298002e010144k8.html</w:t>
        </w:r>
      </w:hyperlink>
    </w:p>
    <w:p w:rsidR="005452FC" w:rsidRDefault="005452FC" w:rsidP="00D742AF">
      <w:pPr>
        <w:shd w:val="clear" w:color="auto" w:fill="F8ECD8"/>
        <w:spacing w:after="0" w:line="300" w:lineRule="atLeast"/>
        <w:outlineLvl w:val="1"/>
        <w:rPr>
          <w:rFonts w:ascii="微软雅黑" w:eastAsia="微软雅黑" w:hAnsi="微软雅黑" w:cs="Times New Roman"/>
          <w:color w:val="464646"/>
          <w:sz w:val="27"/>
          <w:szCs w:val="27"/>
        </w:rPr>
      </w:pPr>
      <w:bookmarkStart w:id="0" w:name="_GoBack"/>
      <w:bookmarkEnd w:id="0"/>
    </w:p>
    <w:p w:rsidR="005452FC" w:rsidRDefault="005452FC" w:rsidP="00D742AF">
      <w:pPr>
        <w:shd w:val="clear" w:color="auto" w:fill="F8ECD8"/>
        <w:spacing w:after="0" w:line="300" w:lineRule="atLeast"/>
        <w:outlineLvl w:val="1"/>
        <w:rPr>
          <w:rFonts w:ascii="微软雅黑" w:eastAsia="微软雅黑" w:hAnsi="微软雅黑" w:cs="Times New Roman"/>
          <w:color w:val="464646"/>
          <w:sz w:val="27"/>
          <w:szCs w:val="27"/>
        </w:rPr>
      </w:pPr>
    </w:p>
    <w:p w:rsidR="005452FC" w:rsidRDefault="005452FC" w:rsidP="00D742AF">
      <w:pPr>
        <w:shd w:val="clear" w:color="auto" w:fill="F8ECD8"/>
        <w:spacing w:after="0" w:line="300" w:lineRule="atLeast"/>
        <w:outlineLvl w:val="1"/>
        <w:rPr>
          <w:rFonts w:ascii="微软雅黑" w:eastAsia="微软雅黑" w:hAnsi="微软雅黑" w:cs="Times New Roman"/>
          <w:color w:val="464646"/>
          <w:sz w:val="27"/>
          <w:szCs w:val="27"/>
        </w:rPr>
      </w:pPr>
    </w:p>
    <w:p w:rsidR="00D742AF" w:rsidRPr="00D742AF" w:rsidRDefault="00D742AF" w:rsidP="00D742AF">
      <w:pPr>
        <w:shd w:val="clear" w:color="auto" w:fill="F8ECD8"/>
        <w:spacing w:after="0" w:line="300" w:lineRule="atLeast"/>
        <w:outlineLvl w:val="1"/>
        <w:rPr>
          <w:rFonts w:ascii="微软雅黑" w:eastAsia="微软雅黑" w:hAnsi="微软雅黑" w:cs="Times New Roman"/>
          <w:color w:val="464646"/>
          <w:sz w:val="27"/>
          <w:szCs w:val="27"/>
        </w:rPr>
      </w:pPr>
      <w:r w:rsidRPr="00D742AF">
        <w:rPr>
          <w:rFonts w:ascii="微软雅黑" w:eastAsia="微软雅黑" w:hAnsi="微软雅黑" w:cs="Times New Roman" w:hint="eastAsia"/>
          <w:color w:val="464646"/>
          <w:sz w:val="27"/>
          <w:szCs w:val="27"/>
        </w:rPr>
        <w:t>支持向量机（SVM</w:t>
      </w:r>
      <w:r>
        <w:rPr>
          <w:rFonts w:ascii="微软雅黑" w:eastAsia="微软雅黑" w:hAnsi="微软雅黑" w:cs="Times New Roman" w:hint="eastAsia"/>
          <w:color w:val="464646"/>
          <w:sz w:val="27"/>
          <w:szCs w:val="27"/>
        </w:rPr>
        <w:t>）的详细推导过程及注解</w:t>
      </w:r>
    </w:p>
    <w:p w:rsidR="00D742AF" w:rsidRPr="00D742AF" w:rsidRDefault="00D742AF" w:rsidP="00D742AF">
      <w:pPr>
        <w:shd w:val="clear" w:color="auto" w:fill="F8ECD8"/>
        <w:spacing w:after="0" w:line="300" w:lineRule="atLeast"/>
        <w:rPr>
          <w:rFonts w:ascii="Verdana" w:eastAsia="Times New Roman" w:hAnsi="Verdana" w:cs="Times New Roman" w:hint="eastAsia"/>
          <w:color w:val="464646"/>
          <w:sz w:val="18"/>
          <w:szCs w:val="18"/>
        </w:rPr>
      </w:pPr>
      <w:r w:rsidRPr="00D742AF">
        <w:rPr>
          <w:rFonts w:ascii="Verdana" w:eastAsia="Times New Roman" w:hAnsi="Verdana" w:cs="Times New Roman"/>
          <w:color w:val="464646"/>
          <w:sz w:val="18"/>
          <w:szCs w:val="18"/>
        </w:rPr>
        <w:t> </w:t>
      </w:r>
      <w:r w:rsidRPr="00D742AF">
        <w:rPr>
          <w:rFonts w:ascii="Verdana" w:eastAsia="Times New Roman" w:hAnsi="Verdana" w:cs="Times New Roman"/>
          <w:noProof/>
          <w:color w:val="46464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28" name="图片 28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Verdana" w:eastAsia="Times New Roman" w:hAnsi="Verdana" w:cs="Times New Roman"/>
          <w:color w:val="464646"/>
          <w:sz w:val="18"/>
          <w:szCs w:val="18"/>
        </w:rPr>
        <w:t xml:space="preserve"> </w:t>
      </w:r>
      <w:r w:rsidRPr="00D742AF">
        <w:rPr>
          <w:rFonts w:ascii="Arial" w:eastAsia="Times New Roman" w:hAnsi="Arial" w:cs="Arial"/>
          <w:color w:val="909090"/>
          <w:sz w:val="15"/>
          <w:szCs w:val="15"/>
        </w:rPr>
        <w:t>(2012-03-19 15:57:24)</w:t>
      </w:r>
    </w:p>
    <w:p w:rsidR="00D742AF" w:rsidRPr="00D742AF" w:rsidRDefault="00D742AF" w:rsidP="00D742AF">
      <w:pPr>
        <w:shd w:val="clear" w:color="auto" w:fill="F8ECD8"/>
        <w:spacing w:after="0" w:line="300" w:lineRule="atLeast"/>
        <w:rPr>
          <w:rFonts w:ascii="Verdana" w:eastAsia="Times New Roman" w:hAnsi="Verdana" w:cs="Times New Roman"/>
          <w:color w:val="464646"/>
          <w:sz w:val="18"/>
          <w:szCs w:val="18"/>
        </w:rPr>
      </w:pPr>
      <w:hyperlink r:id="rId6" w:history="1">
        <w:r w:rsidRPr="00D742AF">
          <w:rPr>
            <w:rFonts w:ascii="Verdana" w:eastAsia="Times New Roman" w:hAnsi="Verdana" w:cs="Times New Roman"/>
            <w:noProof/>
            <w:color w:val="46464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7" name="图片 27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42AF">
          <w:rPr>
            <w:rFonts w:ascii="微软雅黑" w:eastAsia="微软雅黑" w:hAnsi="微软雅黑" w:cs="微软雅黑" w:hint="eastAsia"/>
            <w:color w:val="464646"/>
            <w:spacing w:val="75"/>
            <w:sz w:val="18"/>
            <w:szCs w:val="18"/>
          </w:rPr>
          <w:t>转载</w:t>
        </w:r>
        <w:r w:rsidRPr="00D742AF">
          <w:rPr>
            <w:rFonts w:ascii="Arial" w:eastAsia="Times New Roman" w:hAnsi="Arial" w:cs="Arial"/>
            <w:color w:val="464646"/>
            <w:spacing w:val="75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345"/>
      </w:tblGrid>
      <w:tr w:rsidR="00D742AF" w:rsidRPr="00D742AF" w:rsidTr="00D742A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color w:val="909090"/>
                <w:sz w:val="18"/>
                <w:szCs w:val="18"/>
              </w:rPr>
              <w:t>标签：</w:t>
            </w: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7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svm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8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支持向量机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9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拉格朗日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10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对偶问题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11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不等式条件极值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12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凸规划</w:t>
              </w:r>
            </w:hyperlink>
          </w:p>
          <w:p w:rsidR="00D742AF" w:rsidRPr="00D742AF" w:rsidRDefault="00D742AF" w:rsidP="00D742AF">
            <w:pPr>
              <w:spacing w:after="0" w:line="240" w:lineRule="auto"/>
              <w:ind w:right="75"/>
              <w:outlineLvl w:val="2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hyperlink r:id="rId13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模式识别</w:t>
              </w:r>
            </w:hyperlink>
          </w:p>
        </w:tc>
        <w:tc>
          <w:tcPr>
            <w:tcW w:w="3300" w:type="dxa"/>
            <w:noWrap/>
            <w:hideMark/>
          </w:tcPr>
          <w:p w:rsidR="00D742AF" w:rsidRPr="00D742AF" w:rsidRDefault="00D742AF" w:rsidP="00D742AF">
            <w:pPr>
              <w:spacing w:after="0" w:line="240" w:lineRule="auto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D742AF">
              <w:rPr>
                <w:rFonts w:ascii="宋体" w:eastAsia="宋体" w:hAnsi="宋体" w:cs="Times New Roman" w:hint="eastAsia"/>
                <w:color w:val="909090"/>
                <w:sz w:val="18"/>
                <w:szCs w:val="18"/>
              </w:rPr>
              <w:t>分类：</w:t>
            </w:r>
            <w:r w:rsidRPr="00D742AF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  <w:hyperlink r:id="rId14" w:tgtFrame="_blank" w:history="1">
              <w:r w:rsidRPr="00D742AF">
                <w:rPr>
                  <w:rFonts w:ascii="宋体" w:eastAsia="宋体" w:hAnsi="宋体" w:cs="Times New Roman" w:hint="eastAsia"/>
                  <w:color w:val="765F47"/>
                  <w:sz w:val="18"/>
                  <w:szCs w:val="18"/>
                </w:rPr>
                <w:t>无尽之海</w:t>
              </w:r>
            </w:hyperlink>
          </w:p>
        </w:tc>
      </w:tr>
    </w:tbl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 w:hint="eastAsia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  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支持向量机的原理很简单，就是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VC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维理论和最小化结构风险。在阅读相关论文的时候，发现很多文章都语焉不详，就连《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A Tutorial on Support Vector Machines for Pattern Recognition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》这篇文章对拉格朗日条件极值问题的对偶变换都只是一笔带过，让很多人觉得很困惑。下面我将就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SVM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对线性可分的情况作详尽的推导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。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 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3467100" cy="2095500"/>
            <wp:effectExtent l="0" t="0" r="0" b="0"/>
            <wp:docPr id="26" name="图片 26" descr="支持向量机（SVM）的详细推导过程及注解（一）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支持向量机（SVM）的详细推导过程及注解（一）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  <w:t>   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如上图所示，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有一堆训练数据的正负样本，标记为：</w:t>
      </w:r>
      <w:r w:rsidRPr="00D742AF">
        <w:rPr>
          <w:rFonts w:ascii="宋体" w:eastAsia="宋体" w:hAnsi="宋体" w:cs="Times New Roman"/>
          <w:noProof/>
          <w:color w:val="765F47"/>
          <w:sz w:val="21"/>
          <w:szCs w:val="21"/>
        </w:rPr>
        <w:drawing>
          <wp:inline distT="0" distB="0" distL="0" distR="0">
            <wp:extent cx="2524125" cy="247650"/>
            <wp:effectExtent l="0" t="0" r="9525" b="0"/>
            <wp:docPr id="25" name="图片 25" descr="支持向量机（SVM）的详细推导过程及注解（一）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支持向量机（SVM）的详细推导过程及注解（一）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，假设有一个超平面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H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：</w:t>
      </w:r>
      <w:r w:rsidRPr="00D742AF">
        <w:rPr>
          <w:rFonts w:ascii="Calibri" w:eastAsia="宋体" w:hAnsi="Calibri" w:cs="Calibri"/>
          <w:noProof/>
          <w:color w:val="765F47"/>
          <w:sz w:val="21"/>
          <w:szCs w:val="21"/>
        </w:rPr>
        <w:drawing>
          <wp:inline distT="0" distB="0" distL="0" distR="0">
            <wp:extent cx="733425" cy="171450"/>
            <wp:effectExtent l="0" t="0" r="9525" b="0"/>
            <wp:docPr id="24" name="图片 24" descr="支持向量机（SVM）的详细推导过程及注解（一）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支持向量机（SVM）的详细推导过程及注解（一）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，</w:t>
      </w:r>
      <w:r w:rsidRPr="00D742AF">
        <w:rPr>
          <w:rFonts w:ascii="宋体" w:eastAsia="宋体" w:hAnsi="宋体" w:cs="Calibri" w:hint="eastAsia"/>
          <w:color w:val="464646"/>
          <w:sz w:val="21"/>
          <w:szCs w:val="21"/>
          <w:lang w:val="en-US"/>
        </w:rPr>
        <w:t>可以把这些样本正确无误地分割开来，同时存在两个平行于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H</w:t>
      </w:r>
      <w:r w:rsidRPr="00D742AF">
        <w:rPr>
          <w:rFonts w:ascii="宋体" w:eastAsia="宋体" w:hAnsi="宋体" w:cs="Calibri" w:hint="eastAsia"/>
          <w:color w:val="464646"/>
          <w:sz w:val="21"/>
          <w:szCs w:val="21"/>
          <w:lang w:val="en-US"/>
        </w:rPr>
        <w:t>的超平面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H1</w:t>
      </w:r>
      <w:r w:rsidRPr="00D742AF">
        <w:rPr>
          <w:rFonts w:ascii="宋体" w:eastAsia="宋体" w:hAnsi="宋体" w:cs="Calibri" w:hint="eastAsia"/>
          <w:color w:val="464646"/>
          <w:sz w:val="21"/>
          <w:szCs w:val="21"/>
          <w:lang w:val="en-US"/>
        </w:rPr>
        <w:t>和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H2</w:t>
      </w:r>
      <w:r w:rsidRPr="00D742AF">
        <w:rPr>
          <w:rFonts w:ascii="Calibri" w:eastAsia="宋体" w:hAnsi="Calibri" w:cs="Calibri"/>
          <w:color w:val="464646"/>
          <w:sz w:val="21"/>
          <w:szCs w:val="21"/>
          <w:lang w:val="en-US"/>
        </w:rPr>
        <w:t>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/>
          <w:noProof/>
          <w:color w:val="765F47"/>
          <w:sz w:val="21"/>
          <w:szCs w:val="21"/>
        </w:rPr>
        <w:drawing>
          <wp:inline distT="0" distB="0" distL="0" distR="0">
            <wp:extent cx="809625" cy="400050"/>
            <wp:effectExtent l="0" t="0" r="9525" b="0"/>
            <wp:docPr id="23" name="图片 23" descr="支持向量机（SVM）的详细推导过程及注解（一）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支持向量机（SVM）的详细推导过程及注解（一）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lastRenderedPageBreak/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使离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最近的正负样本刚好分别落在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上，这样的样本就是支持向量。那么其他所有的训练样本都将位于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之外，也就是满足如下约束：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771650" cy="457200"/>
            <wp:effectExtent l="0" t="0" r="0" b="0"/>
            <wp:docPr id="22" name="图片 22" descr="支持向量机（SVM）的详细推导过程及注解（一）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支持向量机（SVM）的详细推导过程及注解（一）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写成统一的式子就是：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219200" cy="247650"/>
            <wp:effectExtent l="0" t="0" r="0" b="0"/>
            <wp:docPr id="21" name="图片 21" descr="支持向量机（SVM）的详细推导过程及注解（一）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支持向量机（SVM）的详细推导过程及注解（一）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1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而超平面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的距离可知为：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038225" cy="247650"/>
            <wp:effectExtent l="0" t="0" r="9525" b="0"/>
            <wp:docPr id="20" name="图片 20" descr="支持向量机（SVM）的详细推导过程及注解（一）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支持向量机（SVM）的详细推导过程及注解（一）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SVM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的任务就是寻找这样一个超平面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把样本无误地分割成两部分，并且使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的距离最大。要找到这样的超平面，只需最大化间隔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Margin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，也就是最小化</w:t>
      </w:r>
      <w:r w:rsidRPr="00D742AF">
        <w:rPr>
          <w:rFonts w:ascii="宋体" w:eastAsia="宋体" w:hAnsi="宋体" w:cs="Times New Roman"/>
          <w:noProof/>
          <w:color w:val="765F47"/>
          <w:sz w:val="21"/>
          <w:szCs w:val="21"/>
        </w:rPr>
        <w:drawing>
          <wp:inline distT="0" distB="0" distL="0" distR="0">
            <wp:extent cx="285750" cy="276225"/>
            <wp:effectExtent l="0" t="0" r="0" b="9525"/>
            <wp:docPr id="19" name="图片 19" descr="支持向量机（SVM）的详细推导过程及注解（一）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支持向量机（SVM）的详细推导过程及注解（一）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。于是可以构造如下的条件极值问题：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600200" cy="533400"/>
            <wp:effectExtent l="0" t="0" r="0" b="0"/>
            <wp:docPr id="18" name="图片 18" descr="支持向量机（SVM）的详细推导过程及注解（一）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支持向量机（SVM）的详细推导过程及注解（一）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2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    对于不等式约束的条件极值问题，可以用拉格朗日方法求解。而拉格朗日方程的构造规则是：用约束方程乘以非负的拉格朗日系数，然后再从目标函数中减去。于是得到拉格朗日方程如下：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4933950" cy="428625"/>
            <wp:effectExtent l="0" t="0" r="0" b="9525"/>
            <wp:docPr id="17" name="图片 17" descr="支持向量机（SVM）的详细推导过程及注解（一）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支持向量机（SVM）的详细推导过程及注解（一）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3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其中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400050" cy="228600"/>
            <wp:effectExtent l="0" t="0" r="0" b="0"/>
            <wp:docPr id="16" name="图片 16" descr="支持向量机（SVM）的详细推导过程及注解（一）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支持向量机（SVM）的详细推导过程及注解（一）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4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那么我们要处理的规划问题就变为：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238250" cy="304800"/>
            <wp:effectExtent l="0" t="0" r="0" b="0"/>
            <wp:docPr id="15" name="图片 15" descr="支持向量机（SVM）的详细推导过程及注解（一）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支持向量机（SVM）的详细推导过程及注解（一）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5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  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上式才是严格的不等式约束的拉格朗日条件极值的表达式。对于这一步的变换，很多文章都没有多做表述，或者理解有偏差，从而影响了读者后续的推演。在此我将详细地一步步推导，以解困惑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。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    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5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）式是一个凸规划问题，其意义是先对α求偏导，令其等于0消掉α，然后再对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求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L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的最小值。要直接求解（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5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）式是有难度的，通过消去拉格朗日系数来化简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lastRenderedPageBreak/>
        <w:t>方程，对我们的问题无济于事。所幸这个问题可以通过拉格朗日对偶问题来解决，为此我们把（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5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）式做一个等价变换：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2590800" cy="304800"/>
            <wp:effectExtent l="0" t="0" r="0" b="0"/>
            <wp:docPr id="14" name="图片 14" descr="支持向量机（SVM）的详细推导过程及注解（一）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支持向量机（SVM）的详细推导过程及注解（一）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上式即为对偶变换，这样就把这个凸规划问题转换成了对偶问题：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238250" cy="304800"/>
            <wp:effectExtent l="0" t="0" r="0" b="0"/>
            <wp:docPr id="13" name="图片 13" descr="支持向量机（SVM）的详细推导过程及注解（一）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支持向量机（SVM）的详细推导过程及注解（一）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6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其意义是：原凸规划问题可以转化为先对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求偏导，令其等于0消掉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，然后再对α求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L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的最大值。下面我们就来求解（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6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）式，为此我们先计算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的偏导数。由（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3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）式有：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714500" cy="914400"/>
            <wp:effectExtent l="0" t="0" r="0" b="0"/>
            <wp:docPr id="12" name="图片 12" descr="支持向量机（SVM）的详细推导过程及注解（一）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支持向量机（SVM）的详细推导过程及注解（一）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7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为了让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L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在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和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上取到最小值，令（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7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）式的两个偏导数分别为0，于是得到：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838200" cy="857250"/>
            <wp:effectExtent l="0" t="0" r="0" b="0"/>
            <wp:docPr id="11" name="图片 11" descr="支持向量机（SVM）的详细推导过程及注解（一）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支持向量机（SVM）的详细推导过程及注解（一）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8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将（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8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）代回（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3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）式，可得：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464646"/>
          <w:sz w:val="21"/>
          <w:szCs w:val="21"/>
        </w:rPr>
        <w:drawing>
          <wp:inline distT="0" distB="0" distL="0" distR="0">
            <wp:extent cx="3429000" cy="1771650"/>
            <wp:effectExtent l="0" t="0" r="0" b="0"/>
            <wp:docPr id="10" name="图片 10" descr="支持向量机（SVM）的详细推导过程及注解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支持向量机（SVM）的详细推导过程及注解（一）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9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再把（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9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）代入（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6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）式有：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3771900" cy="476250"/>
            <wp:effectExtent l="0" t="0" r="0" b="0"/>
            <wp:docPr id="9" name="图片 9" descr="支持向量机（SVM）的详细推导过程及注解（一）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支持向量机（SVM）的详细推导过程及注解（一）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10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考虑到（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8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）式，我们的对偶问题就变为：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lastRenderedPageBreak/>
        <w:drawing>
          <wp:inline distT="0" distB="0" distL="0" distR="0">
            <wp:extent cx="2495550" cy="1466850"/>
            <wp:effectExtent l="0" t="0" r="0" b="0"/>
            <wp:docPr id="8" name="图片 8" descr="支持向量机（SVM）的详细推导过程及注解（一）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支持向量机（SVM）的详细推导过程及注解（一）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11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  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上式这个规划问题可以直接从数值方法计算求解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。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    需要指出的一点是，（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）式的条件极值问题能够转化为（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5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）式的凸规划问题，其中隐含着一个约束，即：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485900" cy="247650"/>
            <wp:effectExtent l="0" t="0" r="0" b="0"/>
            <wp:docPr id="7" name="图片 7" descr="支持向量机（SVM）的详细推导过程及注解（一）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支持向量机（SVM）的详细推导过程及注解（一）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12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这个约束是这样得来的，如果（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）和（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5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）等效，必有：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495425" cy="390525"/>
            <wp:effectExtent l="0" t="0" r="9525" b="9525"/>
            <wp:docPr id="6" name="图片 6" descr="支持向量机（SVM）的详细推导过程及注解（一）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支持向量机（SVM）的详细推导过程及注解（一）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把（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3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）式代入上式中，得到：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2914650" cy="914400"/>
            <wp:effectExtent l="0" t="0" r="0" b="0"/>
            <wp:docPr id="5" name="图片 5" descr="支持向量机（SVM）的详细推导过程及注解（一）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支持向量机（SVM）的详细推导过程及注解（一）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化简得到：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2095500" cy="457200"/>
            <wp:effectExtent l="0" t="0" r="0" b="0"/>
            <wp:docPr id="4" name="图片 4" descr="支持向量机（SVM）的详细推导过程及注解（一）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支持向量机（SVM）的详细推导过程及注解（一）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13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）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br/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又因为约束（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）式和（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4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）式，有：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1485900" cy="247650"/>
            <wp:effectExtent l="0" t="0" r="0" b="0"/>
            <wp:docPr id="3" name="图片 3" descr="支持向量机（SVM）的详细推导过程及注解（一）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支持向量机（SVM）的详细推导过程及注解（一）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所以要使（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13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）式成立，只有令：</w:t>
      </w:r>
      <w:r w:rsidRPr="00D742AF">
        <w:rPr>
          <w:rFonts w:ascii="simsun" w:eastAsia="Times New Roman" w:hAnsi="simsun" w:cs="Times New Roman"/>
          <w:noProof/>
          <w:color w:val="464646"/>
          <w:sz w:val="21"/>
          <w:szCs w:val="21"/>
        </w:rPr>
        <w:drawing>
          <wp:inline distT="0" distB="0" distL="0" distR="0">
            <wp:extent cx="1485900" cy="247650"/>
            <wp:effectExtent l="0" t="0" r="0" b="0"/>
            <wp:docPr id="2" name="图片 2" descr="支持向量机（SVM）的详细推导过程及注解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支持向量机（SVM）的详细推导过程及注解（一）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，由此得到（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12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）式的约束。该约束的意义是：如果一个样本是支持向量，则其对应的拉格朗日系数非零；如果一个样本不是支持向量，则其对应的拉格朗日系数一定为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0</w:t>
      </w:r>
      <w:r w:rsidRPr="00D742AF">
        <w:rPr>
          <w:rFonts w:ascii="微软雅黑" w:eastAsia="微软雅黑" w:hAnsi="微软雅黑" w:cs="微软雅黑" w:hint="eastAsia"/>
          <w:color w:val="464646"/>
          <w:sz w:val="21"/>
          <w:szCs w:val="21"/>
        </w:rPr>
        <w:t>。由此可知大多数拉格朗日系数都是</w:t>
      </w:r>
      <w:r w:rsidRPr="00D742AF">
        <w:rPr>
          <w:rFonts w:ascii="simsun" w:eastAsia="Times New Roman" w:hAnsi="simsun" w:cs="Times New Roman"/>
          <w:color w:val="464646"/>
          <w:sz w:val="21"/>
          <w:szCs w:val="21"/>
          <w:lang w:val="en-US"/>
        </w:rPr>
        <w:t>0</w:t>
      </w:r>
      <w:r w:rsidRPr="00D742AF">
        <w:rPr>
          <w:rFonts w:ascii="微软雅黑" w:eastAsia="微软雅黑" w:hAnsi="微软雅黑" w:cs="微软雅黑"/>
          <w:color w:val="464646"/>
          <w:sz w:val="21"/>
          <w:szCs w:val="21"/>
        </w:rPr>
        <w:t>。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lastRenderedPageBreak/>
        <w:t>    一旦我们从（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11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）式求解出所有拉格朗日系数，就可以通过（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8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）式的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noProof/>
          <w:color w:val="765F47"/>
          <w:sz w:val="21"/>
          <w:szCs w:val="21"/>
        </w:rPr>
        <w:drawing>
          <wp:inline distT="0" distB="0" distL="0" distR="0">
            <wp:extent cx="838200" cy="428625"/>
            <wp:effectExtent l="0" t="0" r="0" b="9525"/>
            <wp:docPr id="1" name="图片 1" descr="支持向量机（SVM）的详细推导过程及注解（一）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支持向量机（SVM）的详细推导过程及注解（一）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AF" w:rsidRPr="00D742AF" w:rsidRDefault="00D742AF" w:rsidP="00D742AF">
      <w:pPr>
        <w:shd w:val="clear" w:color="auto" w:fill="F8ECD8"/>
        <w:spacing w:after="75" w:line="315" w:lineRule="atLeast"/>
        <w:jc w:val="center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simsun" w:eastAsia="Times New Roman" w:hAnsi="simsun" w:cs="Times New Roman"/>
          <w:color w:val="464646"/>
          <w:sz w:val="21"/>
          <w:szCs w:val="21"/>
        </w:rPr>
        <w:t> </w:t>
      </w:r>
    </w:p>
    <w:p w:rsidR="00D742AF" w:rsidRPr="00D742AF" w:rsidRDefault="00D742AF" w:rsidP="00D742AF">
      <w:pPr>
        <w:shd w:val="clear" w:color="auto" w:fill="F8ECD8"/>
        <w:spacing w:after="75" w:line="315" w:lineRule="atLeast"/>
        <w:rPr>
          <w:rFonts w:ascii="simsun" w:eastAsia="Times New Roman" w:hAnsi="simsun" w:cs="Times New Roman"/>
          <w:color w:val="464646"/>
          <w:sz w:val="21"/>
          <w:szCs w:val="21"/>
        </w:rPr>
      </w:pP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计算得到最优分割面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H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的法向量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w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。而分割阈值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b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也可以通过（</w:t>
      </w:r>
      <w:r w:rsidRPr="00D742AF">
        <w:rPr>
          <w:rFonts w:ascii="Calibri" w:eastAsia="Times New Roman" w:hAnsi="Calibri" w:cs="Calibri"/>
          <w:color w:val="464646"/>
          <w:sz w:val="21"/>
          <w:szCs w:val="21"/>
          <w:lang w:val="en-US"/>
        </w:rPr>
        <w:t>12</w:t>
      </w:r>
      <w:r w:rsidRPr="00D742AF">
        <w:rPr>
          <w:rFonts w:ascii="宋体" w:eastAsia="宋体" w:hAnsi="宋体" w:cs="Times New Roman" w:hint="eastAsia"/>
          <w:color w:val="464646"/>
          <w:sz w:val="21"/>
          <w:szCs w:val="21"/>
        </w:rPr>
        <w:t>）式的约束用支持向量计算出来。这样我们就找到了最优的H1和H2，这就是我们训练出来的SVM。</w:t>
      </w:r>
    </w:p>
    <w:p w:rsidR="00CC032E" w:rsidRDefault="00CC032E"/>
    <w:sectPr w:rsidR="00CC03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Verdana"/>
    <w:panose1 w:val="02010600030101010101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B3"/>
    <w:rsid w:val="00101CB3"/>
    <w:rsid w:val="005452FC"/>
    <w:rsid w:val="00CC032E"/>
    <w:rsid w:val="00D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923"/>
  <w15:chartTrackingRefBased/>
  <w15:docId w15:val="{90659ED9-A126-4E32-B20F-6DE27CB0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4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42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42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mg2">
    <w:name w:val="img2"/>
    <w:basedOn w:val="a0"/>
    <w:rsid w:val="00D742AF"/>
  </w:style>
  <w:style w:type="character" w:customStyle="1" w:styleId="time">
    <w:name w:val="time"/>
    <w:basedOn w:val="a0"/>
    <w:rsid w:val="00D742AF"/>
  </w:style>
  <w:style w:type="character" w:styleId="a3">
    <w:name w:val="Hyperlink"/>
    <w:basedOn w:val="a0"/>
    <w:uiPriority w:val="99"/>
    <w:unhideWhenUsed/>
    <w:rsid w:val="00D742A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742AF"/>
    <w:rPr>
      <w:i/>
      <w:iCs/>
    </w:rPr>
  </w:style>
  <w:style w:type="character" w:styleId="a4">
    <w:name w:val="Emphasis"/>
    <w:basedOn w:val="a0"/>
    <w:uiPriority w:val="20"/>
    <w:qFormat/>
    <w:rsid w:val="00D742AF"/>
    <w:rPr>
      <w:i/>
      <w:iCs/>
    </w:rPr>
  </w:style>
  <w:style w:type="character" w:customStyle="1" w:styleId="sgtxtb">
    <w:name w:val="sg_txtb"/>
    <w:basedOn w:val="a0"/>
    <w:rsid w:val="00D742AF"/>
  </w:style>
  <w:style w:type="paragraph" w:styleId="a5">
    <w:name w:val="Normal (Web)"/>
    <w:basedOn w:val="a"/>
    <w:uiPriority w:val="99"/>
    <w:semiHidden/>
    <w:unhideWhenUsed/>
    <w:rsid w:val="00D7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gif"/><Relationship Id="rId21" Type="http://schemas.openxmlformats.org/officeDocument/2006/relationships/hyperlink" Target="http://photo.blog.sina.com.cn/showpic.html#blogid=4298002e010144k8&amp;url=http://s13.sinaimg.cn/orignal/4298002etbb93fefd840c" TargetMode="External"/><Relationship Id="rId34" Type="http://schemas.openxmlformats.org/officeDocument/2006/relationships/image" Target="media/image11.gif"/><Relationship Id="rId42" Type="http://schemas.openxmlformats.org/officeDocument/2006/relationships/image" Target="media/image15.gif"/><Relationship Id="rId47" Type="http://schemas.openxmlformats.org/officeDocument/2006/relationships/image" Target="media/image18.gif"/><Relationship Id="rId50" Type="http://schemas.openxmlformats.org/officeDocument/2006/relationships/hyperlink" Target="http://photo.blog.sina.com.cn/showpic.html#blogid=4298002e010144k8&amp;url=http://s1.sinaimg.cn/orignal/4298002etbb944b640330" TargetMode="External"/><Relationship Id="rId55" Type="http://schemas.openxmlformats.org/officeDocument/2006/relationships/image" Target="media/image22.gif"/><Relationship Id="rId63" Type="http://schemas.openxmlformats.org/officeDocument/2006/relationships/image" Target="media/image26.gif"/><Relationship Id="rId7" Type="http://schemas.openxmlformats.org/officeDocument/2006/relationships/hyperlink" Target="http://search.sina.com.cn/?c=blog&amp;q=svm&amp;by=ta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9" Type="http://schemas.openxmlformats.org/officeDocument/2006/relationships/hyperlink" Target="http://photo.blog.sina.com.cn/showpic.html#blogid=4298002e010144k8&amp;url=http://s13.sinaimg.cn/orignal/4298002etbb941600573c" TargetMode="External"/><Relationship Id="rId11" Type="http://schemas.openxmlformats.org/officeDocument/2006/relationships/hyperlink" Target="http://search.sina.com.cn/?c=blog&amp;q=%B2%BB%B5%C8%CA%BD%CC%F5%BC%FE%BC%AB%D6%B5&amp;by=tag" TargetMode="External"/><Relationship Id="rId24" Type="http://schemas.openxmlformats.org/officeDocument/2006/relationships/image" Target="media/image6.gif"/><Relationship Id="rId32" Type="http://schemas.openxmlformats.org/officeDocument/2006/relationships/image" Target="media/image10.gif"/><Relationship Id="rId37" Type="http://schemas.openxmlformats.org/officeDocument/2006/relationships/hyperlink" Target="http://photo.blog.sina.com.cn/showpic.html#blogid=4298002e010144k8&amp;url=http://s8.sinaimg.cn/orignal/4298002etbb942902cca7" TargetMode="External"/><Relationship Id="rId40" Type="http://schemas.openxmlformats.org/officeDocument/2006/relationships/image" Target="media/image14.gif"/><Relationship Id="rId45" Type="http://schemas.openxmlformats.org/officeDocument/2006/relationships/hyperlink" Target="http://photo.blog.sina.com.cn/showpic.html#blogid=4298002e010144k8&amp;url=http://s10.sinaimg.cn/orignal/4298002etbb943cb4d749" TargetMode="External"/><Relationship Id="rId53" Type="http://schemas.openxmlformats.org/officeDocument/2006/relationships/image" Target="media/image21.gif"/><Relationship Id="rId58" Type="http://schemas.openxmlformats.org/officeDocument/2006/relationships/hyperlink" Target="http://photo.blog.sina.com.cn/showpic.html#blogid=4298002e010144k8&amp;url=http://s4.sinaimg.cn/orignal/4298002etbb945bbebd73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25.gif"/><Relationship Id="rId19" Type="http://schemas.openxmlformats.org/officeDocument/2006/relationships/hyperlink" Target="http://photo.blog.sina.com.cn/showpic.html#blogid=4298002e010144k8&amp;url=http://s2.sinaimg.cn/orignal/4298002etbb93fb859181" TargetMode="External"/><Relationship Id="rId14" Type="http://schemas.openxmlformats.org/officeDocument/2006/relationships/hyperlink" Target="http://blog.sina.com.cn/s/articlelist_1117257774_8_1.html" TargetMode="External"/><Relationship Id="rId22" Type="http://schemas.openxmlformats.org/officeDocument/2006/relationships/image" Target="media/image5.gif"/><Relationship Id="rId27" Type="http://schemas.openxmlformats.org/officeDocument/2006/relationships/hyperlink" Target="http://photo.blog.sina.com.cn/showpic.html#blogid=4298002e010144k8&amp;url=http://s4.sinaimg.cn/orignal/4298002etbb9413164c33" TargetMode="External"/><Relationship Id="rId30" Type="http://schemas.openxmlformats.org/officeDocument/2006/relationships/image" Target="media/image9.gif"/><Relationship Id="rId35" Type="http://schemas.openxmlformats.org/officeDocument/2006/relationships/hyperlink" Target="http://photo.blog.sina.com.cn/showpic.html#blogid=4298002e010144k8&amp;url=http://s14.sinaimg.cn/orignal/4298002etbb942346bc6d" TargetMode="External"/><Relationship Id="rId43" Type="http://schemas.openxmlformats.org/officeDocument/2006/relationships/hyperlink" Target="http://photo.blog.sina.com.cn/showpic.html#blogid=4298002e010144k8&amp;url=http://s14.sinaimg.cn/orignal/4298002etbb9439774fbd" TargetMode="External"/><Relationship Id="rId48" Type="http://schemas.openxmlformats.org/officeDocument/2006/relationships/hyperlink" Target="http://photo.blog.sina.com.cn/showpic.html#blogid=4298002e010144k8&amp;url=http://s5.sinaimg.cn/orignal/4298002etbb94478acc54" TargetMode="External"/><Relationship Id="rId56" Type="http://schemas.openxmlformats.org/officeDocument/2006/relationships/hyperlink" Target="http://photo.blog.sina.com.cn/showpic.html#blogid=4298002e010144k8&amp;url=http://s2.sinaimg.cn/orignal/4298002etbb945ba1a29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search.sina.com.cn/?c=blog&amp;q=%D6%A7%B3%D6%CF%F2%C1%BF%BB%FA&amp;by=tag" TargetMode="External"/><Relationship Id="rId51" Type="http://schemas.openxmlformats.org/officeDocument/2006/relationships/image" Target="media/image20.gif"/><Relationship Id="rId3" Type="http://schemas.openxmlformats.org/officeDocument/2006/relationships/webSettings" Target="webSettings.xml"/><Relationship Id="rId12" Type="http://schemas.openxmlformats.org/officeDocument/2006/relationships/hyperlink" Target="http://search.sina.com.cn/?c=blog&amp;q=%CD%B9%B9%E6%BB%AE&amp;by=tag" TargetMode="External"/><Relationship Id="rId17" Type="http://schemas.openxmlformats.org/officeDocument/2006/relationships/hyperlink" Target="http://photo.blog.sina.com.cn/showpic.html#blogid=4298002e010144k8&amp;url=http://s4.sinaimg.cn/orignal/4298002etbb93f6c484c3" TargetMode="External"/><Relationship Id="rId25" Type="http://schemas.openxmlformats.org/officeDocument/2006/relationships/hyperlink" Target="http://photo.blog.sina.com.cn/showpic.html#blogid=4298002e010144k8&amp;url=http://s14.sinaimg.cn/orignal/4298002etbb940b643ecd" TargetMode="External"/><Relationship Id="rId33" Type="http://schemas.openxmlformats.org/officeDocument/2006/relationships/hyperlink" Target="http://photo.blog.sina.com.cn/showpic.html#blogid=4298002e010144k8&amp;url=http://s5.sinaimg.cn/orignal/4298002etbb941ff3c174" TargetMode="External"/><Relationship Id="rId38" Type="http://schemas.openxmlformats.org/officeDocument/2006/relationships/image" Target="media/image13.gif"/><Relationship Id="rId46" Type="http://schemas.openxmlformats.org/officeDocument/2006/relationships/image" Target="media/image17.gif"/><Relationship Id="rId59" Type="http://schemas.openxmlformats.org/officeDocument/2006/relationships/image" Target="media/image24.gif"/><Relationship Id="rId20" Type="http://schemas.openxmlformats.org/officeDocument/2006/relationships/image" Target="media/image4.gif"/><Relationship Id="rId41" Type="http://schemas.openxmlformats.org/officeDocument/2006/relationships/hyperlink" Target="http://photo.blog.sina.com.cn/showpic.html#blogid=4298002e010144k8&amp;url=http://s16.sinaimg.cn/orignal/4298002etbb94350d0daf" TargetMode="External"/><Relationship Id="rId54" Type="http://schemas.openxmlformats.org/officeDocument/2006/relationships/hyperlink" Target="http://photo.blog.sina.com.cn/showpic.html#blogid=4298002e010144k8&amp;url=http://s2.sinaimg.cn/orignal/4298002etbb945b9dd4b1" TargetMode="External"/><Relationship Id="rId62" Type="http://schemas.openxmlformats.org/officeDocument/2006/relationships/hyperlink" Target="http://photo.blog.sina.com.cn/showpic.html#blogid=4298002e010144k8&amp;url=http://s2.sinaimg.cn/orignal/4298002etbb945b8b2a01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5" Type="http://schemas.openxmlformats.org/officeDocument/2006/relationships/hyperlink" Target="http://photo.blog.sina.com.cn/showpic.html#blogid=4298002e010144k8&amp;url=http://s2.sinaimg.cn/orignal/4298002etbb8e72012971" TargetMode="External"/><Relationship Id="rId23" Type="http://schemas.openxmlformats.org/officeDocument/2006/relationships/hyperlink" Target="http://photo.blog.sina.com.cn/showpic.html#blogid=4298002e010144k8&amp;url=http://s11.sinaimg.cn/orignal/4298002etbb940783ac1a" TargetMode="External"/><Relationship Id="rId28" Type="http://schemas.openxmlformats.org/officeDocument/2006/relationships/image" Target="media/image8.gif"/><Relationship Id="rId36" Type="http://schemas.openxmlformats.org/officeDocument/2006/relationships/image" Target="media/image12.gif"/><Relationship Id="rId49" Type="http://schemas.openxmlformats.org/officeDocument/2006/relationships/image" Target="media/image19.gif"/><Relationship Id="rId57" Type="http://schemas.openxmlformats.org/officeDocument/2006/relationships/image" Target="media/image23.gif"/><Relationship Id="rId10" Type="http://schemas.openxmlformats.org/officeDocument/2006/relationships/hyperlink" Target="http://search.sina.com.cn/?c=blog&amp;q=%B6%D4%C5%BC%CE%CA%CC%E2&amp;by=tag" TargetMode="External"/><Relationship Id="rId31" Type="http://schemas.openxmlformats.org/officeDocument/2006/relationships/hyperlink" Target="http://photo.blog.sina.com.cn/showpic.html#blogid=4298002e010144k8&amp;url=http://s12.sinaimg.cn/orignal/4298002etbb941986222b" TargetMode="External"/><Relationship Id="rId44" Type="http://schemas.openxmlformats.org/officeDocument/2006/relationships/image" Target="media/image16.gif"/><Relationship Id="rId52" Type="http://schemas.openxmlformats.org/officeDocument/2006/relationships/hyperlink" Target="http://photo.blog.sina.com.cn/showpic.html#blogid=4298002e010144k8&amp;url=http://s3.sinaimg.cn/orignal/4298002etbb9452cdf422" TargetMode="External"/><Relationship Id="rId60" Type="http://schemas.openxmlformats.org/officeDocument/2006/relationships/hyperlink" Target="http://photo.blog.sina.com.cn/showpic.html#blogid=4298002e010144k8&amp;url=http://s5.sinaimg.cn/orignal/4298002etbb945bad05f4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blog.sina.com.cn/s/blog_4298002e010144k8.html" TargetMode="External"/><Relationship Id="rId9" Type="http://schemas.openxmlformats.org/officeDocument/2006/relationships/hyperlink" Target="http://search.sina.com.cn/?c=blog&amp;q=%C0%AD%B8%F1%C0%CA%C8%D5&amp;by=tag" TargetMode="External"/><Relationship Id="rId13" Type="http://schemas.openxmlformats.org/officeDocument/2006/relationships/hyperlink" Target="http://search.sina.com.cn/?c=blog&amp;q=%C4%A3%CA%BD%CA%B6%B1%F0&amp;by=tag" TargetMode="External"/><Relationship Id="rId18" Type="http://schemas.openxmlformats.org/officeDocument/2006/relationships/image" Target="media/image3.gif"/><Relationship Id="rId39" Type="http://schemas.openxmlformats.org/officeDocument/2006/relationships/hyperlink" Target="http://photo.blog.sina.com.cn/showpic.html#blogid=4298002e010144k8&amp;url=http://s8.sinaimg.cn/orignal/4298002etbb94327ddf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3</cp:revision>
  <dcterms:created xsi:type="dcterms:W3CDTF">2017-12-07T09:55:00Z</dcterms:created>
  <dcterms:modified xsi:type="dcterms:W3CDTF">2017-12-07T09:56:00Z</dcterms:modified>
</cp:coreProperties>
</file>