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878"/>
      </w:tblGrid>
      <w:tr>
        <w:tc>
          <w:tcPr>
            <w:tcW w:type="dxa" w:w="9878"/>
            <w:shd w:fill="0D2B45"/>
            <w:tcMar>
              <w:top w:w="220" w:type="dxa"/>
              <w:start w:w="220" w:type="dxa"/>
              <w:bottom w:w="220" w:type="dxa"/>
              <w:end w:w="220" w:type="dxa"/>
            </w:tcMar>
          </w:tcPr>
          <w:p>
            <w:pPr>
              <w:jc w:val="center"/>
            </w:pPr>
            <w:r>
              <w:rPr>
                <w:b/>
                <w:color w:val="FFFFFF"/>
                <w:sz w:val="36"/>
              </w:rPr>
              <w:t>UNIVERSIDAD TECNOLÓGICA DE QUERÉTARO</w:t>
            </w:r>
          </w:p>
          <w:p>
            <w:pPr>
              <w:jc w:val="center"/>
            </w:pPr>
            <w:r>
              <w:rPr>
                <w:color w:val="9DE5DB"/>
                <w:sz w:val="24"/>
              </w:rPr>
              <w:t>Unidad I · Introducción a DevOps</w:t>
            </w:r>
          </w:p>
        </w:tc>
      </w:tr>
    </w:tbl>
    <w:p>
      <w:pPr>
        <w:widowControl/>
      </w:pPr>
    </w:p>
    <w:p>
      <w:pPr>
        <w:widowControl/>
      </w:pPr>
    </w:p>
    <w:p>
      <w:pPr>
        <w:widowControl/>
      </w:pPr>
    </w:p>
    <w:p>
      <w:pPr>
        <w:jc w:val="center"/>
        <w:widowControl/>
      </w:pPr>
      <w:r>
        <w:rPr>
          <w:b/>
          <w:color w:val="007F73"/>
          <w:sz w:val="24"/>
        </w:rPr>
        <w:t>PROYECTO INTEGRADOR</w:t>
      </w:r>
    </w:p>
    <w:p>
      <w:pPr>
        <w:jc w:val="center"/>
        <w:widowControl/>
      </w:pPr>
      <w:r>
        <w:rPr>
          <w:b/>
          <w:color w:val="0D2B45"/>
          <w:sz w:val="52"/>
        </w:rPr>
        <w:t>Pipeline CI/CD automatizado</w:t>
        <w:br/>
        <w:t>para API REST</w:t>
      </w:r>
    </w:p>
    <w:p>
      <w:pPr>
        <w:jc w:val="center"/>
        <w:widowControl/>
      </w:pPr>
      <w:r>
        <w:rPr>
          <w:color w:val="52606D"/>
          <w:sz w:val="28"/>
        </w:rPr>
        <w:t>Docker · GitHub Actions · Docker Hub · AWS EC2</w:t>
      </w:r>
    </w:p>
    <w:p>
      <w:pPr>
        <w:widowControl/>
      </w:pPr>
    </w:p>
    <w:p>
      <w:pPr>
        <w:widowControl/>
      </w:pPr>
    </w:p>
    <w:p>
      <w:pPr>
        <w:widowControl/>
      </w:pPr>
    </w:p>
    <w:tbl>
      <w:tblPr>
        <w:tblStyle w:val="TableGrid"/>
        <w:tblW w:type="auto" w:w="0"/>
        <w:tblLayout w:type="fixed"/>
        <w:tblLook w:firstColumn="1" w:firstRow="1" w:lastColumn="0" w:lastRow="0" w:noHBand="0" w:noVBand="1" w:val="04A0"/>
      </w:tblPr>
      <w:tblGrid>
        <w:gridCol w:w="4939"/>
        <w:gridCol w:w="4939"/>
      </w:tblGrid>
      <w:tr>
        <w:tc>
          <w:tcPr>
            <w:tcW w:type="dxa" w:w="2880"/>
            <w:shd w:fill="0D2B45"/>
            <w:tcMar>
              <w:top w:w="90" w:type="dxa"/>
              <w:start w:w="90" w:type="dxa"/>
              <w:bottom w:w="90" w:type="dxa"/>
              <w:end w:w="90" w:type="dxa"/>
            </w:tcMar>
          </w:tcPr>
          <w:p>
            <w:r>
              <w:rPr>
                <w:b/>
                <w:color w:val="FFFFFF"/>
                <w:sz w:val="19"/>
              </w:rPr>
              <w:t>DATOS DE ENTREGA</w:t>
            </w:r>
          </w:p>
        </w:tc>
        <w:tc>
          <w:tcPr>
            <w:tcW w:type="dxa" w:w="6912"/>
            <w:shd w:fill="0D2B45"/>
            <w:tcMar>
              <w:top w:w="90" w:type="dxa"/>
              <w:start w:w="90" w:type="dxa"/>
              <w:bottom w:w="90" w:type="dxa"/>
              <w:end w:w="90" w:type="dxa"/>
            </w:tcMar>
          </w:tcPr>
          <w:p>
            <w:r>
              <w:rPr>
                <w:b/>
                <w:color w:val="FFFFFF"/>
                <w:sz w:val="19"/>
              </w:rPr>
              <w:t>INFORMACIÓN</w:t>
            </w:r>
          </w:p>
        </w:tc>
      </w:tr>
      <w:tr>
        <w:tc>
          <w:tcPr>
            <w:tcW w:type="dxa" w:w="2880"/>
            <w:tcMar>
              <w:top w:w="90" w:type="dxa"/>
              <w:start w:w="90" w:type="dxa"/>
              <w:bottom w:w="90" w:type="dxa"/>
              <w:end w:w="90" w:type="dxa"/>
            </w:tcMar>
            <w:vAlign w:val="center"/>
          </w:tcPr>
          <w:p>
            <w:pPr>
              <w:spacing w:after="0" w:line="240" w:lineRule="auto"/>
            </w:pPr>
            <w:r>
              <w:rPr>
                <w:sz w:val="19"/>
              </w:rPr>
              <w:t>Alumno</w:t>
            </w:r>
          </w:p>
        </w:tc>
        <w:tc>
          <w:tcPr>
            <w:tcW w:type="dxa" w:w="6912"/>
            <w:tcMar>
              <w:top w:w="90" w:type="dxa"/>
              <w:start w:w="90" w:type="dxa"/>
              <w:bottom w:w="90" w:type="dxa"/>
              <w:end w:w="90" w:type="dxa"/>
            </w:tcMar>
            <w:vAlign w:val="center"/>
          </w:tcPr>
          <w:p>
            <w:pPr>
              <w:spacing w:after="0" w:line="240" w:lineRule="auto"/>
            </w:pPr>
            <w:r>
              <w:rPr>
                <w:sz w:val="19"/>
              </w:rPr>
              <w:t>Axel Rodríguez</w:t>
            </w:r>
          </w:p>
        </w:tc>
      </w:tr>
      <w:tr>
        <w:tc>
          <w:tcPr>
            <w:tcW w:type="dxa" w:w="2880"/>
            <w:tcMar>
              <w:top w:w="90" w:type="dxa"/>
              <w:start w:w="90" w:type="dxa"/>
              <w:bottom w:w="90" w:type="dxa"/>
              <w:end w:w="90" w:type="dxa"/>
            </w:tcMar>
            <w:shd w:fill="EAF3F6"/>
            <w:vAlign w:val="center"/>
          </w:tcPr>
          <w:p>
            <w:pPr>
              <w:spacing w:after="0" w:line="240" w:lineRule="auto"/>
            </w:pPr>
            <w:r>
              <w:rPr>
                <w:sz w:val="19"/>
              </w:rPr>
              <w:t>Asignatura</w:t>
            </w:r>
          </w:p>
        </w:tc>
        <w:tc>
          <w:tcPr>
            <w:tcW w:type="dxa" w:w="6912"/>
            <w:tcMar>
              <w:top w:w="90" w:type="dxa"/>
              <w:start w:w="90" w:type="dxa"/>
              <w:bottom w:w="90" w:type="dxa"/>
              <w:end w:w="90" w:type="dxa"/>
            </w:tcMar>
            <w:shd w:fill="EAF3F6"/>
            <w:vAlign w:val="center"/>
          </w:tcPr>
          <w:p>
            <w:pPr>
              <w:spacing w:after="0" w:line="240" w:lineRule="auto"/>
            </w:pPr>
            <w:r>
              <w:rPr>
                <w:sz w:val="19"/>
              </w:rPr>
              <w:t>Introducción a DevOps</w:t>
            </w:r>
          </w:p>
        </w:tc>
      </w:tr>
      <w:tr>
        <w:tc>
          <w:tcPr>
            <w:tcW w:type="dxa" w:w="2880"/>
            <w:tcMar>
              <w:top w:w="90" w:type="dxa"/>
              <w:start w:w="90" w:type="dxa"/>
              <w:bottom w:w="90" w:type="dxa"/>
              <w:end w:w="90" w:type="dxa"/>
            </w:tcMar>
            <w:vAlign w:val="center"/>
          </w:tcPr>
          <w:p>
            <w:pPr>
              <w:spacing w:after="0" w:line="240" w:lineRule="auto"/>
            </w:pPr>
            <w:r>
              <w:rPr>
                <w:sz w:val="19"/>
              </w:rPr>
              <w:t>Docente</w:t>
            </w:r>
          </w:p>
        </w:tc>
        <w:tc>
          <w:tcPr>
            <w:tcW w:type="dxa" w:w="6912"/>
            <w:tcMar>
              <w:top w:w="90" w:type="dxa"/>
              <w:start w:w="90" w:type="dxa"/>
              <w:bottom w:w="90" w:type="dxa"/>
              <w:end w:w="90" w:type="dxa"/>
            </w:tcMar>
            <w:vAlign w:val="center"/>
          </w:tcPr>
          <w:p>
            <w:pPr>
              <w:spacing w:after="0" w:line="240" w:lineRule="auto"/>
            </w:pPr>
            <w:r>
              <w:rPr>
                <w:sz w:val="19"/>
              </w:rPr>
              <w:t>________________________________</w:t>
            </w:r>
          </w:p>
        </w:tc>
      </w:tr>
      <w:tr>
        <w:tc>
          <w:tcPr>
            <w:tcW w:type="dxa" w:w="2880"/>
            <w:tcMar>
              <w:top w:w="90" w:type="dxa"/>
              <w:start w:w="90" w:type="dxa"/>
              <w:bottom w:w="90" w:type="dxa"/>
              <w:end w:w="90" w:type="dxa"/>
            </w:tcMar>
            <w:shd w:fill="EAF3F6"/>
            <w:vAlign w:val="center"/>
          </w:tcPr>
          <w:p>
            <w:pPr>
              <w:spacing w:after="0" w:line="240" w:lineRule="auto"/>
            </w:pPr>
            <w:r>
              <w:rPr>
                <w:sz w:val="19"/>
              </w:rPr>
              <w:t>Grupo</w:t>
            </w:r>
          </w:p>
        </w:tc>
        <w:tc>
          <w:tcPr>
            <w:tcW w:type="dxa" w:w="6912"/>
            <w:tcMar>
              <w:top w:w="90" w:type="dxa"/>
              <w:start w:w="90" w:type="dxa"/>
              <w:bottom w:w="90" w:type="dxa"/>
              <w:end w:w="90" w:type="dxa"/>
            </w:tcMar>
            <w:shd w:fill="EAF3F6"/>
            <w:vAlign w:val="center"/>
          </w:tcPr>
          <w:p>
            <w:pPr>
              <w:spacing w:after="0" w:line="240" w:lineRule="auto"/>
            </w:pPr>
            <w:r>
              <w:rPr>
                <w:sz w:val="19"/>
              </w:rPr>
              <w:t>________________________________</w:t>
            </w:r>
          </w:p>
        </w:tc>
      </w:tr>
      <w:tr>
        <w:tc>
          <w:tcPr>
            <w:tcW w:type="dxa" w:w="2880"/>
            <w:tcMar>
              <w:top w:w="90" w:type="dxa"/>
              <w:start w:w="90" w:type="dxa"/>
              <w:bottom w:w="90" w:type="dxa"/>
              <w:end w:w="90" w:type="dxa"/>
            </w:tcMar>
            <w:vAlign w:val="center"/>
          </w:tcPr>
          <w:p>
            <w:pPr>
              <w:spacing w:after="0" w:line="240" w:lineRule="auto"/>
            </w:pPr>
            <w:r>
              <w:rPr>
                <w:sz w:val="19"/>
              </w:rPr>
              <w:t>Fecha</w:t>
            </w:r>
          </w:p>
        </w:tc>
        <w:tc>
          <w:tcPr>
            <w:tcW w:type="dxa" w:w="6912"/>
            <w:tcMar>
              <w:top w:w="90" w:type="dxa"/>
              <w:start w:w="90" w:type="dxa"/>
              <w:bottom w:w="90" w:type="dxa"/>
              <w:end w:w="90" w:type="dxa"/>
            </w:tcMar>
            <w:vAlign w:val="center"/>
          </w:tcPr>
          <w:p>
            <w:pPr>
              <w:spacing w:after="0" w:line="240" w:lineRule="auto"/>
            </w:pPr>
            <w:r>
              <w:rPr>
                <w:sz w:val="19"/>
              </w:rPr>
              <w:t>8 de octubre de 2026</w:t>
            </w:r>
          </w:p>
        </w:tc>
      </w:tr>
      <w:tr>
        <w:tc>
          <w:tcPr>
            <w:tcW w:type="dxa" w:w="2880"/>
            <w:tcMar>
              <w:top w:w="90" w:type="dxa"/>
              <w:start w:w="90" w:type="dxa"/>
              <w:bottom w:w="90" w:type="dxa"/>
              <w:end w:w="90" w:type="dxa"/>
            </w:tcMar>
            <w:shd w:fill="EAF3F6"/>
            <w:vAlign w:val="center"/>
          </w:tcPr>
          <w:p>
            <w:pPr>
              <w:spacing w:after="0" w:line="240" w:lineRule="auto"/>
            </w:pPr>
            <w:r>
              <w:rPr>
                <w:sz w:val="19"/>
              </w:rPr>
              <w:t>Repositorio</w:t>
            </w:r>
          </w:p>
        </w:tc>
        <w:tc>
          <w:tcPr>
            <w:tcW w:type="dxa" w:w="6912"/>
            <w:tcMar>
              <w:top w:w="90" w:type="dxa"/>
              <w:start w:w="90" w:type="dxa"/>
              <w:bottom w:w="90" w:type="dxa"/>
              <w:end w:w="90" w:type="dxa"/>
            </w:tcMar>
            <w:shd w:fill="EAF3F6"/>
            <w:vAlign w:val="center"/>
          </w:tcPr>
          <w:p>
            <w:pPr>
              <w:spacing w:after="0" w:line="240" w:lineRule="auto"/>
            </w:pPr>
            <w:r>
              <w:rPr>
                <w:sz w:val="19"/>
              </w:rPr>
              <w:t>github.com/axelisaak10/Nexa</w:t>
            </w:r>
          </w:p>
        </w:tc>
      </w:tr>
    </w:tbl>
    <w:p>
      <w:pPr>
        <w:spacing w:after="0"/>
        <w:widowControl/>
      </w:pPr>
    </w:p>
    <w:p>
      <w:pPr>
        <w:jc w:val="center"/>
        <w:widowControl/>
      </w:pPr>
      <w:r>
        <w:rPr>
          <w:color w:val="52606D"/>
        </w:rPr>
        <w:t>Santiago de Querétaro, Querétaro</w:t>
      </w:r>
    </w:p>
    <w:p>
      <w:pPr>
        <w:widowControl/>
      </w:pPr>
      <w:r>
        <w:br w:type="page"/>
      </w:r>
    </w:p>
    <w:p>
      <w:pPr>
        <w:pStyle w:val="Heading1"/>
        <w:pBdr>
          <w:bottom w:val="single" w:sz="12" w:space="5" w:color="007F73"/>
        </w:pBdr>
        <w:widowControl/>
      </w:pPr>
      <w:r>
        <w:t>Índice</w:t>
      </w:r>
    </w:p>
    <w:tbl>
      <w:tblPr>
        <w:tblStyle w:val="TableGrid"/>
        <w:tblW w:type="auto" w:w="0"/>
        <w:tblLayout w:type="fixed"/>
        <w:tblLook w:firstColumn="1" w:firstRow="1" w:lastColumn="0" w:lastRow="0" w:noHBand="0" w:noVBand="1" w:val="04A0"/>
      </w:tblPr>
      <w:tblGrid>
        <w:gridCol w:w="3293"/>
        <w:gridCol w:w="3293"/>
        <w:gridCol w:w="3293"/>
      </w:tblGrid>
      <w:tr>
        <w:tc>
          <w:tcPr>
            <w:tcW w:type="dxa" w:w="1008"/>
            <w:shd w:fill="0D2B45"/>
            <w:tcMar>
              <w:top w:w="90" w:type="dxa"/>
              <w:start w:w="90" w:type="dxa"/>
              <w:bottom w:w="90" w:type="dxa"/>
              <w:end w:w="90" w:type="dxa"/>
            </w:tcMar>
          </w:tcPr>
          <w:p>
            <w:r>
              <w:rPr>
                <w:b/>
                <w:color w:val="FFFFFF"/>
                <w:sz w:val="20"/>
              </w:rPr>
              <w:t>Núm.</w:t>
            </w:r>
          </w:p>
        </w:tc>
        <w:tc>
          <w:tcPr>
            <w:tcW w:type="dxa" w:w="7776"/>
            <w:shd w:fill="0D2B45"/>
            <w:tcMar>
              <w:top w:w="90" w:type="dxa"/>
              <w:start w:w="90" w:type="dxa"/>
              <w:bottom w:w="90" w:type="dxa"/>
              <w:end w:w="90" w:type="dxa"/>
            </w:tcMar>
          </w:tcPr>
          <w:p>
            <w:r>
              <w:rPr>
                <w:b/>
                <w:color w:val="FFFFFF"/>
                <w:sz w:val="20"/>
              </w:rPr>
              <w:t>Sección</w:t>
            </w:r>
          </w:p>
        </w:tc>
        <w:tc>
          <w:tcPr>
            <w:tcW w:type="dxa" w:w="1008"/>
            <w:shd w:fill="0D2B45"/>
            <w:tcMar>
              <w:top w:w="90" w:type="dxa"/>
              <w:start w:w="90" w:type="dxa"/>
              <w:bottom w:w="90" w:type="dxa"/>
              <w:end w:w="90" w:type="dxa"/>
            </w:tcMar>
          </w:tcPr>
          <w:p>
            <w:r>
              <w:rPr>
                <w:b/>
                <w:color w:val="FFFFFF"/>
                <w:sz w:val="20"/>
              </w:rPr>
              <w:t>Pág.</w:t>
            </w:r>
          </w:p>
        </w:tc>
      </w:tr>
      <w:tr>
        <w:tc>
          <w:tcPr>
            <w:tcW w:type="dxa" w:w="1008"/>
            <w:tcMar>
              <w:top w:w="90" w:type="dxa"/>
              <w:start w:w="90" w:type="dxa"/>
              <w:bottom w:w="90" w:type="dxa"/>
              <w:end w:w="90" w:type="dxa"/>
            </w:tcMar>
            <w:vAlign w:val="center"/>
          </w:tcPr>
          <w:p>
            <w:pPr>
              <w:spacing w:after="0" w:line="240" w:lineRule="auto"/>
            </w:pPr>
            <w:r>
              <w:rPr>
                <w:sz w:val="20"/>
              </w:rPr>
              <w:t>1</w:t>
            </w:r>
          </w:p>
        </w:tc>
        <w:tc>
          <w:tcPr>
            <w:tcW w:type="dxa" w:w="7776"/>
            <w:tcMar>
              <w:top w:w="90" w:type="dxa"/>
              <w:start w:w="90" w:type="dxa"/>
              <w:bottom w:w="90" w:type="dxa"/>
              <w:end w:w="90" w:type="dxa"/>
            </w:tcMar>
            <w:vAlign w:val="center"/>
          </w:tcPr>
          <w:p>
            <w:pPr>
              <w:spacing w:after="0" w:line="240" w:lineRule="auto"/>
            </w:pPr>
            <w:r>
              <w:rPr>
                <w:sz w:val="20"/>
              </w:rPr>
              <w:t>Introducción</w:t>
            </w:r>
          </w:p>
        </w:tc>
        <w:tc>
          <w:tcPr>
            <w:tcW w:type="dxa" w:w="1008"/>
            <w:tcMar>
              <w:top w:w="90" w:type="dxa"/>
              <w:start w:w="90" w:type="dxa"/>
              <w:bottom w:w="90" w:type="dxa"/>
              <w:end w:w="90" w:type="dxa"/>
            </w:tcMar>
            <w:vAlign w:val="center"/>
          </w:tcPr>
          <w:p>
            <w:pPr>
              <w:spacing w:after="0" w:line="240" w:lineRule="auto"/>
            </w:pPr>
            <w:r>
              <w:rPr>
                <w:sz w:val="20"/>
              </w:rPr>
              <w:t>3</w:t>
            </w:r>
          </w:p>
        </w:tc>
      </w:tr>
      <w:tr>
        <w:tc>
          <w:tcPr>
            <w:tcW w:type="dxa" w:w="1008"/>
            <w:tcMar>
              <w:top w:w="90" w:type="dxa"/>
              <w:start w:w="90" w:type="dxa"/>
              <w:bottom w:w="90" w:type="dxa"/>
              <w:end w:w="90" w:type="dxa"/>
            </w:tcMar>
            <w:shd w:fill="EAF3F6"/>
            <w:vAlign w:val="center"/>
          </w:tcPr>
          <w:p>
            <w:pPr>
              <w:spacing w:after="0" w:line="240" w:lineRule="auto"/>
            </w:pPr>
            <w:r>
              <w:rPr>
                <w:sz w:val="20"/>
              </w:rPr>
              <w:t>2</w:t>
            </w:r>
          </w:p>
        </w:tc>
        <w:tc>
          <w:tcPr>
            <w:tcW w:type="dxa" w:w="7776"/>
            <w:tcMar>
              <w:top w:w="90" w:type="dxa"/>
              <w:start w:w="90" w:type="dxa"/>
              <w:bottom w:w="90" w:type="dxa"/>
              <w:end w:w="90" w:type="dxa"/>
            </w:tcMar>
            <w:shd w:fill="EAF3F6"/>
            <w:vAlign w:val="center"/>
          </w:tcPr>
          <w:p>
            <w:pPr>
              <w:spacing w:after="0" w:line="240" w:lineRule="auto"/>
            </w:pPr>
            <w:r>
              <w:rPr>
                <w:sz w:val="20"/>
              </w:rPr>
              <w:t>Objetivo y alcance</w:t>
            </w:r>
          </w:p>
        </w:tc>
        <w:tc>
          <w:tcPr>
            <w:tcW w:type="dxa" w:w="1008"/>
            <w:tcMar>
              <w:top w:w="90" w:type="dxa"/>
              <w:start w:w="90" w:type="dxa"/>
              <w:bottom w:w="90" w:type="dxa"/>
              <w:end w:w="90" w:type="dxa"/>
            </w:tcMar>
            <w:shd w:fill="EAF3F6"/>
            <w:vAlign w:val="center"/>
          </w:tcPr>
          <w:p>
            <w:pPr>
              <w:spacing w:after="0" w:line="240" w:lineRule="auto"/>
            </w:pPr>
            <w:r>
              <w:rPr>
                <w:sz w:val="20"/>
              </w:rPr>
              <w:t>4</w:t>
            </w:r>
          </w:p>
        </w:tc>
      </w:tr>
      <w:tr>
        <w:tc>
          <w:tcPr>
            <w:tcW w:type="dxa" w:w="1008"/>
            <w:tcMar>
              <w:top w:w="90" w:type="dxa"/>
              <w:start w:w="90" w:type="dxa"/>
              <w:bottom w:w="90" w:type="dxa"/>
              <w:end w:w="90" w:type="dxa"/>
            </w:tcMar>
            <w:vAlign w:val="center"/>
          </w:tcPr>
          <w:p>
            <w:pPr>
              <w:spacing w:after="0" w:line="240" w:lineRule="auto"/>
            </w:pPr>
            <w:r>
              <w:rPr>
                <w:sz w:val="20"/>
              </w:rPr>
              <w:t>3</w:t>
            </w:r>
          </w:p>
        </w:tc>
        <w:tc>
          <w:tcPr>
            <w:tcW w:type="dxa" w:w="7776"/>
            <w:tcMar>
              <w:top w:w="90" w:type="dxa"/>
              <w:start w:w="90" w:type="dxa"/>
              <w:bottom w:w="90" w:type="dxa"/>
              <w:end w:w="90" w:type="dxa"/>
            </w:tcMar>
            <w:vAlign w:val="center"/>
          </w:tcPr>
          <w:p>
            <w:pPr>
              <w:spacing w:after="0" w:line="240" w:lineRule="auto"/>
            </w:pPr>
            <w:r>
              <w:rPr>
                <w:sz w:val="20"/>
              </w:rPr>
              <w:t>Arquitectura de la solución</w:t>
            </w:r>
          </w:p>
        </w:tc>
        <w:tc>
          <w:tcPr>
            <w:tcW w:type="dxa" w:w="1008"/>
            <w:tcMar>
              <w:top w:w="90" w:type="dxa"/>
              <w:start w:w="90" w:type="dxa"/>
              <w:bottom w:w="90" w:type="dxa"/>
              <w:end w:w="90" w:type="dxa"/>
            </w:tcMar>
            <w:vAlign w:val="center"/>
          </w:tcPr>
          <w:p>
            <w:pPr>
              <w:spacing w:after="0" w:line="240" w:lineRule="auto"/>
            </w:pPr>
            <w:r>
              <w:rPr>
                <w:sz w:val="20"/>
              </w:rPr>
              <w:t>4</w:t>
            </w:r>
          </w:p>
        </w:tc>
      </w:tr>
      <w:tr>
        <w:tc>
          <w:tcPr>
            <w:tcW w:type="dxa" w:w="1008"/>
            <w:tcMar>
              <w:top w:w="90" w:type="dxa"/>
              <w:start w:w="90" w:type="dxa"/>
              <w:bottom w:w="90" w:type="dxa"/>
              <w:end w:w="90" w:type="dxa"/>
            </w:tcMar>
            <w:shd w:fill="EAF3F6"/>
            <w:vAlign w:val="center"/>
          </w:tcPr>
          <w:p>
            <w:pPr>
              <w:spacing w:after="0" w:line="240" w:lineRule="auto"/>
            </w:pPr>
            <w:r>
              <w:rPr>
                <w:sz w:val="20"/>
              </w:rPr>
              <w:t>4</w:t>
            </w:r>
          </w:p>
        </w:tc>
        <w:tc>
          <w:tcPr>
            <w:tcW w:type="dxa" w:w="7776"/>
            <w:tcMar>
              <w:top w:w="90" w:type="dxa"/>
              <w:start w:w="90" w:type="dxa"/>
              <w:bottom w:w="90" w:type="dxa"/>
              <w:end w:w="90" w:type="dxa"/>
            </w:tcMar>
            <w:shd w:fill="EAF3F6"/>
            <w:vAlign w:val="center"/>
          </w:tcPr>
          <w:p>
            <w:pPr>
              <w:spacing w:after="0" w:line="240" w:lineRule="auto"/>
            </w:pPr>
            <w:r>
              <w:rPr>
                <w:sz w:val="20"/>
              </w:rPr>
              <w:t>Desarrollo y calidad del backend</w:t>
            </w:r>
          </w:p>
        </w:tc>
        <w:tc>
          <w:tcPr>
            <w:tcW w:type="dxa" w:w="1008"/>
            <w:tcMar>
              <w:top w:w="90" w:type="dxa"/>
              <w:start w:w="90" w:type="dxa"/>
              <w:bottom w:w="90" w:type="dxa"/>
              <w:end w:w="90" w:type="dxa"/>
            </w:tcMar>
            <w:shd w:fill="EAF3F6"/>
            <w:vAlign w:val="center"/>
          </w:tcPr>
          <w:p>
            <w:pPr>
              <w:spacing w:after="0" w:line="240" w:lineRule="auto"/>
            </w:pPr>
            <w:r>
              <w:rPr>
                <w:sz w:val="20"/>
              </w:rPr>
              <w:t>5</w:t>
            </w:r>
          </w:p>
        </w:tc>
      </w:tr>
      <w:tr>
        <w:tc>
          <w:tcPr>
            <w:tcW w:type="dxa" w:w="1008"/>
            <w:tcMar>
              <w:top w:w="90" w:type="dxa"/>
              <w:start w:w="90" w:type="dxa"/>
              <w:bottom w:w="90" w:type="dxa"/>
              <w:end w:w="90" w:type="dxa"/>
            </w:tcMar>
            <w:vAlign w:val="center"/>
          </w:tcPr>
          <w:p>
            <w:pPr>
              <w:spacing w:after="0" w:line="240" w:lineRule="auto"/>
            </w:pPr>
            <w:r>
              <w:rPr>
                <w:sz w:val="20"/>
              </w:rPr>
              <w:t>5</w:t>
            </w:r>
          </w:p>
        </w:tc>
        <w:tc>
          <w:tcPr>
            <w:tcW w:type="dxa" w:w="7776"/>
            <w:tcMar>
              <w:top w:w="90" w:type="dxa"/>
              <w:start w:w="90" w:type="dxa"/>
              <w:bottom w:w="90" w:type="dxa"/>
              <w:end w:w="90" w:type="dxa"/>
            </w:tcMar>
            <w:vAlign w:val="center"/>
          </w:tcPr>
          <w:p>
            <w:pPr>
              <w:spacing w:after="0" w:line="240" w:lineRule="auto"/>
            </w:pPr>
            <w:r>
              <w:rPr>
                <w:sz w:val="20"/>
              </w:rPr>
              <w:t>Pruebas automatizadas y cobertura</w:t>
            </w:r>
          </w:p>
        </w:tc>
        <w:tc>
          <w:tcPr>
            <w:tcW w:type="dxa" w:w="1008"/>
            <w:tcMar>
              <w:top w:w="90" w:type="dxa"/>
              <w:start w:w="90" w:type="dxa"/>
              <w:bottom w:w="90" w:type="dxa"/>
              <w:end w:w="90" w:type="dxa"/>
            </w:tcMar>
            <w:vAlign w:val="center"/>
          </w:tcPr>
          <w:p>
            <w:pPr>
              <w:spacing w:after="0" w:line="240" w:lineRule="auto"/>
            </w:pPr>
            <w:r>
              <w:rPr>
                <w:sz w:val="20"/>
              </w:rPr>
              <w:t>6</w:t>
            </w:r>
          </w:p>
        </w:tc>
      </w:tr>
      <w:tr>
        <w:tc>
          <w:tcPr>
            <w:tcW w:type="dxa" w:w="1008"/>
            <w:tcMar>
              <w:top w:w="90" w:type="dxa"/>
              <w:start w:w="90" w:type="dxa"/>
              <w:bottom w:w="90" w:type="dxa"/>
              <w:end w:w="90" w:type="dxa"/>
            </w:tcMar>
            <w:shd w:fill="EAF3F6"/>
            <w:vAlign w:val="center"/>
          </w:tcPr>
          <w:p>
            <w:pPr>
              <w:spacing w:after="0" w:line="240" w:lineRule="auto"/>
            </w:pPr>
            <w:r>
              <w:rPr>
                <w:sz w:val="20"/>
              </w:rPr>
              <w:t>6</w:t>
            </w:r>
          </w:p>
        </w:tc>
        <w:tc>
          <w:tcPr>
            <w:tcW w:type="dxa" w:w="7776"/>
            <w:tcMar>
              <w:top w:w="90" w:type="dxa"/>
              <w:start w:w="90" w:type="dxa"/>
              <w:bottom w:w="90" w:type="dxa"/>
              <w:end w:w="90" w:type="dxa"/>
            </w:tcMar>
            <w:shd w:fill="EAF3F6"/>
            <w:vAlign w:val="center"/>
          </w:tcPr>
          <w:p>
            <w:pPr>
              <w:spacing w:after="0" w:line="240" w:lineRule="auto"/>
            </w:pPr>
            <w:r>
              <w:rPr>
                <w:sz w:val="20"/>
              </w:rPr>
              <w:t>Contenedorización y Docker Hub</w:t>
            </w:r>
          </w:p>
        </w:tc>
        <w:tc>
          <w:tcPr>
            <w:tcW w:type="dxa" w:w="1008"/>
            <w:tcMar>
              <w:top w:w="90" w:type="dxa"/>
              <w:start w:w="90" w:type="dxa"/>
              <w:bottom w:w="90" w:type="dxa"/>
              <w:end w:w="90" w:type="dxa"/>
            </w:tcMar>
            <w:shd w:fill="EAF3F6"/>
            <w:vAlign w:val="center"/>
          </w:tcPr>
          <w:p>
            <w:pPr>
              <w:spacing w:after="0" w:line="240" w:lineRule="auto"/>
            </w:pPr>
            <w:r>
              <w:rPr>
                <w:sz w:val="20"/>
              </w:rPr>
              <w:t>7</w:t>
            </w:r>
          </w:p>
        </w:tc>
      </w:tr>
      <w:tr>
        <w:tc>
          <w:tcPr>
            <w:tcW w:type="dxa" w:w="1008"/>
            <w:tcMar>
              <w:top w:w="90" w:type="dxa"/>
              <w:start w:w="90" w:type="dxa"/>
              <w:bottom w:w="90" w:type="dxa"/>
              <w:end w:w="90" w:type="dxa"/>
            </w:tcMar>
            <w:vAlign w:val="center"/>
          </w:tcPr>
          <w:p>
            <w:pPr>
              <w:spacing w:after="0" w:line="240" w:lineRule="auto"/>
            </w:pPr>
            <w:r>
              <w:rPr>
                <w:sz w:val="20"/>
              </w:rPr>
              <w:t>7</w:t>
            </w:r>
          </w:p>
        </w:tc>
        <w:tc>
          <w:tcPr>
            <w:tcW w:type="dxa" w:w="7776"/>
            <w:tcMar>
              <w:top w:w="90" w:type="dxa"/>
              <w:start w:w="90" w:type="dxa"/>
              <w:bottom w:w="90" w:type="dxa"/>
              <w:end w:w="90" w:type="dxa"/>
            </w:tcMar>
            <w:vAlign w:val="center"/>
          </w:tcPr>
          <w:p>
            <w:pPr>
              <w:spacing w:after="0" w:line="240" w:lineRule="auto"/>
            </w:pPr>
            <w:r>
              <w:rPr>
                <w:sz w:val="20"/>
              </w:rPr>
              <w:t>Integración continua con GitHub Actions</w:t>
            </w:r>
          </w:p>
        </w:tc>
        <w:tc>
          <w:tcPr>
            <w:tcW w:type="dxa" w:w="1008"/>
            <w:tcMar>
              <w:top w:w="90" w:type="dxa"/>
              <w:start w:w="90" w:type="dxa"/>
              <w:bottom w:w="90" w:type="dxa"/>
              <w:end w:w="90" w:type="dxa"/>
            </w:tcMar>
            <w:vAlign w:val="center"/>
          </w:tcPr>
          <w:p>
            <w:pPr>
              <w:spacing w:after="0" w:line="240" w:lineRule="auto"/>
            </w:pPr>
            <w:r>
              <w:rPr>
                <w:sz w:val="20"/>
              </w:rPr>
              <w:t>8</w:t>
            </w:r>
          </w:p>
        </w:tc>
      </w:tr>
      <w:tr>
        <w:tc>
          <w:tcPr>
            <w:tcW w:type="dxa" w:w="1008"/>
            <w:tcMar>
              <w:top w:w="90" w:type="dxa"/>
              <w:start w:w="90" w:type="dxa"/>
              <w:bottom w:w="90" w:type="dxa"/>
              <w:end w:w="90" w:type="dxa"/>
            </w:tcMar>
            <w:shd w:fill="EAF3F6"/>
            <w:vAlign w:val="center"/>
          </w:tcPr>
          <w:p>
            <w:pPr>
              <w:spacing w:after="0" w:line="240" w:lineRule="auto"/>
            </w:pPr>
            <w:r>
              <w:rPr>
                <w:sz w:val="20"/>
              </w:rPr>
              <w:t>8</w:t>
            </w:r>
          </w:p>
        </w:tc>
        <w:tc>
          <w:tcPr>
            <w:tcW w:type="dxa" w:w="7776"/>
            <w:tcMar>
              <w:top w:w="90" w:type="dxa"/>
              <w:start w:w="90" w:type="dxa"/>
              <w:bottom w:w="90" w:type="dxa"/>
              <w:end w:w="90" w:type="dxa"/>
            </w:tcMar>
            <w:shd w:fill="EAF3F6"/>
            <w:vAlign w:val="center"/>
          </w:tcPr>
          <w:p>
            <w:pPr>
              <w:spacing w:after="0" w:line="240" w:lineRule="auto"/>
            </w:pPr>
            <w:r>
              <w:rPr>
                <w:sz w:val="20"/>
              </w:rPr>
              <w:t>Despliegue continuo en AWS EC2</w:t>
            </w:r>
          </w:p>
        </w:tc>
        <w:tc>
          <w:tcPr>
            <w:tcW w:type="dxa" w:w="1008"/>
            <w:tcMar>
              <w:top w:w="90" w:type="dxa"/>
              <w:start w:w="90" w:type="dxa"/>
              <w:bottom w:w="90" w:type="dxa"/>
              <w:end w:w="90" w:type="dxa"/>
            </w:tcMar>
            <w:shd w:fill="EAF3F6"/>
            <w:vAlign w:val="center"/>
          </w:tcPr>
          <w:p>
            <w:pPr>
              <w:spacing w:after="0" w:line="240" w:lineRule="auto"/>
            </w:pPr>
            <w:r>
              <w:rPr>
                <w:sz w:val="20"/>
              </w:rPr>
              <w:t>9</w:t>
            </w:r>
          </w:p>
        </w:tc>
      </w:tr>
      <w:tr>
        <w:tc>
          <w:tcPr>
            <w:tcW w:type="dxa" w:w="1008"/>
            <w:tcMar>
              <w:top w:w="90" w:type="dxa"/>
              <w:start w:w="90" w:type="dxa"/>
              <w:bottom w:w="90" w:type="dxa"/>
              <w:end w:w="90" w:type="dxa"/>
            </w:tcMar>
            <w:vAlign w:val="center"/>
          </w:tcPr>
          <w:p>
            <w:pPr>
              <w:spacing w:after="0" w:line="240" w:lineRule="auto"/>
            </w:pPr>
            <w:r>
              <w:rPr>
                <w:sz w:val="20"/>
              </w:rPr>
              <w:t>9</w:t>
            </w:r>
          </w:p>
        </w:tc>
        <w:tc>
          <w:tcPr>
            <w:tcW w:type="dxa" w:w="7776"/>
            <w:tcMar>
              <w:top w:w="90" w:type="dxa"/>
              <w:start w:w="90" w:type="dxa"/>
              <w:bottom w:w="90" w:type="dxa"/>
              <w:end w:w="90" w:type="dxa"/>
            </w:tcMar>
            <w:vAlign w:val="center"/>
          </w:tcPr>
          <w:p>
            <w:pPr>
              <w:spacing w:after="0" w:line="240" w:lineRule="auto"/>
            </w:pPr>
            <w:r>
              <w:rPr>
                <w:sz w:val="20"/>
              </w:rPr>
              <w:t>Resultados y análisis</w:t>
            </w:r>
          </w:p>
        </w:tc>
        <w:tc>
          <w:tcPr>
            <w:tcW w:type="dxa" w:w="1008"/>
            <w:tcMar>
              <w:top w:w="90" w:type="dxa"/>
              <w:start w:w="90" w:type="dxa"/>
              <w:bottom w:w="90" w:type="dxa"/>
              <w:end w:w="90" w:type="dxa"/>
            </w:tcMar>
            <w:vAlign w:val="center"/>
          </w:tcPr>
          <w:p>
            <w:pPr>
              <w:spacing w:after="0" w:line="240" w:lineRule="auto"/>
            </w:pPr>
            <w:r>
              <w:rPr>
                <w:sz w:val="20"/>
              </w:rPr>
              <w:t>10</w:t>
            </w:r>
          </w:p>
        </w:tc>
      </w:tr>
      <w:tr>
        <w:tc>
          <w:tcPr>
            <w:tcW w:type="dxa" w:w="1008"/>
            <w:tcMar>
              <w:top w:w="90" w:type="dxa"/>
              <w:start w:w="90" w:type="dxa"/>
              <w:bottom w:w="90" w:type="dxa"/>
              <w:end w:w="90" w:type="dxa"/>
            </w:tcMar>
            <w:shd w:fill="EAF3F6"/>
            <w:vAlign w:val="center"/>
          </w:tcPr>
          <w:p>
            <w:pPr>
              <w:spacing w:after="0" w:line="240" w:lineRule="auto"/>
            </w:pPr>
            <w:r>
              <w:rPr>
                <w:sz w:val="20"/>
              </w:rPr>
              <w:t>10</w:t>
            </w:r>
          </w:p>
        </w:tc>
        <w:tc>
          <w:tcPr>
            <w:tcW w:type="dxa" w:w="7776"/>
            <w:tcMar>
              <w:top w:w="90" w:type="dxa"/>
              <w:start w:w="90" w:type="dxa"/>
              <w:bottom w:w="90" w:type="dxa"/>
              <w:end w:w="90" w:type="dxa"/>
            </w:tcMar>
            <w:shd w:fill="EAF3F6"/>
            <w:vAlign w:val="center"/>
          </w:tcPr>
          <w:p>
            <w:pPr>
              <w:spacing w:after="0" w:line="240" w:lineRule="auto"/>
            </w:pPr>
            <w:r>
              <w:rPr>
                <w:sz w:val="20"/>
              </w:rPr>
              <w:t>Conclusiones</w:t>
            </w:r>
          </w:p>
        </w:tc>
        <w:tc>
          <w:tcPr>
            <w:tcW w:type="dxa" w:w="1008"/>
            <w:tcMar>
              <w:top w:w="90" w:type="dxa"/>
              <w:start w:w="90" w:type="dxa"/>
              <w:bottom w:w="90" w:type="dxa"/>
              <w:end w:w="90" w:type="dxa"/>
            </w:tcMar>
            <w:shd w:fill="EAF3F6"/>
            <w:vAlign w:val="center"/>
          </w:tcPr>
          <w:p>
            <w:pPr>
              <w:spacing w:after="0" w:line="240" w:lineRule="auto"/>
            </w:pPr>
            <w:r>
              <w:rPr>
                <w:sz w:val="20"/>
              </w:rPr>
              <w:t>11</w:t>
            </w:r>
          </w:p>
        </w:tc>
      </w:tr>
      <w:tr>
        <w:tc>
          <w:tcPr>
            <w:tcW w:type="dxa" w:w="1008"/>
            <w:tcMar>
              <w:top w:w="90" w:type="dxa"/>
              <w:start w:w="90" w:type="dxa"/>
              <w:bottom w:w="90" w:type="dxa"/>
              <w:end w:w="90" w:type="dxa"/>
            </w:tcMar>
            <w:vAlign w:val="center"/>
          </w:tcPr>
          <w:p>
            <w:pPr>
              <w:spacing w:after="0" w:line="240" w:lineRule="auto"/>
            </w:pPr>
            <w:r>
              <w:rPr>
                <w:sz w:val="20"/>
              </w:rPr>
              <w:t>11</w:t>
            </w:r>
          </w:p>
        </w:tc>
        <w:tc>
          <w:tcPr>
            <w:tcW w:type="dxa" w:w="7776"/>
            <w:tcMar>
              <w:top w:w="90" w:type="dxa"/>
              <w:start w:w="90" w:type="dxa"/>
              <w:bottom w:w="90" w:type="dxa"/>
              <w:end w:w="90" w:type="dxa"/>
            </w:tcMar>
            <w:vAlign w:val="center"/>
          </w:tcPr>
          <w:p>
            <w:pPr>
              <w:spacing w:after="0" w:line="240" w:lineRule="auto"/>
            </w:pPr>
            <w:r>
              <w:rPr>
                <w:sz w:val="20"/>
              </w:rPr>
              <w:t>Bibliografía</w:t>
            </w:r>
          </w:p>
        </w:tc>
        <w:tc>
          <w:tcPr>
            <w:tcW w:type="dxa" w:w="1008"/>
            <w:tcMar>
              <w:top w:w="90" w:type="dxa"/>
              <w:start w:w="90" w:type="dxa"/>
              <w:bottom w:w="90" w:type="dxa"/>
              <w:end w:w="90" w:type="dxa"/>
            </w:tcMar>
            <w:vAlign w:val="center"/>
          </w:tcPr>
          <w:p>
            <w:pPr>
              <w:spacing w:after="0" w:line="240" w:lineRule="auto"/>
            </w:pPr>
            <w:r>
              <w:rPr>
                <w:sz w:val="20"/>
              </w:rPr>
              <w:t>12</w:t>
            </w:r>
          </w:p>
        </w:tc>
      </w:tr>
      <w:tr>
        <w:tc>
          <w:tcPr>
            <w:tcW w:type="dxa" w:w="1008"/>
            <w:tcMar>
              <w:top w:w="90" w:type="dxa"/>
              <w:start w:w="90" w:type="dxa"/>
              <w:bottom w:w="90" w:type="dxa"/>
              <w:end w:w="90" w:type="dxa"/>
            </w:tcMar>
            <w:shd w:fill="EAF3F6"/>
            <w:vAlign w:val="center"/>
          </w:tcPr>
          <w:p>
            <w:pPr>
              <w:spacing w:after="0" w:line="240" w:lineRule="auto"/>
            </w:pPr>
            <w:r>
              <w:rPr>
                <w:sz w:val="20"/>
              </w:rPr>
              <w:t>12</w:t>
            </w:r>
          </w:p>
        </w:tc>
        <w:tc>
          <w:tcPr>
            <w:tcW w:type="dxa" w:w="7776"/>
            <w:tcMar>
              <w:top w:w="90" w:type="dxa"/>
              <w:start w:w="90" w:type="dxa"/>
              <w:bottom w:w="90" w:type="dxa"/>
              <w:end w:w="90" w:type="dxa"/>
            </w:tcMar>
            <w:shd w:fill="EAF3F6"/>
            <w:vAlign w:val="center"/>
          </w:tcPr>
          <w:p>
            <w:pPr>
              <w:spacing w:after="0" w:line="240" w:lineRule="auto"/>
            </w:pPr>
            <w:r>
              <w:rPr>
                <w:sz w:val="20"/>
              </w:rPr>
              <w:t>Anexos de evidencias</w:t>
            </w:r>
          </w:p>
        </w:tc>
        <w:tc>
          <w:tcPr>
            <w:tcW w:type="dxa" w:w="1008"/>
            <w:tcMar>
              <w:top w:w="90" w:type="dxa"/>
              <w:start w:w="90" w:type="dxa"/>
              <w:bottom w:w="90" w:type="dxa"/>
              <w:end w:w="90" w:type="dxa"/>
            </w:tcMar>
            <w:shd w:fill="EAF3F6"/>
            <w:vAlign w:val="center"/>
          </w:tcPr>
          <w:p>
            <w:pPr>
              <w:spacing w:after="0" w:line="240" w:lineRule="auto"/>
            </w:pPr>
            <w:r>
              <w:rPr>
                <w:sz w:val="20"/>
              </w:rPr>
              <w:t>13</w:t>
            </w:r>
          </w:p>
        </w:tc>
      </w:tr>
    </w:tbl>
    <w:p>
      <w:pPr>
        <w:spacing w:after="0"/>
        <w:widowControl/>
      </w:pPr>
    </w:p>
    <w:p>
      <w:pPr>
        <w:pStyle w:val="Heading2"/>
        <w:widowControl/>
      </w:pPr>
      <w:r>
        <w:t>Índice de figuras</w:t>
      </w:r>
    </w:p>
    <w:tbl>
      <w:tblPr>
        <w:tblStyle w:val="TableGrid"/>
        <w:tblW w:type="auto" w:w="0"/>
        <w:tblLayout w:type="fixed"/>
        <w:tblLook w:firstColumn="1" w:firstRow="1" w:lastColumn="0" w:lastRow="0" w:noHBand="0" w:noVBand="1" w:val="04A0"/>
      </w:tblPr>
      <w:tblGrid>
        <w:gridCol w:w="3293"/>
        <w:gridCol w:w="3293"/>
        <w:gridCol w:w="3293"/>
      </w:tblGrid>
      <w:tr>
        <w:tc>
          <w:tcPr>
            <w:tcW w:type="dxa" w:w="1152"/>
            <w:shd w:fill="0D2B45"/>
            <w:tcMar>
              <w:top w:w="90" w:type="dxa"/>
              <w:start w:w="90" w:type="dxa"/>
              <w:bottom w:w="90" w:type="dxa"/>
              <w:end w:w="90" w:type="dxa"/>
            </w:tcMar>
          </w:tcPr>
          <w:p>
            <w:r>
              <w:rPr>
                <w:b/>
                <w:color w:val="FFFFFF"/>
                <w:sz w:val="19"/>
              </w:rPr>
              <w:t>Figura</w:t>
            </w:r>
          </w:p>
        </w:tc>
        <w:tc>
          <w:tcPr>
            <w:tcW w:type="dxa" w:w="7632"/>
            <w:shd w:fill="0D2B45"/>
            <w:tcMar>
              <w:top w:w="90" w:type="dxa"/>
              <w:start w:w="90" w:type="dxa"/>
              <w:bottom w:w="90" w:type="dxa"/>
              <w:end w:w="90" w:type="dxa"/>
            </w:tcMar>
          </w:tcPr>
          <w:p>
            <w:r>
              <w:rPr>
                <w:b/>
                <w:color w:val="FFFFFF"/>
                <w:sz w:val="19"/>
              </w:rPr>
              <w:t>Descripción</w:t>
            </w:r>
          </w:p>
        </w:tc>
        <w:tc>
          <w:tcPr>
            <w:tcW w:type="dxa" w:w="1008"/>
            <w:shd w:fill="0D2B45"/>
            <w:tcMar>
              <w:top w:w="90" w:type="dxa"/>
              <w:start w:w="90" w:type="dxa"/>
              <w:bottom w:w="90" w:type="dxa"/>
              <w:end w:w="90" w:type="dxa"/>
            </w:tcMar>
          </w:tcPr>
          <w:p>
            <w:r>
              <w:rPr>
                <w:b/>
                <w:color w:val="FFFFFF"/>
                <w:sz w:val="19"/>
              </w:rPr>
              <w:t>Pág.</w:t>
            </w:r>
          </w:p>
        </w:tc>
      </w:tr>
      <w:tr>
        <w:tc>
          <w:tcPr>
            <w:tcW w:type="dxa" w:w="1152"/>
            <w:tcMar>
              <w:top w:w="90" w:type="dxa"/>
              <w:start w:w="90" w:type="dxa"/>
              <w:bottom w:w="90" w:type="dxa"/>
              <w:end w:w="90" w:type="dxa"/>
            </w:tcMar>
            <w:vAlign w:val="center"/>
          </w:tcPr>
          <w:p>
            <w:pPr>
              <w:spacing w:after="0" w:line="240" w:lineRule="auto"/>
            </w:pPr>
            <w:r>
              <w:rPr>
                <w:sz w:val="19"/>
              </w:rPr>
              <w:t>1</w:t>
            </w:r>
          </w:p>
        </w:tc>
        <w:tc>
          <w:tcPr>
            <w:tcW w:type="dxa" w:w="7632"/>
            <w:tcMar>
              <w:top w:w="90" w:type="dxa"/>
              <w:start w:w="90" w:type="dxa"/>
              <w:bottom w:w="90" w:type="dxa"/>
              <w:end w:w="90" w:type="dxa"/>
            </w:tcMar>
            <w:vAlign w:val="center"/>
          </w:tcPr>
          <w:p>
            <w:pPr>
              <w:spacing w:after="0" w:line="240" w:lineRule="auto"/>
            </w:pPr>
            <w:r>
              <w:rPr>
                <w:sz w:val="19"/>
              </w:rPr>
              <w:t>Arquitectura del pipeline CI/CD</w:t>
            </w:r>
          </w:p>
        </w:tc>
        <w:tc>
          <w:tcPr>
            <w:tcW w:type="dxa" w:w="1008"/>
            <w:tcMar>
              <w:top w:w="90" w:type="dxa"/>
              <w:start w:w="90" w:type="dxa"/>
              <w:bottom w:w="90" w:type="dxa"/>
              <w:end w:w="90" w:type="dxa"/>
            </w:tcMar>
            <w:vAlign w:val="center"/>
          </w:tcPr>
          <w:p>
            <w:pPr>
              <w:spacing w:after="0" w:line="240" w:lineRule="auto"/>
            </w:pPr>
            <w:r>
              <w:rPr>
                <w:sz w:val="19"/>
              </w:rPr>
              <w:t>4</w:t>
            </w:r>
          </w:p>
        </w:tc>
      </w:tr>
      <w:tr>
        <w:tc>
          <w:tcPr>
            <w:tcW w:type="dxa" w:w="1152"/>
            <w:tcMar>
              <w:top w:w="90" w:type="dxa"/>
              <w:start w:w="90" w:type="dxa"/>
              <w:bottom w:w="90" w:type="dxa"/>
              <w:end w:w="90" w:type="dxa"/>
            </w:tcMar>
            <w:shd w:fill="EAF3F6"/>
            <w:vAlign w:val="center"/>
          </w:tcPr>
          <w:p>
            <w:pPr>
              <w:spacing w:after="0" w:line="240" w:lineRule="auto"/>
            </w:pPr>
            <w:r>
              <w:rPr>
                <w:sz w:val="19"/>
              </w:rPr>
              <w:t>2</w:t>
            </w:r>
          </w:p>
        </w:tc>
        <w:tc>
          <w:tcPr>
            <w:tcW w:type="dxa" w:w="7632"/>
            <w:tcMar>
              <w:top w:w="90" w:type="dxa"/>
              <w:start w:w="90" w:type="dxa"/>
              <w:bottom w:w="90" w:type="dxa"/>
              <w:end w:w="90" w:type="dxa"/>
            </w:tcMar>
            <w:shd w:fill="EAF3F6"/>
            <w:vAlign w:val="center"/>
          </w:tcPr>
          <w:p>
            <w:pPr>
              <w:spacing w:after="0" w:line="240" w:lineRule="auto"/>
            </w:pPr>
            <w:r>
              <w:rPr>
                <w:sz w:val="19"/>
              </w:rPr>
              <w:t>Pruebas automatizadas y cobertura</w:t>
            </w:r>
          </w:p>
        </w:tc>
        <w:tc>
          <w:tcPr>
            <w:tcW w:type="dxa" w:w="1008"/>
            <w:tcMar>
              <w:top w:w="90" w:type="dxa"/>
              <w:start w:w="90" w:type="dxa"/>
              <w:bottom w:w="90" w:type="dxa"/>
              <w:end w:w="90" w:type="dxa"/>
            </w:tcMar>
            <w:shd w:fill="EAF3F6"/>
            <w:vAlign w:val="center"/>
          </w:tcPr>
          <w:p>
            <w:pPr>
              <w:spacing w:after="0" w:line="240" w:lineRule="auto"/>
            </w:pPr>
            <w:r>
              <w:rPr>
                <w:sz w:val="19"/>
              </w:rPr>
              <w:t>13</w:t>
            </w:r>
          </w:p>
        </w:tc>
      </w:tr>
      <w:tr>
        <w:tc>
          <w:tcPr>
            <w:tcW w:type="dxa" w:w="1152"/>
            <w:tcMar>
              <w:top w:w="90" w:type="dxa"/>
              <w:start w:w="90" w:type="dxa"/>
              <w:bottom w:w="90" w:type="dxa"/>
              <w:end w:w="90" w:type="dxa"/>
            </w:tcMar>
            <w:vAlign w:val="center"/>
          </w:tcPr>
          <w:p>
            <w:pPr>
              <w:spacing w:after="0" w:line="240" w:lineRule="auto"/>
            </w:pPr>
            <w:r>
              <w:rPr>
                <w:sz w:val="19"/>
              </w:rPr>
              <w:t>3</w:t>
            </w:r>
          </w:p>
        </w:tc>
        <w:tc>
          <w:tcPr>
            <w:tcW w:type="dxa" w:w="7632"/>
            <w:tcMar>
              <w:top w:w="90" w:type="dxa"/>
              <w:start w:w="90" w:type="dxa"/>
              <w:bottom w:w="90" w:type="dxa"/>
              <w:end w:w="90" w:type="dxa"/>
            </w:tcMar>
            <w:vAlign w:val="center"/>
          </w:tcPr>
          <w:p>
            <w:pPr>
              <w:spacing w:after="0" w:line="240" w:lineRule="auto"/>
            </w:pPr>
            <w:r>
              <w:rPr>
                <w:sz w:val="19"/>
              </w:rPr>
              <w:t>Colección ejecutada en Postman</w:t>
            </w:r>
          </w:p>
        </w:tc>
        <w:tc>
          <w:tcPr>
            <w:tcW w:type="dxa" w:w="1008"/>
            <w:tcMar>
              <w:top w:w="90" w:type="dxa"/>
              <w:start w:w="90" w:type="dxa"/>
              <w:bottom w:w="90" w:type="dxa"/>
              <w:end w:w="90" w:type="dxa"/>
            </w:tcMar>
            <w:vAlign w:val="center"/>
          </w:tcPr>
          <w:p>
            <w:pPr>
              <w:spacing w:after="0" w:line="240" w:lineRule="auto"/>
            </w:pPr>
            <w:r>
              <w:rPr>
                <w:sz w:val="19"/>
              </w:rPr>
              <w:t>14</w:t>
            </w:r>
          </w:p>
        </w:tc>
      </w:tr>
      <w:tr>
        <w:tc>
          <w:tcPr>
            <w:tcW w:type="dxa" w:w="1152"/>
            <w:tcMar>
              <w:top w:w="90" w:type="dxa"/>
              <w:start w:w="90" w:type="dxa"/>
              <w:bottom w:w="90" w:type="dxa"/>
              <w:end w:w="90" w:type="dxa"/>
            </w:tcMar>
            <w:shd w:fill="EAF3F6"/>
            <w:vAlign w:val="center"/>
          </w:tcPr>
          <w:p>
            <w:pPr>
              <w:spacing w:after="0" w:line="240" w:lineRule="auto"/>
            </w:pPr>
            <w:r>
              <w:rPr>
                <w:sz w:val="19"/>
              </w:rPr>
              <w:t>4</w:t>
            </w:r>
          </w:p>
        </w:tc>
        <w:tc>
          <w:tcPr>
            <w:tcW w:type="dxa" w:w="7632"/>
            <w:tcMar>
              <w:top w:w="90" w:type="dxa"/>
              <w:start w:w="90" w:type="dxa"/>
              <w:bottom w:w="90" w:type="dxa"/>
              <w:end w:w="90" w:type="dxa"/>
            </w:tcMar>
            <w:shd w:fill="EAF3F6"/>
            <w:vAlign w:val="center"/>
          </w:tcPr>
          <w:p>
            <w:pPr>
              <w:spacing w:after="0" w:line="240" w:lineRule="auto"/>
            </w:pPr>
            <w:r>
              <w:rPr>
                <w:sz w:val="19"/>
              </w:rPr>
              <w:t>Respuesta JSON del endpoint de salud</w:t>
            </w:r>
          </w:p>
        </w:tc>
        <w:tc>
          <w:tcPr>
            <w:tcW w:type="dxa" w:w="1008"/>
            <w:tcMar>
              <w:top w:w="90" w:type="dxa"/>
              <w:start w:w="90" w:type="dxa"/>
              <w:bottom w:w="90" w:type="dxa"/>
              <w:end w:w="90" w:type="dxa"/>
            </w:tcMar>
            <w:shd w:fill="EAF3F6"/>
            <w:vAlign w:val="center"/>
          </w:tcPr>
          <w:p>
            <w:pPr>
              <w:spacing w:after="0" w:line="240" w:lineRule="auto"/>
            </w:pPr>
            <w:r>
              <w:rPr>
                <w:sz w:val="19"/>
              </w:rPr>
              <w:t>15</w:t>
            </w:r>
          </w:p>
        </w:tc>
      </w:tr>
      <w:tr>
        <w:tc>
          <w:tcPr>
            <w:tcW w:type="dxa" w:w="1152"/>
            <w:tcMar>
              <w:top w:w="90" w:type="dxa"/>
              <w:start w:w="90" w:type="dxa"/>
              <w:bottom w:w="90" w:type="dxa"/>
              <w:end w:w="90" w:type="dxa"/>
            </w:tcMar>
            <w:vAlign w:val="center"/>
          </w:tcPr>
          <w:p>
            <w:pPr>
              <w:spacing w:after="0" w:line="240" w:lineRule="auto"/>
            </w:pPr>
            <w:r>
              <w:rPr>
                <w:sz w:val="19"/>
              </w:rPr>
              <w:t>5</w:t>
            </w:r>
          </w:p>
        </w:tc>
        <w:tc>
          <w:tcPr>
            <w:tcW w:type="dxa" w:w="7632"/>
            <w:tcMar>
              <w:top w:w="90" w:type="dxa"/>
              <w:start w:w="90" w:type="dxa"/>
              <w:bottom w:w="90" w:type="dxa"/>
              <w:end w:w="90" w:type="dxa"/>
            </w:tcMar>
            <w:vAlign w:val="center"/>
          </w:tcPr>
          <w:p>
            <w:pPr>
              <w:spacing w:after="0" w:line="240" w:lineRule="auto"/>
            </w:pPr>
            <w:r>
              <w:rPr>
                <w:sz w:val="19"/>
              </w:rPr>
              <w:t>Pipeline completo en GitHub Actions</w:t>
            </w:r>
          </w:p>
        </w:tc>
        <w:tc>
          <w:tcPr>
            <w:tcW w:type="dxa" w:w="1008"/>
            <w:tcMar>
              <w:top w:w="90" w:type="dxa"/>
              <w:start w:w="90" w:type="dxa"/>
              <w:bottom w:w="90" w:type="dxa"/>
              <w:end w:w="90" w:type="dxa"/>
            </w:tcMar>
            <w:vAlign w:val="center"/>
          </w:tcPr>
          <w:p>
            <w:pPr>
              <w:spacing w:after="0" w:line="240" w:lineRule="auto"/>
            </w:pPr>
            <w:r>
              <w:rPr>
                <w:sz w:val="19"/>
              </w:rPr>
              <w:t>16</w:t>
            </w:r>
          </w:p>
        </w:tc>
      </w:tr>
      <w:tr>
        <w:tc>
          <w:tcPr>
            <w:tcW w:type="dxa" w:w="1152"/>
            <w:tcMar>
              <w:top w:w="90" w:type="dxa"/>
              <w:start w:w="90" w:type="dxa"/>
              <w:bottom w:w="90" w:type="dxa"/>
              <w:end w:w="90" w:type="dxa"/>
            </w:tcMar>
            <w:shd w:fill="EAF3F6"/>
            <w:vAlign w:val="center"/>
          </w:tcPr>
          <w:p>
            <w:pPr>
              <w:spacing w:after="0" w:line="240" w:lineRule="auto"/>
            </w:pPr>
            <w:r>
              <w:rPr>
                <w:sz w:val="19"/>
              </w:rPr>
              <w:t>6</w:t>
            </w:r>
          </w:p>
        </w:tc>
        <w:tc>
          <w:tcPr>
            <w:tcW w:type="dxa" w:w="7632"/>
            <w:tcMar>
              <w:top w:w="90" w:type="dxa"/>
              <w:start w:w="90" w:type="dxa"/>
              <w:bottom w:w="90" w:type="dxa"/>
              <w:end w:w="90" w:type="dxa"/>
            </w:tcMar>
            <w:shd w:fill="EAF3F6"/>
            <w:vAlign w:val="center"/>
          </w:tcPr>
          <w:p>
            <w:pPr>
              <w:spacing w:after="0" w:line="240" w:lineRule="auto"/>
            </w:pPr>
            <w:r>
              <w:rPr>
                <w:sz w:val="19"/>
              </w:rPr>
              <w:t>Etiquetas de la imagen en Docker Hub</w:t>
            </w:r>
          </w:p>
        </w:tc>
        <w:tc>
          <w:tcPr>
            <w:tcW w:type="dxa" w:w="1008"/>
            <w:tcMar>
              <w:top w:w="90" w:type="dxa"/>
              <w:start w:w="90" w:type="dxa"/>
              <w:bottom w:w="90" w:type="dxa"/>
              <w:end w:w="90" w:type="dxa"/>
            </w:tcMar>
            <w:shd w:fill="EAF3F6"/>
            <w:vAlign w:val="center"/>
          </w:tcPr>
          <w:p>
            <w:pPr>
              <w:spacing w:after="0" w:line="240" w:lineRule="auto"/>
            </w:pPr>
            <w:r>
              <w:rPr>
                <w:sz w:val="19"/>
              </w:rPr>
              <w:t>17</w:t>
            </w:r>
          </w:p>
        </w:tc>
      </w:tr>
      <w:tr>
        <w:tc>
          <w:tcPr>
            <w:tcW w:type="dxa" w:w="1152"/>
            <w:tcMar>
              <w:top w:w="90" w:type="dxa"/>
              <w:start w:w="90" w:type="dxa"/>
              <w:bottom w:w="90" w:type="dxa"/>
              <w:end w:w="90" w:type="dxa"/>
            </w:tcMar>
            <w:vAlign w:val="center"/>
          </w:tcPr>
          <w:p>
            <w:pPr>
              <w:spacing w:after="0" w:line="240" w:lineRule="auto"/>
            </w:pPr>
            <w:r>
              <w:rPr>
                <w:sz w:val="19"/>
              </w:rPr>
              <w:t>7</w:t>
            </w:r>
          </w:p>
        </w:tc>
        <w:tc>
          <w:tcPr>
            <w:tcW w:type="dxa" w:w="7632"/>
            <w:tcMar>
              <w:top w:w="90" w:type="dxa"/>
              <w:start w:w="90" w:type="dxa"/>
              <w:bottom w:w="90" w:type="dxa"/>
              <w:end w:w="90" w:type="dxa"/>
            </w:tcMar>
            <w:vAlign w:val="center"/>
          </w:tcPr>
          <w:p>
            <w:pPr>
              <w:spacing w:after="0" w:line="240" w:lineRule="auto"/>
            </w:pPr>
            <w:r>
              <w:rPr>
                <w:sz w:val="19"/>
              </w:rPr>
              <w:t>Aplicación pública desplegada en AWS EC2</w:t>
            </w:r>
          </w:p>
        </w:tc>
        <w:tc>
          <w:tcPr>
            <w:tcW w:type="dxa" w:w="1008"/>
            <w:tcMar>
              <w:top w:w="90" w:type="dxa"/>
              <w:start w:w="90" w:type="dxa"/>
              <w:bottom w:w="90" w:type="dxa"/>
              <w:end w:w="90" w:type="dxa"/>
            </w:tcMar>
            <w:vAlign w:val="center"/>
          </w:tcPr>
          <w:p>
            <w:pPr>
              <w:spacing w:after="0" w:line="240" w:lineRule="auto"/>
            </w:pPr>
            <w:r>
              <w:rPr>
                <w:sz w:val="19"/>
              </w:rPr>
              <w:t>18</w:t>
            </w:r>
          </w:p>
        </w:tc>
      </w:tr>
      <w:tr>
        <w:tc>
          <w:tcPr>
            <w:tcW w:type="dxa" w:w="1152"/>
            <w:tcMar>
              <w:top w:w="90" w:type="dxa"/>
              <w:start w:w="90" w:type="dxa"/>
              <w:bottom w:w="90" w:type="dxa"/>
              <w:end w:w="90" w:type="dxa"/>
            </w:tcMar>
            <w:shd w:fill="EAF3F6"/>
            <w:vAlign w:val="center"/>
          </w:tcPr>
          <w:p>
            <w:pPr>
              <w:spacing w:after="0" w:line="240" w:lineRule="auto"/>
            </w:pPr>
            <w:r>
              <w:rPr>
                <w:sz w:val="19"/>
              </w:rPr>
              <w:t>8</w:t>
            </w:r>
          </w:p>
        </w:tc>
        <w:tc>
          <w:tcPr>
            <w:tcW w:type="dxa" w:w="7632"/>
            <w:tcMar>
              <w:top w:w="90" w:type="dxa"/>
              <w:start w:w="90" w:type="dxa"/>
              <w:bottom w:w="90" w:type="dxa"/>
              <w:end w:w="90" w:type="dxa"/>
            </w:tcMar>
            <w:shd w:fill="EAF3F6"/>
            <w:vAlign w:val="center"/>
          </w:tcPr>
          <w:p>
            <w:pPr>
              <w:spacing w:after="0" w:line="240" w:lineRule="auto"/>
            </w:pPr>
            <w:r>
              <w:rPr>
                <w:sz w:val="19"/>
              </w:rPr>
              <w:t>Instancia EC2 en ejecución</w:t>
            </w:r>
          </w:p>
        </w:tc>
        <w:tc>
          <w:tcPr>
            <w:tcW w:type="dxa" w:w="1008"/>
            <w:tcMar>
              <w:top w:w="90" w:type="dxa"/>
              <w:start w:w="90" w:type="dxa"/>
              <w:bottom w:w="90" w:type="dxa"/>
              <w:end w:w="90" w:type="dxa"/>
            </w:tcMar>
            <w:shd w:fill="EAF3F6"/>
            <w:vAlign w:val="center"/>
          </w:tcPr>
          <w:p>
            <w:pPr>
              <w:spacing w:after="0" w:line="240" w:lineRule="auto"/>
            </w:pPr>
            <w:r>
              <w:rPr>
                <w:sz w:val="19"/>
              </w:rPr>
              <w:t>19</w:t>
            </w:r>
          </w:p>
        </w:tc>
      </w:tr>
    </w:tbl>
    <w:p>
      <w:pPr>
        <w:spacing w:after="0"/>
        <w:widowControl/>
      </w:pPr>
    </w:p>
    <w:p>
      <w:pPr>
        <w:widowControl/>
      </w:pPr>
      <w:r>
        <w:br w:type="page"/>
      </w:r>
    </w:p>
    <w:p>
      <w:pPr>
        <w:pStyle w:val="Heading1"/>
        <w:pBdr>
          <w:bottom w:val="single" w:sz="12" w:space="5" w:color="007F73"/>
        </w:pBdr>
        <w:widowControl/>
      </w:pPr>
      <w:r>
        <w:t>1. Introducción</w:t>
      </w:r>
    </w:p>
    <w:p>
      <w:pPr>
        <w:widowControl/>
      </w:pPr>
      <w:r>
        <w:t>La integración continua y el despliegue continuo constituyen prácticas centrales de DevOps porque convierten los cambios de software en versiones verificadas, reproducibles y disponibles. En un proceso manual, el equipo debe recordar cómo instalar dependencias, ejecutar pruebas, construir una imagen, etiquetarla, publicarla y sustituir la aplicación que se encuentra en producción. Cada paso manual agrega variación y aumenta el riesgo de omitir una validación, utilizar una versión incorrecta o exponer información sensible. Este proyecto transforma ese proceso en un pipeline automatizado y auditable.</w:t>
      </w:r>
    </w:p>
    <w:p>
      <w:pPr>
        <w:widowControl/>
      </w:pPr>
      <w:r>
        <w:t>La solución parte de una API REST implementada con Node.js y SQLite. El dominio utiliza categorías y productos relacionados mediante claves foráneas y ofrece doce operaciones HTTP con los métodos GET, POST, PUT y DELETE. Todas las respuestas mantienen el contrato JSON formado por statusCode y data. La API también incorpora validación de entrada, autenticación administrativa para escrituras, control de errores, respaldo de la base de datos, vaciado seguro y un endpoint de salud que actualmente responde con el mensaje hola.</w:t>
      </w:r>
    </w:p>
    <w:p>
      <w:pPr>
        <w:widowControl/>
      </w:pPr>
      <w:r>
        <w:t>La calidad se comprueba antes de construir la imagen. La suite automatizada ejecuta veinticinco pruebas unitarias y de integración para los escenarios correctos y para fallos comunes: cuerpos inválidos, identificadores inexistentes, conflictos de integridad, credenciales incorrectas y operaciones destructivas sin confirmación. La cobertura resultante supera el umbral mínimo de 70 % en líneas, ramas y funciones. También se verifican el Dockerfile, las etiquetas de la imagen y la estructura del flujo de GitHub Actions.</w:t>
      </w:r>
    </w:p>
    <w:p>
      <w:pPr>
        <w:widowControl/>
      </w:pPr>
      <w:r>
        <w:t>El pipeline se ejecuta con GitHub Actions en eventos push y pull_request dirigidos a la rama main. Primero instala las dependencias y ejecuta las pruebas con cobertura. Después de un push aprobado, construye una imagen Docker y publica dos referencias en Docker Hub: latest y el hash completo del commit. La etiqueta inmutable permite identificar exactamente qué código se desplegó, mientras que latest ofrece una referencia sencilla para la versión más reciente.</w:t>
      </w:r>
    </w:p>
    <w:p>
      <w:pPr>
        <w:widowControl/>
      </w:pPr>
      <w:r>
        <w:t>El despliegue continuo conecta el workflow con una instancia Ubuntu de Amazon EC2 mediante una llave SSH almacenada en GitHub Secrets. La instancia descarga la imagen, inicia la versión nueva, consulta /api/health y activa el tráfico público en el puerto 80 únicamente cuando la comprobación es satisfactoria. Nginx permite alternar entre posiciones azul y verde, de modo que el contenedor anterior permanece disponible durante la verificación y se reduce el tiempo de interrupción.</w:t>
      </w:r>
    </w:p>
    <w:p>
      <w:pPr>
        <w:widowControl/>
      </w:pPr>
      <w:r>
        <w:t>Este reporte documenta la arquitectura, las decisiones de implementación, las pruebas, la cobertura, la publicación en Docker Hub y el despliegue en AWS. Las evidencias se presentan como figuras numeradas y se relacionan con los resultados obtenidos. El objetivo final es demostrar que un cambio enviado al repositorio puede recorrer de forma segura todo el ciclo: validación, empaquetado, publicación y actualización automática del servidor.</w:t>
      </w:r>
    </w:p>
    <w:p>
      <w:pPr>
        <w:widowControl/>
      </w:pPr>
      <w:r>
        <w:br w:type="page"/>
      </w:r>
    </w:p>
    <w:p>
      <w:pPr>
        <w:pStyle w:val="Heading1"/>
        <w:pBdr>
          <w:bottom w:val="single" w:sz="12" w:space="5" w:color="007F73"/>
        </w:pBdr>
        <w:widowControl/>
      </w:pPr>
      <w:r>
        <w:t>2. Objetivo y alcance</w:t>
      </w:r>
    </w:p>
    <w:p>
      <w:pPr>
        <w:widowControl/>
      </w:pPr>
      <w:r>
        <w:t>Objetivo general. Implementar un pipeline CI/CD que valide una API REST, genere una imagen Docker, la publique en Docker Hub y despliegue automáticamente la versión aprobada en AWS EC2 por el puerto 80.</w:t>
      </w:r>
    </w:p>
    <w:p>
      <w:pPr>
        <w:pStyle w:val="ListBullet"/>
        <w:ind w:left="317" w:hanging="216"/>
        <w:widowControl/>
      </w:pPr>
      <w:r>
        <w:t>Mantener al menos seis endpoints funcionales; la versión entregada contiene doce operaciones.</w:t>
      </w:r>
    </w:p>
    <w:p>
      <w:pPr>
        <w:pStyle w:val="ListBullet"/>
        <w:ind w:left="317" w:hanging="216"/>
        <w:widowControl/>
      </w:pPr>
      <w:r>
        <w:t>Ejecutar pruebas automáticas con un umbral mínimo de cobertura de 70 %.</w:t>
      </w:r>
    </w:p>
    <w:p>
      <w:pPr>
        <w:pStyle w:val="ListBullet"/>
        <w:ind w:left="317" w:hanging="216"/>
        <w:widowControl/>
      </w:pPr>
      <w:r>
        <w:t>Construir una imagen optimizada con Dockerfile y un contexto reducido mediante .dockerignore.</w:t>
      </w:r>
    </w:p>
    <w:p>
      <w:pPr>
        <w:pStyle w:val="ListBullet"/>
        <w:ind w:left="317" w:hanging="216"/>
        <w:widowControl/>
      </w:pPr>
      <w:r>
        <w:t>Publicar las etiquetas latest y el hash del commit en Docker Hub.</w:t>
      </w:r>
    </w:p>
    <w:p>
      <w:pPr>
        <w:pStyle w:val="ListBullet"/>
        <w:ind w:left="317" w:hanging="216"/>
        <w:widowControl/>
      </w:pPr>
      <w:r>
        <w:t>Desplegar en EC2 con verificación de salud y estrategia azul/verde.</w:t>
      </w:r>
    </w:p>
    <w:p>
      <w:pPr>
        <w:pStyle w:val="ListBullet"/>
        <w:ind w:left="317" w:hanging="216"/>
        <w:widowControl/>
      </w:pPr>
      <w:r>
        <w:t>Proteger llaves, tokens, direcciones y contraseñas mediante GitHub Secrets.</w:t>
      </w:r>
    </w:p>
    <w:p>
      <w:pPr>
        <w:pStyle w:val="Heading1"/>
        <w:pBdr>
          <w:bottom w:val="single" w:sz="12" w:space="5" w:color="007F73"/>
        </w:pBdr>
        <w:widowControl/>
      </w:pPr>
      <w:r>
        <w:t>3. Arquitectura de la solución</w:t>
      </w:r>
    </w:p>
    <w:p>
      <w:pPr>
        <w:widowControl/>
      </w:pPr>
      <w:r>
        <w:t>La Figura 1 resume el recorrido de un cambio desde el repositorio hasta el servicio público. Cada etapa depende del éxito de la anterior; por esta razón, una falla de pruebas impide publicar la imagen y una falla de salud impide activar la nueva versión.</w:t>
      </w:r>
    </w:p>
    <w:p>
      <w:pPr>
        <w:keepNext/>
        <w:jc w:val="center"/>
        <w:widowControl/>
      </w:pPr>
      <w:r>
        <w:drawing>
          <wp:inline xmlns:a="http://schemas.openxmlformats.org/drawingml/2006/main" xmlns:pic="http://schemas.openxmlformats.org/drawingml/2006/picture">
            <wp:extent cx="5394960" cy="2427732"/>
            <wp:docPr id="1" name="Picture 1"/>
            <wp:cNvGraphicFramePr>
              <a:graphicFrameLocks noChangeAspect="1"/>
            </wp:cNvGraphicFramePr>
            <a:graphic>
              <a:graphicData uri="http://schemas.openxmlformats.org/drawingml/2006/picture">
                <pic:pic>
                  <pic:nvPicPr>
                    <pic:cNvPr id="0" name="arquitectura-cicd.png"/>
                    <pic:cNvPicPr/>
                  </pic:nvPicPr>
                  <pic:blipFill>
                    <a:blip r:embed="rId9"/>
                    <a:stretch>
                      <a:fillRect/>
                    </a:stretch>
                  </pic:blipFill>
                  <pic:spPr>
                    <a:xfrm>
                      <a:off x="0" y="0"/>
                      <a:ext cx="5394960" cy="2427732"/>
                    </a:xfrm>
                    <a:prstGeom prst="rect"/>
                  </pic:spPr>
                </pic:pic>
              </a:graphicData>
            </a:graphic>
          </wp:inline>
        </w:drawing>
      </w:r>
    </w:p>
    <w:p>
      <w:pPr>
        <w:jc w:val="center"/>
        <w:widowControl/>
      </w:pPr>
      <w:r>
        <w:rPr>
          <w:i/>
          <w:color w:val="52606D"/>
          <w:sz w:val="18"/>
        </w:rPr>
        <w:t>Figura 1. Arquitectura del pipeline CI/CD automatizado.</w:t>
      </w:r>
    </w:p>
    <w:tbl>
      <w:tblPr>
        <w:tblStyle w:val="TableGrid"/>
        <w:tblW w:type="auto" w:w="0"/>
        <w:tblLayout w:type="fixed"/>
        <w:tblLook w:firstColumn="1" w:firstRow="1" w:lastColumn="0" w:lastRow="0" w:noHBand="0" w:noVBand="1" w:val="04A0"/>
      </w:tblPr>
      <w:tblGrid>
        <w:gridCol w:w="3293"/>
        <w:gridCol w:w="3293"/>
        <w:gridCol w:w="3293"/>
      </w:tblGrid>
      <w:tr>
        <w:tc>
          <w:tcPr>
            <w:tcW w:type="dxa" w:w="1872"/>
            <w:shd w:fill="0D2B45"/>
            <w:tcMar>
              <w:top w:w="90" w:type="dxa"/>
              <w:start w:w="90" w:type="dxa"/>
              <w:bottom w:w="90" w:type="dxa"/>
              <w:end w:w="90" w:type="dxa"/>
            </w:tcMar>
          </w:tcPr>
          <w:p>
            <w:r>
              <w:rPr>
                <w:b/>
                <w:color w:val="FFFFFF"/>
                <w:sz w:val="15"/>
              </w:rPr>
              <w:t>Componente</w:t>
            </w:r>
          </w:p>
        </w:tc>
        <w:tc>
          <w:tcPr>
            <w:tcW w:type="dxa" w:w="5616"/>
            <w:shd w:fill="0D2B45"/>
            <w:tcMar>
              <w:top w:w="90" w:type="dxa"/>
              <w:start w:w="90" w:type="dxa"/>
              <w:bottom w:w="90" w:type="dxa"/>
              <w:end w:w="90" w:type="dxa"/>
            </w:tcMar>
          </w:tcPr>
          <w:p>
            <w:r>
              <w:rPr>
                <w:b/>
                <w:color w:val="FFFFFF"/>
                <w:sz w:val="15"/>
              </w:rPr>
              <w:t>Responsabilidad</w:t>
            </w:r>
          </w:p>
        </w:tc>
        <w:tc>
          <w:tcPr>
            <w:tcW w:type="dxa" w:w="2160"/>
            <w:shd w:fill="0D2B45"/>
            <w:tcMar>
              <w:top w:w="90" w:type="dxa"/>
              <w:start w:w="90" w:type="dxa"/>
              <w:bottom w:w="90" w:type="dxa"/>
              <w:end w:w="90" w:type="dxa"/>
            </w:tcMar>
          </w:tcPr>
          <w:p>
            <w:r>
              <w:rPr>
                <w:b/>
                <w:color w:val="FFFFFF"/>
                <w:sz w:val="15"/>
              </w:rPr>
              <w:t>Evidencia</w:t>
            </w:r>
          </w:p>
        </w:tc>
      </w:tr>
      <w:tr>
        <w:tc>
          <w:tcPr>
            <w:tcW w:type="dxa" w:w="1872"/>
            <w:tcMar>
              <w:top w:w="90" w:type="dxa"/>
              <w:start w:w="90" w:type="dxa"/>
              <w:bottom w:w="90" w:type="dxa"/>
              <w:end w:w="90" w:type="dxa"/>
            </w:tcMar>
            <w:vAlign w:val="center"/>
          </w:tcPr>
          <w:p>
            <w:pPr>
              <w:spacing w:after="0" w:line="240" w:lineRule="auto"/>
            </w:pPr>
            <w:r>
              <w:rPr>
                <w:sz w:val="15"/>
              </w:rPr>
              <w:t>GitHub</w:t>
            </w:r>
          </w:p>
        </w:tc>
        <w:tc>
          <w:tcPr>
            <w:tcW w:type="dxa" w:w="5616"/>
            <w:tcMar>
              <w:top w:w="90" w:type="dxa"/>
              <w:start w:w="90" w:type="dxa"/>
              <w:bottom w:w="90" w:type="dxa"/>
              <w:end w:w="90" w:type="dxa"/>
            </w:tcMar>
            <w:vAlign w:val="center"/>
          </w:tcPr>
          <w:p>
            <w:pPr>
              <w:spacing w:after="0" w:line="240" w:lineRule="auto"/>
            </w:pPr>
            <w:r>
              <w:rPr>
                <w:sz w:val="15"/>
              </w:rPr>
              <w:t>Aloja el código fuente y recibe push/PR.</w:t>
            </w:r>
          </w:p>
        </w:tc>
        <w:tc>
          <w:tcPr>
            <w:tcW w:type="dxa" w:w="2160"/>
            <w:tcMar>
              <w:top w:w="90" w:type="dxa"/>
              <w:start w:w="90" w:type="dxa"/>
              <w:bottom w:w="90" w:type="dxa"/>
              <w:end w:w="90" w:type="dxa"/>
            </w:tcMar>
            <w:vAlign w:val="center"/>
          </w:tcPr>
          <w:p>
            <w:pPr>
              <w:spacing w:after="0" w:line="240" w:lineRule="auto"/>
            </w:pPr>
            <w:r>
              <w:rPr>
                <w:sz w:val="15"/>
              </w:rPr>
              <w:t>Repositorio Nexa</w:t>
            </w:r>
          </w:p>
        </w:tc>
      </w:tr>
      <w:tr>
        <w:tc>
          <w:tcPr>
            <w:tcW w:type="dxa" w:w="1872"/>
            <w:tcMar>
              <w:top w:w="90" w:type="dxa"/>
              <w:start w:w="90" w:type="dxa"/>
              <w:bottom w:w="90" w:type="dxa"/>
              <w:end w:w="90" w:type="dxa"/>
            </w:tcMar>
            <w:shd w:fill="EAF3F6"/>
            <w:vAlign w:val="center"/>
          </w:tcPr>
          <w:p>
            <w:pPr>
              <w:spacing w:after="0" w:line="240" w:lineRule="auto"/>
            </w:pPr>
            <w:r>
              <w:rPr>
                <w:sz w:val="15"/>
              </w:rPr>
              <w:t>GitHub Actions</w:t>
            </w:r>
          </w:p>
        </w:tc>
        <w:tc>
          <w:tcPr>
            <w:tcW w:type="dxa" w:w="5616"/>
            <w:tcMar>
              <w:top w:w="90" w:type="dxa"/>
              <w:start w:w="90" w:type="dxa"/>
              <w:bottom w:w="90" w:type="dxa"/>
              <w:end w:w="90" w:type="dxa"/>
            </w:tcMar>
            <w:shd w:fill="EAF3F6"/>
            <w:vAlign w:val="center"/>
          </w:tcPr>
          <w:p>
            <w:pPr>
              <w:spacing w:after="0" w:line="240" w:lineRule="auto"/>
            </w:pPr>
            <w:r>
              <w:rPr>
                <w:sz w:val="15"/>
              </w:rPr>
              <w:t>Ejecuta pruebas, build, publicación y despliegue.</w:t>
            </w:r>
          </w:p>
        </w:tc>
        <w:tc>
          <w:tcPr>
            <w:tcW w:type="dxa" w:w="2160"/>
            <w:tcMar>
              <w:top w:w="90" w:type="dxa"/>
              <w:start w:w="90" w:type="dxa"/>
              <w:bottom w:w="90" w:type="dxa"/>
              <w:end w:w="90" w:type="dxa"/>
            </w:tcMar>
            <w:shd w:fill="EAF3F6"/>
            <w:vAlign w:val="center"/>
          </w:tcPr>
          <w:p>
            <w:pPr>
              <w:spacing w:after="0" w:line="240" w:lineRule="auto"/>
            </w:pPr>
            <w:r>
              <w:rPr>
                <w:sz w:val="15"/>
              </w:rPr>
              <w:t>Figura 5</w:t>
            </w:r>
          </w:p>
        </w:tc>
      </w:tr>
      <w:tr>
        <w:tc>
          <w:tcPr>
            <w:tcW w:type="dxa" w:w="1872"/>
            <w:tcMar>
              <w:top w:w="90" w:type="dxa"/>
              <w:start w:w="90" w:type="dxa"/>
              <w:bottom w:w="90" w:type="dxa"/>
              <w:end w:w="90" w:type="dxa"/>
            </w:tcMar>
            <w:vAlign w:val="center"/>
          </w:tcPr>
          <w:p>
            <w:pPr>
              <w:spacing w:after="0" w:line="240" w:lineRule="auto"/>
            </w:pPr>
            <w:r>
              <w:rPr>
                <w:sz w:val="15"/>
              </w:rPr>
              <w:t>Docker Hub</w:t>
            </w:r>
          </w:p>
        </w:tc>
        <w:tc>
          <w:tcPr>
            <w:tcW w:type="dxa" w:w="5616"/>
            <w:tcMar>
              <w:top w:w="90" w:type="dxa"/>
              <w:start w:w="90" w:type="dxa"/>
              <w:bottom w:w="90" w:type="dxa"/>
              <w:end w:w="90" w:type="dxa"/>
            </w:tcMar>
            <w:vAlign w:val="center"/>
          </w:tcPr>
          <w:p>
            <w:pPr>
              <w:spacing w:after="0" w:line="240" w:lineRule="auto"/>
            </w:pPr>
            <w:r>
              <w:rPr>
                <w:sz w:val="15"/>
              </w:rPr>
              <w:t>Conserva latest y la etiqueta SHA.</w:t>
            </w:r>
          </w:p>
        </w:tc>
        <w:tc>
          <w:tcPr>
            <w:tcW w:type="dxa" w:w="2160"/>
            <w:tcMar>
              <w:top w:w="90" w:type="dxa"/>
              <w:start w:w="90" w:type="dxa"/>
              <w:bottom w:w="90" w:type="dxa"/>
              <w:end w:w="90" w:type="dxa"/>
            </w:tcMar>
            <w:vAlign w:val="center"/>
          </w:tcPr>
          <w:p>
            <w:pPr>
              <w:spacing w:after="0" w:line="240" w:lineRule="auto"/>
            </w:pPr>
            <w:r>
              <w:rPr>
                <w:sz w:val="15"/>
              </w:rPr>
              <w:t>Figura 6</w:t>
            </w:r>
          </w:p>
        </w:tc>
      </w:tr>
      <w:tr>
        <w:tc>
          <w:tcPr>
            <w:tcW w:type="dxa" w:w="1872"/>
            <w:tcMar>
              <w:top w:w="90" w:type="dxa"/>
              <w:start w:w="90" w:type="dxa"/>
              <w:bottom w:w="90" w:type="dxa"/>
              <w:end w:w="90" w:type="dxa"/>
            </w:tcMar>
            <w:shd w:fill="EAF3F6"/>
            <w:vAlign w:val="center"/>
          </w:tcPr>
          <w:p>
            <w:pPr>
              <w:spacing w:after="0" w:line="240" w:lineRule="auto"/>
            </w:pPr>
            <w:r>
              <w:rPr>
                <w:sz w:val="15"/>
              </w:rPr>
              <w:t>AWS EC2</w:t>
            </w:r>
          </w:p>
        </w:tc>
        <w:tc>
          <w:tcPr>
            <w:tcW w:type="dxa" w:w="5616"/>
            <w:tcMar>
              <w:top w:w="90" w:type="dxa"/>
              <w:start w:w="90" w:type="dxa"/>
              <w:bottom w:w="90" w:type="dxa"/>
              <w:end w:w="90" w:type="dxa"/>
            </w:tcMar>
            <w:shd w:fill="EAF3F6"/>
            <w:vAlign w:val="center"/>
          </w:tcPr>
          <w:p>
            <w:pPr>
              <w:spacing w:after="0" w:line="240" w:lineRule="auto"/>
            </w:pPr>
            <w:r>
              <w:rPr>
                <w:sz w:val="15"/>
              </w:rPr>
              <w:t>Ejecuta Docker y Nginx en Ubuntu.</w:t>
            </w:r>
          </w:p>
        </w:tc>
        <w:tc>
          <w:tcPr>
            <w:tcW w:type="dxa" w:w="2160"/>
            <w:tcMar>
              <w:top w:w="90" w:type="dxa"/>
              <w:start w:w="90" w:type="dxa"/>
              <w:bottom w:w="90" w:type="dxa"/>
              <w:end w:w="90" w:type="dxa"/>
            </w:tcMar>
            <w:shd w:fill="EAF3F6"/>
            <w:vAlign w:val="center"/>
          </w:tcPr>
          <w:p>
            <w:pPr>
              <w:spacing w:after="0" w:line="240" w:lineRule="auto"/>
            </w:pPr>
            <w:r>
              <w:rPr>
                <w:sz w:val="15"/>
              </w:rPr>
              <w:t>Figuras 7 y 8</w:t>
            </w:r>
          </w:p>
        </w:tc>
      </w:tr>
      <w:tr>
        <w:tc>
          <w:tcPr>
            <w:tcW w:type="dxa" w:w="1872"/>
            <w:tcMar>
              <w:top w:w="90" w:type="dxa"/>
              <w:start w:w="90" w:type="dxa"/>
              <w:bottom w:w="90" w:type="dxa"/>
              <w:end w:w="90" w:type="dxa"/>
            </w:tcMar>
            <w:vAlign w:val="center"/>
          </w:tcPr>
          <w:p>
            <w:pPr>
              <w:spacing w:after="0" w:line="240" w:lineRule="auto"/>
            </w:pPr>
            <w:r>
              <w:rPr>
                <w:sz w:val="15"/>
              </w:rPr>
              <w:t>Postman</w:t>
            </w:r>
          </w:p>
        </w:tc>
        <w:tc>
          <w:tcPr>
            <w:tcW w:type="dxa" w:w="5616"/>
            <w:tcMar>
              <w:top w:w="90" w:type="dxa"/>
              <w:start w:w="90" w:type="dxa"/>
              <w:bottom w:w="90" w:type="dxa"/>
              <w:end w:w="90" w:type="dxa"/>
            </w:tcMar>
            <w:vAlign w:val="center"/>
          </w:tcPr>
          <w:p>
            <w:pPr>
              <w:spacing w:after="0" w:line="240" w:lineRule="auto"/>
            </w:pPr>
            <w:r>
              <w:rPr>
                <w:sz w:val="15"/>
              </w:rPr>
              <w:t>Comprueba respuestas públicas y contratos JSON.</w:t>
            </w:r>
          </w:p>
        </w:tc>
        <w:tc>
          <w:tcPr>
            <w:tcW w:type="dxa" w:w="2160"/>
            <w:tcMar>
              <w:top w:w="90" w:type="dxa"/>
              <w:start w:w="90" w:type="dxa"/>
              <w:bottom w:w="90" w:type="dxa"/>
              <w:end w:w="90" w:type="dxa"/>
            </w:tcMar>
            <w:vAlign w:val="center"/>
          </w:tcPr>
          <w:p>
            <w:pPr>
              <w:spacing w:after="0" w:line="240" w:lineRule="auto"/>
            </w:pPr>
            <w:r>
              <w:rPr>
                <w:sz w:val="15"/>
              </w:rPr>
              <w:t>Figuras 3 y 4</w:t>
            </w:r>
          </w:p>
        </w:tc>
      </w:tr>
    </w:tbl>
    <w:p>
      <w:pPr>
        <w:spacing w:after="0"/>
        <w:widowControl/>
      </w:pPr>
    </w:p>
    <w:p>
      <w:pPr>
        <w:widowControl/>
      </w:pPr>
      <w:r>
        <w:br w:type="page"/>
      </w:r>
    </w:p>
    <w:p>
      <w:pPr>
        <w:pStyle w:val="Heading1"/>
        <w:pBdr>
          <w:bottom w:val="single" w:sz="12" w:space="5" w:color="007F73"/>
        </w:pBdr>
        <w:widowControl/>
      </w:pPr>
      <w:r>
        <w:t>4. Desarrollo y calidad del backend</w:t>
      </w:r>
    </w:p>
    <w:p>
      <w:pPr>
        <w:widowControl/>
      </w:pPr>
      <w:r>
        <w:t>La API administra un catálogo normalizado. Una categoría puede relacionarse con varios productos y cada producto conserva category_id como clave foránea. Los precios se almacenan como enteros en price_cents para evitar errores de redondeo. Las operaciones de escritura requieren el encabezado X-Admin-Token y los cuerpos se validan antes de modificar SQLite.</w:t>
      </w:r>
    </w:p>
    <w:tbl>
      <w:tblPr>
        <w:tblStyle w:val="TableGrid"/>
        <w:tblW w:type="auto" w:w="0"/>
        <w:tblLayout w:type="fixed"/>
        <w:tblLook w:firstColumn="1" w:firstRow="1" w:lastColumn="0" w:lastRow="0" w:noHBand="0" w:noVBand="1" w:val="04A0"/>
      </w:tblPr>
      <w:tblGrid>
        <w:gridCol w:w="3293"/>
        <w:gridCol w:w="3293"/>
        <w:gridCol w:w="3293"/>
      </w:tblGrid>
      <w:tr>
        <w:tc>
          <w:tcPr>
            <w:tcW w:type="dxa" w:w="1296"/>
            <w:shd w:fill="0D2B45"/>
            <w:tcMar>
              <w:top w:w="90" w:type="dxa"/>
              <w:start w:w="90" w:type="dxa"/>
              <w:bottom w:w="90" w:type="dxa"/>
              <w:end w:w="90" w:type="dxa"/>
            </w:tcMar>
          </w:tcPr>
          <w:p>
            <w:r>
              <w:rPr>
                <w:b/>
                <w:color w:val="FFFFFF"/>
                <w:sz w:val="14"/>
              </w:rPr>
              <w:t>Método</w:t>
            </w:r>
          </w:p>
        </w:tc>
        <w:tc>
          <w:tcPr>
            <w:tcW w:type="dxa" w:w="3744"/>
            <w:shd w:fill="0D2B45"/>
            <w:tcMar>
              <w:top w:w="90" w:type="dxa"/>
              <w:start w:w="90" w:type="dxa"/>
              <w:bottom w:w="90" w:type="dxa"/>
              <w:end w:w="90" w:type="dxa"/>
            </w:tcMar>
          </w:tcPr>
          <w:p>
            <w:r>
              <w:rPr>
                <w:b/>
                <w:color w:val="FFFFFF"/>
                <w:sz w:val="14"/>
              </w:rPr>
              <w:t>Ruta</w:t>
            </w:r>
          </w:p>
        </w:tc>
        <w:tc>
          <w:tcPr>
            <w:tcW w:type="dxa" w:w="4608"/>
            <w:shd w:fill="0D2B45"/>
            <w:tcMar>
              <w:top w:w="90" w:type="dxa"/>
              <w:start w:w="90" w:type="dxa"/>
              <w:bottom w:w="90" w:type="dxa"/>
              <w:end w:w="90" w:type="dxa"/>
            </w:tcMar>
          </w:tcPr>
          <w:p>
            <w:r>
              <w:rPr>
                <w:b/>
                <w:color w:val="FFFFFF"/>
                <w:sz w:val="14"/>
              </w:rPr>
              <w:t>Operación</w:t>
            </w:r>
          </w:p>
        </w:tc>
      </w:tr>
      <w:tr>
        <w:tc>
          <w:tcPr>
            <w:tcW w:type="dxa" w:w="1296"/>
            <w:tcMar>
              <w:top w:w="90" w:type="dxa"/>
              <w:start w:w="90" w:type="dxa"/>
              <w:bottom w:w="90" w:type="dxa"/>
              <w:end w:w="90" w:type="dxa"/>
            </w:tcMar>
            <w:vAlign w:val="center"/>
          </w:tcPr>
          <w:p>
            <w:pPr>
              <w:spacing w:after="0" w:line="240" w:lineRule="auto"/>
            </w:pPr>
            <w:r>
              <w:rPr>
                <w:sz w:val="14"/>
              </w:rPr>
              <w:t>GET</w:t>
            </w:r>
          </w:p>
        </w:tc>
        <w:tc>
          <w:tcPr>
            <w:tcW w:type="dxa" w:w="3744"/>
            <w:tcMar>
              <w:top w:w="90" w:type="dxa"/>
              <w:start w:w="90" w:type="dxa"/>
              <w:bottom w:w="90" w:type="dxa"/>
              <w:end w:w="90" w:type="dxa"/>
            </w:tcMar>
            <w:vAlign w:val="center"/>
          </w:tcPr>
          <w:p>
            <w:pPr>
              <w:spacing w:after="0" w:line="240" w:lineRule="auto"/>
            </w:pPr>
            <w:r>
              <w:rPr>
                <w:sz w:val="14"/>
              </w:rPr>
              <w:t>/api/health</w:t>
            </w:r>
          </w:p>
        </w:tc>
        <w:tc>
          <w:tcPr>
            <w:tcW w:type="dxa" w:w="4608"/>
            <w:tcMar>
              <w:top w:w="90" w:type="dxa"/>
              <w:start w:w="90" w:type="dxa"/>
              <w:bottom w:w="90" w:type="dxa"/>
              <w:end w:w="90" w:type="dxa"/>
            </w:tcMar>
            <w:vAlign w:val="center"/>
          </w:tcPr>
          <w:p>
            <w:pPr>
              <w:spacing w:after="0" w:line="240" w:lineRule="auto"/>
            </w:pPr>
            <w:r>
              <w:rPr>
                <w:sz w:val="14"/>
              </w:rPr>
              <w:t>Estado del servicio; devuelve el mensaje hola</w:t>
            </w:r>
          </w:p>
        </w:tc>
      </w:tr>
      <w:tr>
        <w:tc>
          <w:tcPr>
            <w:tcW w:type="dxa" w:w="1296"/>
            <w:tcMar>
              <w:top w:w="90" w:type="dxa"/>
              <w:start w:w="90" w:type="dxa"/>
              <w:bottom w:w="90" w:type="dxa"/>
              <w:end w:w="90" w:type="dxa"/>
            </w:tcMar>
            <w:shd w:fill="EAF3F6"/>
            <w:vAlign w:val="center"/>
          </w:tcPr>
          <w:p>
            <w:pPr>
              <w:spacing w:after="0" w:line="240" w:lineRule="auto"/>
            </w:pPr>
            <w:r>
              <w:rPr>
                <w:sz w:val="14"/>
              </w:rPr>
              <w:t>GET</w:t>
            </w:r>
          </w:p>
        </w:tc>
        <w:tc>
          <w:tcPr>
            <w:tcW w:type="dxa" w:w="3744"/>
            <w:tcMar>
              <w:top w:w="90" w:type="dxa"/>
              <w:start w:w="90" w:type="dxa"/>
              <w:bottom w:w="90" w:type="dxa"/>
              <w:end w:w="90" w:type="dxa"/>
            </w:tcMar>
            <w:shd w:fill="EAF3F6"/>
            <w:vAlign w:val="center"/>
          </w:tcPr>
          <w:p>
            <w:pPr>
              <w:spacing w:after="0" w:line="240" w:lineRule="auto"/>
            </w:pPr>
            <w:r>
              <w:rPr>
                <w:sz w:val="14"/>
              </w:rPr>
              <w:t>/api/categories</w:t>
            </w:r>
          </w:p>
        </w:tc>
        <w:tc>
          <w:tcPr>
            <w:tcW w:type="dxa" w:w="4608"/>
            <w:tcMar>
              <w:top w:w="90" w:type="dxa"/>
              <w:start w:w="90" w:type="dxa"/>
              <w:bottom w:w="90" w:type="dxa"/>
              <w:end w:w="90" w:type="dxa"/>
            </w:tcMar>
            <w:shd w:fill="EAF3F6"/>
            <w:vAlign w:val="center"/>
          </w:tcPr>
          <w:p>
            <w:pPr>
              <w:spacing w:after="0" w:line="240" w:lineRule="auto"/>
            </w:pPr>
            <w:r>
              <w:rPr>
                <w:sz w:val="14"/>
              </w:rPr>
              <w:t>Listar categorías</w:t>
            </w:r>
          </w:p>
        </w:tc>
      </w:tr>
      <w:tr>
        <w:tc>
          <w:tcPr>
            <w:tcW w:type="dxa" w:w="1296"/>
            <w:tcMar>
              <w:top w:w="90" w:type="dxa"/>
              <w:start w:w="90" w:type="dxa"/>
              <w:bottom w:w="90" w:type="dxa"/>
              <w:end w:w="90" w:type="dxa"/>
            </w:tcMar>
            <w:vAlign w:val="center"/>
          </w:tcPr>
          <w:p>
            <w:pPr>
              <w:spacing w:after="0" w:line="240" w:lineRule="auto"/>
            </w:pPr>
            <w:r>
              <w:rPr>
                <w:sz w:val="14"/>
              </w:rPr>
              <w:t>POST</w:t>
            </w:r>
          </w:p>
        </w:tc>
        <w:tc>
          <w:tcPr>
            <w:tcW w:type="dxa" w:w="3744"/>
            <w:tcMar>
              <w:top w:w="90" w:type="dxa"/>
              <w:start w:w="90" w:type="dxa"/>
              <w:bottom w:w="90" w:type="dxa"/>
              <w:end w:w="90" w:type="dxa"/>
            </w:tcMar>
            <w:vAlign w:val="center"/>
          </w:tcPr>
          <w:p>
            <w:pPr>
              <w:spacing w:after="0" w:line="240" w:lineRule="auto"/>
            </w:pPr>
            <w:r>
              <w:rPr>
                <w:sz w:val="14"/>
              </w:rPr>
              <w:t>/api/categories</w:t>
            </w:r>
          </w:p>
        </w:tc>
        <w:tc>
          <w:tcPr>
            <w:tcW w:type="dxa" w:w="4608"/>
            <w:tcMar>
              <w:top w:w="90" w:type="dxa"/>
              <w:start w:w="90" w:type="dxa"/>
              <w:bottom w:w="90" w:type="dxa"/>
              <w:end w:w="90" w:type="dxa"/>
            </w:tcMar>
            <w:vAlign w:val="center"/>
          </w:tcPr>
          <w:p>
            <w:pPr>
              <w:spacing w:after="0" w:line="240" w:lineRule="auto"/>
            </w:pPr>
            <w:r>
              <w:rPr>
                <w:sz w:val="14"/>
              </w:rPr>
              <w:t>Crear categoría</w:t>
            </w:r>
          </w:p>
        </w:tc>
      </w:tr>
      <w:tr>
        <w:tc>
          <w:tcPr>
            <w:tcW w:type="dxa" w:w="1296"/>
            <w:tcMar>
              <w:top w:w="90" w:type="dxa"/>
              <w:start w:w="90" w:type="dxa"/>
              <w:bottom w:w="90" w:type="dxa"/>
              <w:end w:w="90" w:type="dxa"/>
            </w:tcMar>
            <w:shd w:fill="EAF3F6"/>
            <w:vAlign w:val="center"/>
          </w:tcPr>
          <w:p>
            <w:pPr>
              <w:spacing w:after="0" w:line="240" w:lineRule="auto"/>
            </w:pPr>
            <w:r>
              <w:rPr>
                <w:sz w:val="14"/>
              </w:rPr>
              <w:t>PUT</w:t>
            </w:r>
          </w:p>
        </w:tc>
        <w:tc>
          <w:tcPr>
            <w:tcW w:type="dxa" w:w="3744"/>
            <w:tcMar>
              <w:top w:w="90" w:type="dxa"/>
              <w:start w:w="90" w:type="dxa"/>
              <w:bottom w:w="90" w:type="dxa"/>
              <w:end w:w="90" w:type="dxa"/>
            </w:tcMar>
            <w:shd w:fill="EAF3F6"/>
            <w:vAlign w:val="center"/>
          </w:tcPr>
          <w:p>
            <w:pPr>
              <w:spacing w:after="0" w:line="240" w:lineRule="auto"/>
            </w:pPr>
            <w:r>
              <w:rPr>
                <w:sz w:val="14"/>
              </w:rPr>
              <w:t>/api/categories/{id}</w:t>
            </w:r>
          </w:p>
        </w:tc>
        <w:tc>
          <w:tcPr>
            <w:tcW w:type="dxa" w:w="4608"/>
            <w:tcMar>
              <w:top w:w="90" w:type="dxa"/>
              <w:start w:w="90" w:type="dxa"/>
              <w:bottom w:w="90" w:type="dxa"/>
              <w:end w:w="90" w:type="dxa"/>
            </w:tcMar>
            <w:shd w:fill="EAF3F6"/>
            <w:vAlign w:val="center"/>
          </w:tcPr>
          <w:p>
            <w:pPr>
              <w:spacing w:after="0" w:line="240" w:lineRule="auto"/>
            </w:pPr>
            <w:r>
              <w:rPr>
                <w:sz w:val="14"/>
              </w:rPr>
              <w:t>Actualizar categoría</w:t>
            </w:r>
          </w:p>
        </w:tc>
      </w:tr>
      <w:tr>
        <w:tc>
          <w:tcPr>
            <w:tcW w:type="dxa" w:w="1296"/>
            <w:tcMar>
              <w:top w:w="90" w:type="dxa"/>
              <w:start w:w="90" w:type="dxa"/>
              <w:bottom w:w="90" w:type="dxa"/>
              <w:end w:w="90" w:type="dxa"/>
            </w:tcMar>
            <w:vAlign w:val="center"/>
          </w:tcPr>
          <w:p>
            <w:pPr>
              <w:spacing w:after="0" w:line="240" w:lineRule="auto"/>
            </w:pPr>
            <w:r>
              <w:rPr>
                <w:sz w:val="14"/>
              </w:rPr>
              <w:t>DELETE</w:t>
            </w:r>
          </w:p>
        </w:tc>
        <w:tc>
          <w:tcPr>
            <w:tcW w:type="dxa" w:w="3744"/>
            <w:tcMar>
              <w:top w:w="90" w:type="dxa"/>
              <w:start w:w="90" w:type="dxa"/>
              <w:bottom w:w="90" w:type="dxa"/>
              <w:end w:w="90" w:type="dxa"/>
            </w:tcMar>
            <w:vAlign w:val="center"/>
          </w:tcPr>
          <w:p>
            <w:pPr>
              <w:spacing w:after="0" w:line="240" w:lineRule="auto"/>
            </w:pPr>
            <w:r>
              <w:rPr>
                <w:sz w:val="14"/>
              </w:rPr>
              <w:t>/api/categories/{id}</w:t>
            </w:r>
          </w:p>
        </w:tc>
        <w:tc>
          <w:tcPr>
            <w:tcW w:type="dxa" w:w="4608"/>
            <w:tcMar>
              <w:top w:w="90" w:type="dxa"/>
              <w:start w:w="90" w:type="dxa"/>
              <w:bottom w:w="90" w:type="dxa"/>
              <w:end w:w="90" w:type="dxa"/>
            </w:tcMar>
            <w:vAlign w:val="center"/>
          </w:tcPr>
          <w:p>
            <w:pPr>
              <w:spacing w:after="0" w:line="240" w:lineRule="auto"/>
            </w:pPr>
            <w:r>
              <w:rPr>
                <w:sz w:val="14"/>
              </w:rPr>
              <w:t>Eliminar categoría sin productos</w:t>
            </w:r>
          </w:p>
        </w:tc>
      </w:tr>
      <w:tr>
        <w:tc>
          <w:tcPr>
            <w:tcW w:type="dxa" w:w="1296"/>
            <w:tcMar>
              <w:top w:w="90" w:type="dxa"/>
              <w:start w:w="90" w:type="dxa"/>
              <w:bottom w:w="90" w:type="dxa"/>
              <w:end w:w="90" w:type="dxa"/>
            </w:tcMar>
            <w:shd w:fill="EAF3F6"/>
            <w:vAlign w:val="center"/>
          </w:tcPr>
          <w:p>
            <w:pPr>
              <w:spacing w:after="0" w:line="240" w:lineRule="auto"/>
            </w:pPr>
            <w:r>
              <w:rPr>
                <w:sz w:val="14"/>
              </w:rPr>
              <w:t>GET</w:t>
            </w:r>
          </w:p>
        </w:tc>
        <w:tc>
          <w:tcPr>
            <w:tcW w:type="dxa" w:w="3744"/>
            <w:tcMar>
              <w:top w:w="90" w:type="dxa"/>
              <w:start w:w="90" w:type="dxa"/>
              <w:bottom w:w="90" w:type="dxa"/>
              <w:end w:w="90" w:type="dxa"/>
            </w:tcMar>
            <w:shd w:fill="EAF3F6"/>
            <w:vAlign w:val="center"/>
          </w:tcPr>
          <w:p>
            <w:pPr>
              <w:spacing w:after="0" w:line="240" w:lineRule="auto"/>
            </w:pPr>
            <w:r>
              <w:rPr>
                <w:sz w:val="14"/>
              </w:rPr>
              <w:t>/api/products</w:t>
            </w:r>
          </w:p>
        </w:tc>
        <w:tc>
          <w:tcPr>
            <w:tcW w:type="dxa" w:w="4608"/>
            <w:tcMar>
              <w:top w:w="90" w:type="dxa"/>
              <w:start w:w="90" w:type="dxa"/>
              <w:bottom w:w="90" w:type="dxa"/>
              <w:end w:w="90" w:type="dxa"/>
            </w:tcMar>
            <w:shd w:fill="EAF3F6"/>
            <w:vAlign w:val="center"/>
          </w:tcPr>
          <w:p>
            <w:pPr>
              <w:spacing w:after="0" w:line="240" w:lineRule="auto"/>
            </w:pPr>
            <w:r>
              <w:rPr>
                <w:sz w:val="14"/>
              </w:rPr>
              <w:t>Listar productos</w:t>
            </w:r>
          </w:p>
        </w:tc>
      </w:tr>
      <w:tr>
        <w:tc>
          <w:tcPr>
            <w:tcW w:type="dxa" w:w="1296"/>
            <w:tcMar>
              <w:top w:w="90" w:type="dxa"/>
              <w:start w:w="90" w:type="dxa"/>
              <w:bottom w:w="90" w:type="dxa"/>
              <w:end w:w="90" w:type="dxa"/>
            </w:tcMar>
            <w:vAlign w:val="center"/>
          </w:tcPr>
          <w:p>
            <w:pPr>
              <w:spacing w:after="0" w:line="240" w:lineRule="auto"/>
            </w:pPr>
            <w:r>
              <w:rPr>
                <w:sz w:val="14"/>
              </w:rPr>
              <w:t>POST</w:t>
            </w:r>
          </w:p>
        </w:tc>
        <w:tc>
          <w:tcPr>
            <w:tcW w:type="dxa" w:w="3744"/>
            <w:tcMar>
              <w:top w:w="90" w:type="dxa"/>
              <w:start w:w="90" w:type="dxa"/>
              <w:bottom w:w="90" w:type="dxa"/>
              <w:end w:w="90" w:type="dxa"/>
            </w:tcMar>
            <w:vAlign w:val="center"/>
          </w:tcPr>
          <w:p>
            <w:pPr>
              <w:spacing w:after="0" w:line="240" w:lineRule="auto"/>
            </w:pPr>
            <w:r>
              <w:rPr>
                <w:sz w:val="14"/>
              </w:rPr>
              <w:t>/api/products</w:t>
            </w:r>
          </w:p>
        </w:tc>
        <w:tc>
          <w:tcPr>
            <w:tcW w:type="dxa" w:w="4608"/>
            <w:tcMar>
              <w:top w:w="90" w:type="dxa"/>
              <w:start w:w="90" w:type="dxa"/>
              <w:bottom w:w="90" w:type="dxa"/>
              <w:end w:w="90" w:type="dxa"/>
            </w:tcMar>
            <w:vAlign w:val="center"/>
          </w:tcPr>
          <w:p>
            <w:pPr>
              <w:spacing w:after="0" w:line="240" w:lineRule="auto"/>
            </w:pPr>
            <w:r>
              <w:rPr>
                <w:sz w:val="14"/>
              </w:rPr>
              <w:t>Crear producto</w:t>
            </w:r>
          </w:p>
        </w:tc>
      </w:tr>
      <w:tr>
        <w:tc>
          <w:tcPr>
            <w:tcW w:type="dxa" w:w="1296"/>
            <w:tcMar>
              <w:top w:w="90" w:type="dxa"/>
              <w:start w:w="90" w:type="dxa"/>
              <w:bottom w:w="90" w:type="dxa"/>
              <w:end w:w="90" w:type="dxa"/>
            </w:tcMar>
            <w:shd w:fill="EAF3F6"/>
            <w:vAlign w:val="center"/>
          </w:tcPr>
          <w:p>
            <w:pPr>
              <w:spacing w:after="0" w:line="240" w:lineRule="auto"/>
            </w:pPr>
            <w:r>
              <w:rPr>
                <w:sz w:val="14"/>
              </w:rPr>
              <w:t>GET</w:t>
            </w:r>
          </w:p>
        </w:tc>
        <w:tc>
          <w:tcPr>
            <w:tcW w:type="dxa" w:w="3744"/>
            <w:tcMar>
              <w:top w:w="90" w:type="dxa"/>
              <w:start w:w="90" w:type="dxa"/>
              <w:bottom w:w="90" w:type="dxa"/>
              <w:end w:w="90" w:type="dxa"/>
            </w:tcMar>
            <w:shd w:fill="EAF3F6"/>
            <w:vAlign w:val="center"/>
          </w:tcPr>
          <w:p>
            <w:pPr>
              <w:spacing w:after="0" w:line="240" w:lineRule="auto"/>
            </w:pPr>
            <w:r>
              <w:rPr>
                <w:sz w:val="14"/>
              </w:rPr>
              <w:t>/api/products/{id}</w:t>
            </w:r>
          </w:p>
        </w:tc>
        <w:tc>
          <w:tcPr>
            <w:tcW w:type="dxa" w:w="4608"/>
            <w:tcMar>
              <w:top w:w="90" w:type="dxa"/>
              <w:start w:w="90" w:type="dxa"/>
              <w:bottom w:w="90" w:type="dxa"/>
              <w:end w:w="90" w:type="dxa"/>
            </w:tcMar>
            <w:shd w:fill="EAF3F6"/>
            <w:vAlign w:val="center"/>
          </w:tcPr>
          <w:p>
            <w:pPr>
              <w:spacing w:after="0" w:line="240" w:lineRule="auto"/>
            </w:pPr>
            <w:r>
              <w:rPr>
                <w:sz w:val="14"/>
              </w:rPr>
              <w:t>Consultar producto</w:t>
            </w:r>
          </w:p>
        </w:tc>
      </w:tr>
      <w:tr>
        <w:tc>
          <w:tcPr>
            <w:tcW w:type="dxa" w:w="1296"/>
            <w:tcMar>
              <w:top w:w="90" w:type="dxa"/>
              <w:start w:w="90" w:type="dxa"/>
              <w:bottom w:w="90" w:type="dxa"/>
              <w:end w:w="90" w:type="dxa"/>
            </w:tcMar>
            <w:vAlign w:val="center"/>
          </w:tcPr>
          <w:p>
            <w:pPr>
              <w:spacing w:after="0" w:line="240" w:lineRule="auto"/>
            </w:pPr>
            <w:r>
              <w:rPr>
                <w:sz w:val="14"/>
              </w:rPr>
              <w:t>PUT</w:t>
            </w:r>
          </w:p>
        </w:tc>
        <w:tc>
          <w:tcPr>
            <w:tcW w:type="dxa" w:w="3744"/>
            <w:tcMar>
              <w:top w:w="90" w:type="dxa"/>
              <w:start w:w="90" w:type="dxa"/>
              <w:bottom w:w="90" w:type="dxa"/>
              <w:end w:w="90" w:type="dxa"/>
            </w:tcMar>
            <w:vAlign w:val="center"/>
          </w:tcPr>
          <w:p>
            <w:pPr>
              <w:spacing w:after="0" w:line="240" w:lineRule="auto"/>
            </w:pPr>
            <w:r>
              <w:rPr>
                <w:sz w:val="14"/>
              </w:rPr>
              <w:t>/api/products/{id}</w:t>
            </w:r>
          </w:p>
        </w:tc>
        <w:tc>
          <w:tcPr>
            <w:tcW w:type="dxa" w:w="4608"/>
            <w:tcMar>
              <w:top w:w="90" w:type="dxa"/>
              <w:start w:w="90" w:type="dxa"/>
              <w:bottom w:w="90" w:type="dxa"/>
              <w:end w:w="90" w:type="dxa"/>
            </w:tcMar>
            <w:vAlign w:val="center"/>
          </w:tcPr>
          <w:p>
            <w:pPr>
              <w:spacing w:after="0" w:line="240" w:lineRule="auto"/>
            </w:pPr>
            <w:r>
              <w:rPr>
                <w:sz w:val="14"/>
              </w:rPr>
              <w:t>Actualizar producto</w:t>
            </w:r>
          </w:p>
        </w:tc>
      </w:tr>
      <w:tr>
        <w:tc>
          <w:tcPr>
            <w:tcW w:type="dxa" w:w="1296"/>
            <w:tcMar>
              <w:top w:w="90" w:type="dxa"/>
              <w:start w:w="90" w:type="dxa"/>
              <w:bottom w:w="90" w:type="dxa"/>
              <w:end w:w="90" w:type="dxa"/>
            </w:tcMar>
            <w:shd w:fill="EAF3F6"/>
            <w:vAlign w:val="center"/>
          </w:tcPr>
          <w:p>
            <w:pPr>
              <w:spacing w:after="0" w:line="240" w:lineRule="auto"/>
            </w:pPr>
            <w:r>
              <w:rPr>
                <w:sz w:val="14"/>
              </w:rPr>
              <w:t>DELETE</w:t>
            </w:r>
          </w:p>
        </w:tc>
        <w:tc>
          <w:tcPr>
            <w:tcW w:type="dxa" w:w="3744"/>
            <w:tcMar>
              <w:top w:w="90" w:type="dxa"/>
              <w:start w:w="90" w:type="dxa"/>
              <w:bottom w:w="90" w:type="dxa"/>
              <w:end w:w="90" w:type="dxa"/>
            </w:tcMar>
            <w:shd w:fill="EAF3F6"/>
            <w:vAlign w:val="center"/>
          </w:tcPr>
          <w:p>
            <w:pPr>
              <w:spacing w:after="0" w:line="240" w:lineRule="auto"/>
            </w:pPr>
            <w:r>
              <w:rPr>
                <w:sz w:val="14"/>
              </w:rPr>
              <w:t>/api/products/{id}</w:t>
            </w:r>
          </w:p>
        </w:tc>
        <w:tc>
          <w:tcPr>
            <w:tcW w:type="dxa" w:w="4608"/>
            <w:tcMar>
              <w:top w:w="90" w:type="dxa"/>
              <w:start w:w="90" w:type="dxa"/>
              <w:bottom w:w="90" w:type="dxa"/>
              <w:end w:w="90" w:type="dxa"/>
            </w:tcMar>
            <w:shd w:fill="EAF3F6"/>
            <w:vAlign w:val="center"/>
          </w:tcPr>
          <w:p>
            <w:pPr>
              <w:spacing w:after="0" w:line="240" w:lineRule="auto"/>
            </w:pPr>
            <w:r>
              <w:rPr>
                <w:sz w:val="14"/>
              </w:rPr>
              <w:t>Eliminar producto</w:t>
            </w:r>
          </w:p>
        </w:tc>
      </w:tr>
      <w:tr>
        <w:tc>
          <w:tcPr>
            <w:tcW w:type="dxa" w:w="1296"/>
            <w:tcMar>
              <w:top w:w="90" w:type="dxa"/>
              <w:start w:w="90" w:type="dxa"/>
              <w:bottom w:w="90" w:type="dxa"/>
              <w:end w:w="90" w:type="dxa"/>
            </w:tcMar>
            <w:vAlign w:val="center"/>
          </w:tcPr>
          <w:p>
            <w:pPr>
              <w:spacing w:after="0" w:line="240" w:lineRule="auto"/>
            </w:pPr>
            <w:r>
              <w:rPr>
                <w:sz w:val="14"/>
              </w:rPr>
              <w:t>POST</w:t>
            </w:r>
          </w:p>
        </w:tc>
        <w:tc>
          <w:tcPr>
            <w:tcW w:type="dxa" w:w="3744"/>
            <w:tcMar>
              <w:top w:w="90" w:type="dxa"/>
              <w:start w:w="90" w:type="dxa"/>
              <w:bottom w:w="90" w:type="dxa"/>
              <w:end w:w="90" w:type="dxa"/>
            </w:tcMar>
            <w:vAlign w:val="center"/>
          </w:tcPr>
          <w:p>
            <w:pPr>
              <w:spacing w:after="0" w:line="240" w:lineRule="auto"/>
            </w:pPr>
            <w:r>
              <w:rPr>
                <w:sz w:val="14"/>
              </w:rPr>
              <w:t>/api/database/backup</w:t>
            </w:r>
          </w:p>
        </w:tc>
        <w:tc>
          <w:tcPr>
            <w:tcW w:type="dxa" w:w="4608"/>
            <w:tcMar>
              <w:top w:w="90" w:type="dxa"/>
              <w:start w:w="90" w:type="dxa"/>
              <w:bottom w:w="90" w:type="dxa"/>
              <w:end w:w="90" w:type="dxa"/>
            </w:tcMar>
            <w:vAlign w:val="center"/>
          </w:tcPr>
          <w:p>
            <w:pPr>
              <w:spacing w:after="0" w:line="240" w:lineRule="auto"/>
            </w:pPr>
            <w:r>
              <w:rPr>
                <w:sz w:val="14"/>
              </w:rPr>
              <w:t>Crear respaldo consistente de SQLite</w:t>
            </w:r>
          </w:p>
        </w:tc>
      </w:tr>
      <w:tr>
        <w:tc>
          <w:tcPr>
            <w:tcW w:type="dxa" w:w="1296"/>
            <w:tcMar>
              <w:top w:w="90" w:type="dxa"/>
              <w:start w:w="90" w:type="dxa"/>
              <w:bottom w:w="90" w:type="dxa"/>
              <w:end w:w="90" w:type="dxa"/>
            </w:tcMar>
            <w:shd w:fill="EAF3F6"/>
            <w:vAlign w:val="center"/>
          </w:tcPr>
          <w:p>
            <w:pPr>
              <w:spacing w:after="0" w:line="240" w:lineRule="auto"/>
            </w:pPr>
            <w:r>
              <w:rPr>
                <w:sz w:val="14"/>
              </w:rPr>
              <w:t>DELETE</w:t>
            </w:r>
          </w:p>
        </w:tc>
        <w:tc>
          <w:tcPr>
            <w:tcW w:type="dxa" w:w="3744"/>
            <w:tcMar>
              <w:top w:w="90" w:type="dxa"/>
              <w:start w:w="90" w:type="dxa"/>
              <w:bottom w:w="90" w:type="dxa"/>
              <w:end w:w="90" w:type="dxa"/>
            </w:tcMar>
            <w:shd w:fill="EAF3F6"/>
            <w:vAlign w:val="center"/>
          </w:tcPr>
          <w:p>
            <w:pPr>
              <w:spacing w:after="0" w:line="240" w:lineRule="auto"/>
            </w:pPr>
            <w:r>
              <w:rPr>
                <w:sz w:val="14"/>
              </w:rPr>
              <w:t>/api/database</w:t>
            </w:r>
          </w:p>
        </w:tc>
        <w:tc>
          <w:tcPr>
            <w:tcW w:type="dxa" w:w="4608"/>
            <w:tcMar>
              <w:top w:w="90" w:type="dxa"/>
              <w:start w:w="90" w:type="dxa"/>
              <w:bottom w:w="90" w:type="dxa"/>
              <w:end w:w="90" w:type="dxa"/>
            </w:tcMar>
            <w:shd w:fill="EAF3F6"/>
            <w:vAlign w:val="center"/>
          </w:tcPr>
          <w:p>
            <w:pPr>
              <w:spacing w:after="0" w:line="240" w:lineRule="auto"/>
            </w:pPr>
            <w:r>
              <w:rPr>
                <w:sz w:val="14"/>
              </w:rPr>
              <w:t>Vaciar datos y conservar la estructura</w:t>
            </w:r>
          </w:p>
        </w:tc>
      </w:tr>
    </w:tbl>
    <w:p>
      <w:pPr>
        <w:spacing w:after="0"/>
        <w:widowControl/>
      </w:pPr>
    </w:p>
    <w:p>
      <w:pPr>
        <w:pStyle w:val="Heading2"/>
        <w:widowControl/>
      </w:pPr>
      <w:r>
        <w:t>4.1 Contrato de respuesta</w:t>
      </w:r>
    </w:p>
    <w:p>
      <w:pPr>
        <w:widowControl/>
      </w:pPr>
      <w:r>
        <w:t>El contrato uniforme facilita las pruebas automáticas y el consumo desde Postman. El endpoint GET /api/health produce la siguiente respuesta pública, visible nuevamente en la Figura 4:</w:t>
      </w:r>
    </w:p>
    <w:tbl>
      <w:tblPr>
        <w:tblW w:type="auto" w:w="0"/>
        <w:tblLook w:firstColumn="1" w:firstRow="1" w:lastColumn="0" w:lastRow="0" w:noHBand="0" w:noVBand="1" w:val="04A0"/>
      </w:tblPr>
      <w:tblGrid>
        <w:gridCol w:w="9878"/>
      </w:tblGrid>
      <w:tr>
        <w:tc>
          <w:tcPr>
            <w:tcW w:type="dxa" w:w="9878"/>
            <w:shd w:fill="102A38"/>
            <w:tcMar>
              <w:top w:w="140" w:type="dxa"/>
              <w:start w:w="140" w:type="dxa"/>
              <w:bottom w:w="140" w:type="dxa"/>
              <w:end w:w="140" w:type="dxa"/>
            </w:tcMar>
          </w:tcPr>
          <w:p>
            <w:pPr>
              <w:spacing w:after="0"/>
            </w:pPr>
            <w:r>
              <w:rPr>
                <w:rFonts w:ascii="Cascadia Mono" w:hAnsi="Cascadia Mono"/>
                <w:color w:val="EBF5F7"/>
                <w:sz w:val="17"/>
              </w:rPr>
              <w:t>{</w:t>
              <w:br/>
            </w:r>
            <w:r>
              <w:rPr>
                <w:rFonts w:ascii="Cascadia Mono" w:hAnsi="Cascadia Mono"/>
                <w:color w:val="EBF5F7"/>
                <w:sz w:val="17"/>
              </w:rPr>
              <w:t xml:space="preserve">  "statusCode": 200,</w:t>
              <w:br/>
            </w:r>
            <w:r>
              <w:rPr>
                <w:rFonts w:ascii="Cascadia Mono" w:hAnsi="Cascadia Mono"/>
                <w:color w:val="EBF5F7"/>
                <w:sz w:val="17"/>
              </w:rPr>
              <w:t xml:space="preserve">  "data": [{ "message": "hola" }]</w:t>
              <w:br/>
            </w:r>
            <w:r>
              <w:rPr>
                <w:rFonts w:ascii="Cascadia Mono" w:hAnsi="Cascadia Mono"/>
                <w:color w:val="EBF5F7"/>
                <w:sz w:val="17"/>
              </w:rPr>
              <w:t>}</w:t>
            </w:r>
          </w:p>
        </w:tc>
      </w:tr>
    </w:tbl>
    <w:p>
      <w:pPr>
        <w:spacing w:after="0"/>
        <w:widowControl/>
      </w:pPr>
    </w:p>
    <w:p>
      <w:pPr>
        <w:pStyle w:val="Heading2"/>
        <w:widowControl/>
      </w:pPr>
      <w:r>
        <w:t>4.2 Casos de error considerados</w:t>
      </w:r>
    </w:p>
    <w:p>
      <w:pPr>
        <w:pStyle w:val="ListBullet"/>
        <w:ind w:left="317" w:hanging="216"/>
        <w:widowControl/>
      </w:pPr>
      <w:r>
        <w:t>400: cuerpo JSON incompleto, identificador inválido o confirmación incorrecta.</w:t>
      </w:r>
    </w:p>
    <w:p>
      <w:pPr>
        <w:pStyle w:val="ListBullet"/>
        <w:ind w:left="317" w:hanging="216"/>
        <w:widowControl/>
      </w:pPr>
      <w:r>
        <w:t>401: ausencia del token administrativo o token inválido.</w:t>
      </w:r>
    </w:p>
    <w:p>
      <w:pPr>
        <w:pStyle w:val="ListBullet"/>
        <w:ind w:left="317" w:hanging="216"/>
        <w:widowControl/>
      </w:pPr>
      <w:r>
        <w:t>404: categoría o producto inexistente.</w:t>
      </w:r>
    </w:p>
    <w:p>
      <w:pPr>
        <w:pStyle w:val="ListBullet"/>
        <w:ind w:left="317" w:hanging="216"/>
        <w:widowControl/>
      </w:pPr>
      <w:r>
        <w:t>409: nombre duplicado o intento de eliminar una categoría con productos.</w:t>
      </w:r>
    </w:p>
    <w:p>
      <w:pPr>
        <w:pStyle w:val="ListBullet"/>
        <w:ind w:left="317" w:hanging="216"/>
        <w:widowControl/>
      </w:pPr>
      <w:r>
        <w:t>500: error interno controlado con la misma envoltura JSON.</w:t>
      </w:r>
    </w:p>
    <w:p>
      <w:pPr>
        <w:widowControl/>
      </w:pPr>
      <w:r>
        <w:br w:type="page"/>
      </w:r>
    </w:p>
    <w:p>
      <w:pPr>
        <w:pStyle w:val="Heading1"/>
        <w:pBdr>
          <w:bottom w:val="single" w:sz="12" w:space="5" w:color="007F73"/>
        </w:pBdr>
        <w:widowControl/>
      </w:pPr>
      <w:r>
        <w:t>5. Pruebas automatizadas y cobertura</w:t>
      </w:r>
    </w:p>
    <w:p>
      <w:pPr>
        <w:widowControl/>
      </w:pPr>
      <w:r>
        <w:t>El comando npm run test:coverage ejecuta la batería completa antes de que el pipeline permita construir la imagen. Las veinticinco pruebas aprobaron y no hubo casos omitidos. La Figura 2 presenta la salida del ejecutor; la Figura 3 complementa esta validación con veinte aserciones correctas realizadas sobre la colección de Postman.</w:t>
      </w:r>
    </w:p>
    <w:tbl>
      <w:tblPr>
        <w:tblStyle w:val="TableGrid"/>
        <w:tblW w:type="auto" w:w="0"/>
        <w:tblLayout w:type="fixed"/>
        <w:tblLook w:firstColumn="1" w:firstRow="1" w:lastColumn="0" w:lastRow="0" w:noHBand="0" w:noVBand="1" w:val="04A0"/>
      </w:tblPr>
      <w:tblGrid>
        <w:gridCol w:w="2469"/>
        <w:gridCol w:w="2469"/>
        <w:gridCol w:w="2469"/>
        <w:gridCol w:w="2469"/>
      </w:tblGrid>
      <w:tr>
        <w:tc>
          <w:tcPr>
            <w:tcW w:type="dxa" w:w="2160"/>
            <w:shd w:fill="0D2B45"/>
            <w:tcMar>
              <w:top w:w="90" w:type="dxa"/>
              <w:start w:w="90" w:type="dxa"/>
              <w:bottom w:w="90" w:type="dxa"/>
              <w:end w:w="90" w:type="dxa"/>
            </w:tcMar>
          </w:tcPr>
          <w:p>
            <w:r>
              <w:rPr>
                <w:b/>
                <w:color w:val="FFFFFF"/>
                <w:sz w:val="18"/>
              </w:rPr>
              <w:t>Métrica</w:t>
            </w:r>
          </w:p>
        </w:tc>
        <w:tc>
          <w:tcPr>
            <w:tcW w:type="dxa" w:w="3456"/>
            <w:shd w:fill="0D2B45"/>
            <w:tcMar>
              <w:top w:w="90" w:type="dxa"/>
              <w:start w:w="90" w:type="dxa"/>
              <w:bottom w:w="90" w:type="dxa"/>
              <w:end w:w="90" w:type="dxa"/>
            </w:tcMar>
          </w:tcPr>
          <w:p>
            <w:r>
              <w:rPr>
                <w:b/>
                <w:color w:val="FFFFFF"/>
                <w:sz w:val="18"/>
              </w:rPr>
              <w:t>Resultado</w:t>
            </w:r>
          </w:p>
        </w:tc>
        <w:tc>
          <w:tcPr>
            <w:tcW w:type="dxa" w:w="1872"/>
            <w:shd w:fill="0D2B45"/>
            <w:tcMar>
              <w:top w:w="90" w:type="dxa"/>
              <w:start w:w="90" w:type="dxa"/>
              <w:bottom w:w="90" w:type="dxa"/>
              <w:end w:w="90" w:type="dxa"/>
            </w:tcMar>
          </w:tcPr>
          <w:p>
            <w:r>
              <w:rPr>
                <w:b/>
                <w:color w:val="FFFFFF"/>
                <w:sz w:val="18"/>
              </w:rPr>
              <w:t>Umbral</w:t>
            </w:r>
          </w:p>
        </w:tc>
        <w:tc>
          <w:tcPr>
            <w:tcW w:type="dxa" w:w="2160"/>
            <w:shd w:fill="0D2B45"/>
            <w:tcMar>
              <w:top w:w="90" w:type="dxa"/>
              <w:start w:w="90" w:type="dxa"/>
              <w:bottom w:w="90" w:type="dxa"/>
              <w:end w:w="90" w:type="dxa"/>
            </w:tcMar>
          </w:tcPr>
          <w:p>
            <w:r>
              <w:rPr>
                <w:b/>
                <w:color w:val="FFFFFF"/>
                <w:sz w:val="18"/>
              </w:rPr>
              <w:t>Evaluación</w:t>
            </w:r>
          </w:p>
        </w:tc>
      </w:tr>
      <w:tr>
        <w:tc>
          <w:tcPr>
            <w:tcW w:type="dxa" w:w="2160"/>
            <w:tcMar>
              <w:top w:w="90" w:type="dxa"/>
              <w:start w:w="90" w:type="dxa"/>
              <w:bottom w:w="90" w:type="dxa"/>
              <w:end w:w="90" w:type="dxa"/>
            </w:tcMar>
            <w:vAlign w:val="center"/>
          </w:tcPr>
          <w:p>
            <w:pPr>
              <w:spacing w:after="0" w:line="240" w:lineRule="auto"/>
            </w:pPr>
            <w:r>
              <w:rPr>
                <w:sz w:val="18"/>
              </w:rPr>
              <w:t>Pruebas</w:t>
            </w:r>
          </w:p>
        </w:tc>
        <w:tc>
          <w:tcPr>
            <w:tcW w:type="dxa" w:w="3456"/>
            <w:tcMar>
              <w:top w:w="90" w:type="dxa"/>
              <w:start w:w="90" w:type="dxa"/>
              <w:bottom w:w="90" w:type="dxa"/>
              <w:end w:w="90" w:type="dxa"/>
            </w:tcMar>
            <w:vAlign w:val="center"/>
          </w:tcPr>
          <w:p>
            <w:pPr>
              <w:spacing w:after="0" w:line="240" w:lineRule="auto"/>
            </w:pPr>
            <w:r>
              <w:rPr>
                <w:sz w:val="18"/>
              </w:rPr>
              <w:t>25 aprobadas / 0 fallidas</w:t>
            </w:r>
          </w:p>
        </w:tc>
        <w:tc>
          <w:tcPr>
            <w:tcW w:type="dxa" w:w="1872"/>
            <w:tcMar>
              <w:top w:w="90" w:type="dxa"/>
              <w:start w:w="90" w:type="dxa"/>
              <w:bottom w:w="90" w:type="dxa"/>
              <w:end w:w="90" w:type="dxa"/>
            </w:tcMar>
            <w:vAlign w:val="center"/>
          </w:tcPr>
          <w:p>
            <w:pPr>
              <w:spacing w:after="0" w:line="240" w:lineRule="auto"/>
            </w:pPr>
            <w:r>
              <w:rPr>
                <w:sz w:val="18"/>
              </w:rPr>
              <w:t>0 fallas</w:t>
            </w:r>
          </w:p>
        </w:tc>
        <w:tc>
          <w:tcPr>
            <w:tcW w:type="dxa" w:w="2160"/>
            <w:tcMar>
              <w:top w:w="90" w:type="dxa"/>
              <w:start w:w="90" w:type="dxa"/>
              <w:bottom w:w="90" w:type="dxa"/>
              <w:end w:w="90" w:type="dxa"/>
            </w:tcMar>
            <w:vAlign w:val="center"/>
          </w:tcPr>
          <w:p>
            <w:pPr>
              <w:spacing w:after="0" w:line="240" w:lineRule="auto"/>
            </w:pPr>
            <w:r>
              <w:rPr>
                <w:sz w:val="18"/>
              </w:rPr>
              <w:t>Cumplido</w:t>
            </w:r>
          </w:p>
        </w:tc>
      </w:tr>
      <w:tr>
        <w:tc>
          <w:tcPr>
            <w:tcW w:type="dxa" w:w="2160"/>
            <w:tcMar>
              <w:top w:w="90" w:type="dxa"/>
              <w:start w:w="90" w:type="dxa"/>
              <w:bottom w:w="90" w:type="dxa"/>
              <w:end w:w="90" w:type="dxa"/>
            </w:tcMar>
            <w:shd w:fill="EAF3F6"/>
            <w:vAlign w:val="center"/>
          </w:tcPr>
          <w:p>
            <w:pPr>
              <w:spacing w:after="0" w:line="240" w:lineRule="auto"/>
            </w:pPr>
            <w:r>
              <w:rPr>
                <w:sz w:val="18"/>
              </w:rPr>
              <w:t>Líneas</w:t>
            </w:r>
          </w:p>
        </w:tc>
        <w:tc>
          <w:tcPr>
            <w:tcW w:type="dxa" w:w="3456"/>
            <w:tcMar>
              <w:top w:w="90" w:type="dxa"/>
              <w:start w:w="90" w:type="dxa"/>
              <w:bottom w:w="90" w:type="dxa"/>
              <w:end w:w="90" w:type="dxa"/>
            </w:tcMar>
            <w:shd w:fill="EAF3F6"/>
            <w:vAlign w:val="center"/>
          </w:tcPr>
          <w:p>
            <w:pPr>
              <w:spacing w:after="0" w:line="240" w:lineRule="auto"/>
            </w:pPr>
            <w:r>
              <w:rPr>
                <w:sz w:val="18"/>
              </w:rPr>
              <w:t>93.36 %</w:t>
            </w:r>
          </w:p>
        </w:tc>
        <w:tc>
          <w:tcPr>
            <w:tcW w:type="dxa" w:w="1872"/>
            <w:tcMar>
              <w:top w:w="90" w:type="dxa"/>
              <w:start w:w="90" w:type="dxa"/>
              <w:bottom w:w="90" w:type="dxa"/>
              <w:end w:w="90" w:type="dxa"/>
            </w:tcMar>
            <w:shd w:fill="EAF3F6"/>
            <w:vAlign w:val="center"/>
          </w:tcPr>
          <w:p>
            <w:pPr>
              <w:spacing w:after="0" w:line="240" w:lineRule="auto"/>
            </w:pPr>
            <w:r>
              <w:rPr>
                <w:sz w:val="18"/>
              </w:rPr>
              <w:t>70 %</w:t>
            </w:r>
          </w:p>
        </w:tc>
        <w:tc>
          <w:tcPr>
            <w:tcW w:type="dxa" w:w="2160"/>
            <w:tcMar>
              <w:top w:w="90" w:type="dxa"/>
              <w:start w:w="90" w:type="dxa"/>
              <w:bottom w:w="90" w:type="dxa"/>
              <w:end w:w="90" w:type="dxa"/>
            </w:tcMar>
            <w:shd w:fill="EAF3F6"/>
            <w:vAlign w:val="center"/>
          </w:tcPr>
          <w:p>
            <w:pPr>
              <w:spacing w:after="0" w:line="240" w:lineRule="auto"/>
            </w:pPr>
            <w:r>
              <w:rPr>
                <w:sz w:val="18"/>
              </w:rPr>
              <w:t>Superado</w:t>
            </w:r>
          </w:p>
        </w:tc>
      </w:tr>
      <w:tr>
        <w:tc>
          <w:tcPr>
            <w:tcW w:type="dxa" w:w="2160"/>
            <w:tcMar>
              <w:top w:w="90" w:type="dxa"/>
              <w:start w:w="90" w:type="dxa"/>
              <w:bottom w:w="90" w:type="dxa"/>
              <w:end w:w="90" w:type="dxa"/>
            </w:tcMar>
            <w:vAlign w:val="center"/>
          </w:tcPr>
          <w:p>
            <w:pPr>
              <w:spacing w:after="0" w:line="240" w:lineRule="auto"/>
            </w:pPr>
            <w:r>
              <w:rPr>
                <w:sz w:val="18"/>
              </w:rPr>
              <w:t>Ramas</w:t>
            </w:r>
          </w:p>
        </w:tc>
        <w:tc>
          <w:tcPr>
            <w:tcW w:type="dxa" w:w="3456"/>
            <w:tcMar>
              <w:top w:w="90" w:type="dxa"/>
              <w:start w:w="90" w:type="dxa"/>
              <w:bottom w:w="90" w:type="dxa"/>
              <w:end w:w="90" w:type="dxa"/>
            </w:tcMar>
            <w:vAlign w:val="center"/>
          </w:tcPr>
          <w:p>
            <w:pPr>
              <w:spacing w:after="0" w:line="240" w:lineRule="auto"/>
            </w:pPr>
            <w:r>
              <w:rPr>
                <w:sz w:val="18"/>
              </w:rPr>
              <w:t>88.18 %</w:t>
            </w:r>
          </w:p>
        </w:tc>
        <w:tc>
          <w:tcPr>
            <w:tcW w:type="dxa" w:w="1872"/>
            <w:tcMar>
              <w:top w:w="90" w:type="dxa"/>
              <w:start w:w="90" w:type="dxa"/>
              <w:bottom w:w="90" w:type="dxa"/>
              <w:end w:w="90" w:type="dxa"/>
            </w:tcMar>
            <w:vAlign w:val="center"/>
          </w:tcPr>
          <w:p>
            <w:pPr>
              <w:spacing w:after="0" w:line="240" w:lineRule="auto"/>
            </w:pPr>
            <w:r>
              <w:rPr>
                <w:sz w:val="18"/>
              </w:rPr>
              <w:t>70 %</w:t>
            </w:r>
          </w:p>
        </w:tc>
        <w:tc>
          <w:tcPr>
            <w:tcW w:type="dxa" w:w="2160"/>
            <w:tcMar>
              <w:top w:w="90" w:type="dxa"/>
              <w:start w:w="90" w:type="dxa"/>
              <w:bottom w:w="90" w:type="dxa"/>
              <w:end w:w="90" w:type="dxa"/>
            </w:tcMar>
            <w:vAlign w:val="center"/>
          </w:tcPr>
          <w:p>
            <w:pPr>
              <w:spacing w:after="0" w:line="240" w:lineRule="auto"/>
            </w:pPr>
            <w:r>
              <w:rPr>
                <w:sz w:val="18"/>
              </w:rPr>
              <w:t>Superado</w:t>
            </w:r>
          </w:p>
        </w:tc>
      </w:tr>
      <w:tr>
        <w:tc>
          <w:tcPr>
            <w:tcW w:type="dxa" w:w="2160"/>
            <w:tcMar>
              <w:top w:w="90" w:type="dxa"/>
              <w:start w:w="90" w:type="dxa"/>
              <w:bottom w:w="90" w:type="dxa"/>
              <w:end w:w="90" w:type="dxa"/>
            </w:tcMar>
            <w:shd w:fill="EAF3F6"/>
            <w:vAlign w:val="center"/>
          </w:tcPr>
          <w:p>
            <w:pPr>
              <w:spacing w:after="0" w:line="240" w:lineRule="auto"/>
            </w:pPr>
            <w:r>
              <w:rPr>
                <w:sz w:val="18"/>
              </w:rPr>
              <w:t>Funciones</w:t>
            </w:r>
          </w:p>
        </w:tc>
        <w:tc>
          <w:tcPr>
            <w:tcW w:type="dxa" w:w="3456"/>
            <w:tcMar>
              <w:top w:w="90" w:type="dxa"/>
              <w:start w:w="90" w:type="dxa"/>
              <w:bottom w:w="90" w:type="dxa"/>
              <w:end w:w="90" w:type="dxa"/>
            </w:tcMar>
            <w:shd w:fill="EAF3F6"/>
            <w:vAlign w:val="center"/>
          </w:tcPr>
          <w:p>
            <w:pPr>
              <w:spacing w:after="0" w:line="240" w:lineRule="auto"/>
            </w:pPr>
            <w:r>
              <w:rPr>
                <w:sz w:val="18"/>
              </w:rPr>
              <w:t>93.55 %</w:t>
            </w:r>
          </w:p>
        </w:tc>
        <w:tc>
          <w:tcPr>
            <w:tcW w:type="dxa" w:w="1872"/>
            <w:tcMar>
              <w:top w:w="90" w:type="dxa"/>
              <w:start w:w="90" w:type="dxa"/>
              <w:bottom w:w="90" w:type="dxa"/>
              <w:end w:w="90" w:type="dxa"/>
            </w:tcMar>
            <w:shd w:fill="EAF3F6"/>
            <w:vAlign w:val="center"/>
          </w:tcPr>
          <w:p>
            <w:pPr>
              <w:spacing w:after="0" w:line="240" w:lineRule="auto"/>
            </w:pPr>
            <w:r>
              <w:rPr>
                <w:sz w:val="18"/>
              </w:rPr>
              <w:t>70 %</w:t>
            </w:r>
          </w:p>
        </w:tc>
        <w:tc>
          <w:tcPr>
            <w:tcW w:type="dxa" w:w="2160"/>
            <w:tcMar>
              <w:top w:w="90" w:type="dxa"/>
              <w:start w:w="90" w:type="dxa"/>
              <w:bottom w:w="90" w:type="dxa"/>
              <w:end w:w="90" w:type="dxa"/>
            </w:tcMar>
            <w:shd w:fill="EAF3F6"/>
            <w:vAlign w:val="center"/>
          </w:tcPr>
          <w:p>
            <w:pPr>
              <w:spacing w:after="0" w:line="240" w:lineRule="auto"/>
            </w:pPr>
            <w:r>
              <w:rPr>
                <w:sz w:val="18"/>
              </w:rPr>
              <w:t>Superado</w:t>
            </w:r>
          </w:p>
        </w:tc>
      </w:tr>
    </w:tbl>
    <w:p>
      <w:pPr>
        <w:spacing w:after="0"/>
        <w:widowControl/>
      </w:pPr>
    </w:p>
    <w:p>
      <w:pPr>
        <w:widowControl/>
      </w:pPr>
      <w:r>
        <w:t>Las pruebas de integración levantan el servidor con una base aislada, realizan solicitudes HTTP reales y eliminan los datos temporales al finalizar. Esto evita que el resultado dependa de la base de producción. También se verifica el socket TCP de la práctica anterior y la persistencia compartida con la API HTTP.</w:t>
      </w:r>
    </w:p>
    <w:p>
      <w:pPr>
        <w:pStyle w:val="Heading2"/>
        <w:widowControl/>
      </w:pPr>
      <w:r>
        <w:t>5.1 Escenarios representativos</w:t>
      </w:r>
    </w:p>
    <w:p>
      <w:pPr>
        <w:pStyle w:val="ListBullet"/>
        <w:ind w:left="317" w:hanging="216"/>
        <w:widowControl/>
      </w:pPr>
      <w:r>
        <w:t>Creación, consulta, actualización y eliminación de categorías y productos.</w:t>
      </w:r>
    </w:p>
    <w:p>
      <w:pPr>
        <w:pStyle w:val="ListBullet"/>
        <w:ind w:left="317" w:hanging="216"/>
        <w:widowControl/>
      </w:pPr>
      <w:r>
        <w:t>Rechazo de nombres duplicados y precios inválidos.</w:t>
      </w:r>
    </w:p>
    <w:p>
      <w:pPr>
        <w:pStyle w:val="ListBullet"/>
        <w:ind w:left="317" w:hanging="216"/>
        <w:widowControl/>
      </w:pPr>
      <w:r>
        <w:t>Integridad referencial entre categorías y productos.</w:t>
      </w:r>
    </w:p>
    <w:p>
      <w:pPr>
        <w:pStyle w:val="ListBullet"/>
        <w:ind w:left="317" w:hanging="216"/>
        <w:widowControl/>
      </w:pPr>
      <w:r>
        <w:t>Autorización de operaciones de escritura mediante ADMIN_TOKEN.</w:t>
      </w:r>
    </w:p>
    <w:p>
      <w:pPr>
        <w:pStyle w:val="ListBullet"/>
        <w:ind w:left="317" w:hanging="216"/>
        <w:widowControl/>
      </w:pPr>
      <w:r>
        <w:t>Respaldo coherente y vaciado confirmado de SQLite.</w:t>
      </w:r>
    </w:p>
    <w:p>
      <w:pPr>
        <w:pStyle w:val="ListBullet"/>
        <w:ind w:left="317" w:hanging="216"/>
        <w:widowControl/>
      </w:pPr>
      <w:r>
        <w:t>Contrato {statusCode, data} en respuestas exitosas y fallidas.</w:t>
      </w:r>
    </w:p>
    <w:p>
      <w:pPr>
        <w:widowControl/>
      </w:pPr>
      <w:r>
        <w:br w:type="page"/>
      </w:r>
    </w:p>
    <w:p>
      <w:pPr>
        <w:pStyle w:val="Heading1"/>
        <w:pBdr>
          <w:bottom w:val="single" w:sz="12" w:space="5" w:color="007F73"/>
        </w:pBdr>
        <w:widowControl/>
      </w:pPr>
      <w:r>
        <w:t>6. Contenedorización y Docker Hub</w:t>
      </w:r>
    </w:p>
    <w:p>
      <w:pPr>
        <w:widowControl/>
      </w:pPr>
      <w:r>
        <w:t>El Dockerfile emplea una imagen base de Node.js 22 sobre Debian slim, instala únicamente dependencias de producción, copia los archivos necesarios, crea el directorio persistente /data y ejecuta el proceso con el usuario node. El contenedor expone el puerto 80 y define una comprobación de salud sobre /api/health. El archivo .dockerignore excluye node_modules, archivos .env, registros, cobertura, reportes y datos locales.</w:t>
      </w:r>
    </w:p>
    <w:tbl>
      <w:tblPr>
        <w:tblStyle w:val="TableGrid"/>
        <w:tblW w:type="auto" w:w="0"/>
        <w:tblLayout w:type="fixed"/>
        <w:tblLook w:firstColumn="1" w:firstRow="1" w:lastColumn="0" w:lastRow="0" w:noHBand="0" w:noVBand="1" w:val="04A0"/>
      </w:tblPr>
      <w:tblGrid>
        <w:gridCol w:w="3293"/>
        <w:gridCol w:w="3293"/>
        <w:gridCol w:w="3293"/>
      </w:tblGrid>
      <w:tr>
        <w:tc>
          <w:tcPr>
            <w:tcW w:type="dxa" w:w="2016"/>
            <w:shd w:fill="0D2B45"/>
            <w:tcMar>
              <w:top w:w="90" w:type="dxa"/>
              <w:start w:w="90" w:type="dxa"/>
              <w:bottom w:w="90" w:type="dxa"/>
              <w:end w:w="90" w:type="dxa"/>
            </w:tcMar>
          </w:tcPr>
          <w:p>
            <w:r>
              <w:rPr>
                <w:b/>
                <w:color w:val="FFFFFF"/>
                <w:sz w:val="18"/>
              </w:rPr>
              <w:t>Control</w:t>
            </w:r>
          </w:p>
        </w:tc>
        <w:tc>
          <w:tcPr>
            <w:tcW w:type="dxa" w:w="3600"/>
            <w:shd w:fill="0D2B45"/>
            <w:tcMar>
              <w:top w:w="90" w:type="dxa"/>
              <w:start w:w="90" w:type="dxa"/>
              <w:bottom w:w="90" w:type="dxa"/>
              <w:end w:w="90" w:type="dxa"/>
            </w:tcMar>
          </w:tcPr>
          <w:p>
            <w:r>
              <w:rPr>
                <w:b/>
                <w:color w:val="FFFFFF"/>
                <w:sz w:val="18"/>
              </w:rPr>
              <w:t>Implementación</w:t>
            </w:r>
          </w:p>
        </w:tc>
        <w:tc>
          <w:tcPr>
            <w:tcW w:type="dxa" w:w="4032"/>
            <w:shd w:fill="0D2B45"/>
            <w:tcMar>
              <w:top w:w="90" w:type="dxa"/>
              <w:start w:w="90" w:type="dxa"/>
              <w:bottom w:w="90" w:type="dxa"/>
              <w:end w:w="90" w:type="dxa"/>
            </w:tcMar>
          </w:tcPr>
          <w:p>
            <w:r>
              <w:rPr>
                <w:b/>
                <w:color w:val="FFFFFF"/>
                <w:sz w:val="18"/>
              </w:rPr>
              <w:t>Beneficio</w:t>
            </w:r>
          </w:p>
        </w:tc>
      </w:tr>
      <w:tr>
        <w:tc>
          <w:tcPr>
            <w:tcW w:type="dxa" w:w="2016"/>
            <w:tcMar>
              <w:top w:w="90" w:type="dxa"/>
              <w:start w:w="90" w:type="dxa"/>
              <w:bottom w:w="90" w:type="dxa"/>
              <w:end w:w="90" w:type="dxa"/>
            </w:tcMar>
            <w:vAlign w:val="center"/>
          </w:tcPr>
          <w:p>
            <w:pPr>
              <w:spacing w:after="0" w:line="240" w:lineRule="auto"/>
            </w:pPr>
            <w:r>
              <w:rPr>
                <w:sz w:val="18"/>
              </w:rPr>
              <w:t>Imagen base</w:t>
            </w:r>
          </w:p>
        </w:tc>
        <w:tc>
          <w:tcPr>
            <w:tcW w:type="dxa" w:w="3600"/>
            <w:tcMar>
              <w:top w:w="90" w:type="dxa"/>
              <w:start w:w="90" w:type="dxa"/>
              <w:bottom w:w="90" w:type="dxa"/>
              <w:end w:w="90" w:type="dxa"/>
            </w:tcMar>
            <w:vAlign w:val="center"/>
          </w:tcPr>
          <w:p>
            <w:pPr>
              <w:spacing w:after="0" w:line="240" w:lineRule="auto"/>
            </w:pPr>
            <w:r>
              <w:rPr>
                <w:sz w:val="18"/>
              </w:rPr>
              <w:t>node:22.22.3-bookworm-slim</w:t>
            </w:r>
          </w:p>
        </w:tc>
        <w:tc>
          <w:tcPr>
            <w:tcW w:type="dxa" w:w="4032"/>
            <w:tcMar>
              <w:top w:w="90" w:type="dxa"/>
              <w:start w:w="90" w:type="dxa"/>
              <w:bottom w:w="90" w:type="dxa"/>
              <w:end w:w="90" w:type="dxa"/>
            </w:tcMar>
            <w:vAlign w:val="center"/>
          </w:tcPr>
          <w:p>
            <w:pPr>
              <w:spacing w:after="0" w:line="240" w:lineRule="auto"/>
            </w:pPr>
            <w:r>
              <w:rPr>
                <w:sz w:val="18"/>
              </w:rPr>
              <w:t>Entorno reproducible</w:t>
            </w:r>
          </w:p>
        </w:tc>
      </w:tr>
      <w:tr>
        <w:tc>
          <w:tcPr>
            <w:tcW w:type="dxa" w:w="2016"/>
            <w:tcMar>
              <w:top w:w="90" w:type="dxa"/>
              <w:start w:w="90" w:type="dxa"/>
              <w:bottom w:w="90" w:type="dxa"/>
              <w:end w:w="90" w:type="dxa"/>
            </w:tcMar>
            <w:shd w:fill="EAF3F6"/>
            <w:vAlign w:val="center"/>
          </w:tcPr>
          <w:p>
            <w:pPr>
              <w:spacing w:after="0" w:line="240" w:lineRule="auto"/>
            </w:pPr>
            <w:r>
              <w:rPr>
                <w:sz w:val="18"/>
              </w:rPr>
              <w:t>Usuario</w:t>
            </w:r>
          </w:p>
        </w:tc>
        <w:tc>
          <w:tcPr>
            <w:tcW w:type="dxa" w:w="3600"/>
            <w:tcMar>
              <w:top w:w="90" w:type="dxa"/>
              <w:start w:w="90" w:type="dxa"/>
              <w:bottom w:w="90" w:type="dxa"/>
              <w:end w:w="90" w:type="dxa"/>
            </w:tcMar>
            <w:shd w:fill="EAF3F6"/>
            <w:vAlign w:val="center"/>
          </w:tcPr>
          <w:p>
            <w:pPr>
              <w:spacing w:after="0" w:line="240" w:lineRule="auto"/>
            </w:pPr>
            <w:r>
              <w:rPr>
                <w:sz w:val="18"/>
              </w:rPr>
              <w:t>node</w:t>
            </w:r>
          </w:p>
        </w:tc>
        <w:tc>
          <w:tcPr>
            <w:tcW w:type="dxa" w:w="4032"/>
            <w:tcMar>
              <w:top w:w="90" w:type="dxa"/>
              <w:start w:w="90" w:type="dxa"/>
              <w:bottom w:w="90" w:type="dxa"/>
              <w:end w:w="90" w:type="dxa"/>
            </w:tcMar>
            <w:shd w:fill="EAF3F6"/>
            <w:vAlign w:val="center"/>
          </w:tcPr>
          <w:p>
            <w:pPr>
              <w:spacing w:after="0" w:line="240" w:lineRule="auto"/>
            </w:pPr>
            <w:r>
              <w:rPr>
                <w:sz w:val="18"/>
              </w:rPr>
              <w:t>Menor privilegio</w:t>
            </w:r>
          </w:p>
        </w:tc>
      </w:tr>
      <w:tr>
        <w:tc>
          <w:tcPr>
            <w:tcW w:type="dxa" w:w="2016"/>
            <w:tcMar>
              <w:top w:w="90" w:type="dxa"/>
              <w:start w:w="90" w:type="dxa"/>
              <w:bottom w:w="90" w:type="dxa"/>
              <w:end w:w="90" w:type="dxa"/>
            </w:tcMar>
            <w:vAlign w:val="center"/>
          </w:tcPr>
          <w:p>
            <w:pPr>
              <w:spacing w:after="0" w:line="240" w:lineRule="auto"/>
            </w:pPr>
            <w:r>
              <w:rPr>
                <w:sz w:val="18"/>
              </w:rPr>
              <w:t>Persistencia</w:t>
            </w:r>
          </w:p>
        </w:tc>
        <w:tc>
          <w:tcPr>
            <w:tcW w:type="dxa" w:w="3600"/>
            <w:tcMar>
              <w:top w:w="90" w:type="dxa"/>
              <w:start w:w="90" w:type="dxa"/>
              <w:bottom w:w="90" w:type="dxa"/>
              <w:end w:w="90" w:type="dxa"/>
            </w:tcMar>
            <w:vAlign w:val="center"/>
          </w:tcPr>
          <w:p>
            <w:pPr>
              <w:spacing w:after="0" w:line="240" w:lineRule="auto"/>
            </w:pPr>
            <w:r>
              <w:rPr>
                <w:sz w:val="18"/>
              </w:rPr>
              <w:t>/data</w:t>
            </w:r>
          </w:p>
        </w:tc>
        <w:tc>
          <w:tcPr>
            <w:tcW w:type="dxa" w:w="4032"/>
            <w:tcMar>
              <w:top w:w="90" w:type="dxa"/>
              <w:start w:w="90" w:type="dxa"/>
              <w:bottom w:w="90" w:type="dxa"/>
              <w:end w:w="90" w:type="dxa"/>
            </w:tcMar>
            <w:vAlign w:val="center"/>
          </w:tcPr>
          <w:p>
            <w:pPr>
              <w:spacing w:after="0" w:line="240" w:lineRule="auto"/>
            </w:pPr>
            <w:r>
              <w:rPr>
                <w:sz w:val="18"/>
              </w:rPr>
              <w:t>Conserva SQLite entre versiones</w:t>
            </w:r>
          </w:p>
        </w:tc>
      </w:tr>
      <w:tr>
        <w:tc>
          <w:tcPr>
            <w:tcW w:type="dxa" w:w="2016"/>
            <w:tcMar>
              <w:top w:w="90" w:type="dxa"/>
              <w:start w:w="90" w:type="dxa"/>
              <w:bottom w:w="90" w:type="dxa"/>
              <w:end w:w="90" w:type="dxa"/>
            </w:tcMar>
            <w:shd w:fill="EAF3F6"/>
            <w:vAlign w:val="center"/>
          </w:tcPr>
          <w:p>
            <w:pPr>
              <w:spacing w:after="0" w:line="240" w:lineRule="auto"/>
            </w:pPr>
            <w:r>
              <w:rPr>
                <w:sz w:val="18"/>
              </w:rPr>
              <w:t>Healthcheck</w:t>
            </w:r>
          </w:p>
        </w:tc>
        <w:tc>
          <w:tcPr>
            <w:tcW w:type="dxa" w:w="3600"/>
            <w:tcMar>
              <w:top w:w="90" w:type="dxa"/>
              <w:start w:w="90" w:type="dxa"/>
              <w:bottom w:w="90" w:type="dxa"/>
              <w:end w:w="90" w:type="dxa"/>
            </w:tcMar>
            <w:shd w:fill="EAF3F6"/>
            <w:vAlign w:val="center"/>
          </w:tcPr>
          <w:p>
            <w:pPr>
              <w:spacing w:after="0" w:line="240" w:lineRule="auto"/>
            </w:pPr>
            <w:r>
              <w:rPr>
                <w:sz w:val="18"/>
              </w:rPr>
              <w:t>GET /api/health</w:t>
            </w:r>
          </w:p>
        </w:tc>
        <w:tc>
          <w:tcPr>
            <w:tcW w:type="dxa" w:w="4032"/>
            <w:tcMar>
              <w:top w:w="90" w:type="dxa"/>
              <w:start w:w="90" w:type="dxa"/>
              <w:bottom w:w="90" w:type="dxa"/>
              <w:end w:w="90" w:type="dxa"/>
            </w:tcMar>
            <w:shd w:fill="EAF3F6"/>
            <w:vAlign w:val="center"/>
          </w:tcPr>
          <w:p>
            <w:pPr>
              <w:spacing w:after="0" w:line="240" w:lineRule="auto"/>
            </w:pPr>
            <w:r>
              <w:rPr>
                <w:sz w:val="18"/>
              </w:rPr>
              <w:t>Detecta una versión no funcional</w:t>
            </w:r>
          </w:p>
        </w:tc>
      </w:tr>
      <w:tr>
        <w:tc>
          <w:tcPr>
            <w:tcW w:type="dxa" w:w="2016"/>
            <w:tcMar>
              <w:top w:w="90" w:type="dxa"/>
              <w:start w:w="90" w:type="dxa"/>
              <w:bottom w:w="90" w:type="dxa"/>
              <w:end w:w="90" w:type="dxa"/>
            </w:tcMar>
            <w:vAlign w:val="center"/>
          </w:tcPr>
          <w:p>
            <w:pPr>
              <w:spacing w:after="0" w:line="240" w:lineRule="auto"/>
            </w:pPr>
            <w:r>
              <w:rPr>
                <w:sz w:val="18"/>
              </w:rPr>
              <w:t>Contexto</w:t>
            </w:r>
          </w:p>
        </w:tc>
        <w:tc>
          <w:tcPr>
            <w:tcW w:type="dxa" w:w="3600"/>
            <w:tcMar>
              <w:top w:w="90" w:type="dxa"/>
              <w:start w:w="90" w:type="dxa"/>
              <w:bottom w:w="90" w:type="dxa"/>
              <w:end w:w="90" w:type="dxa"/>
            </w:tcMar>
            <w:vAlign w:val="center"/>
          </w:tcPr>
          <w:p>
            <w:pPr>
              <w:spacing w:after="0" w:line="240" w:lineRule="auto"/>
            </w:pPr>
            <w:r>
              <w:rPr>
                <w:sz w:val="18"/>
              </w:rPr>
              <w:t>.dockerignore</w:t>
            </w:r>
          </w:p>
        </w:tc>
        <w:tc>
          <w:tcPr>
            <w:tcW w:type="dxa" w:w="4032"/>
            <w:tcMar>
              <w:top w:w="90" w:type="dxa"/>
              <w:start w:w="90" w:type="dxa"/>
              <w:bottom w:w="90" w:type="dxa"/>
              <w:end w:w="90" w:type="dxa"/>
            </w:tcMar>
            <w:vAlign w:val="center"/>
          </w:tcPr>
          <w:p>
            <w:pPr>
              <w:spacing w:after="0" w:line="240" w:lineRule="auto"/>
            </w:pPr>
            <w:r>
              <w:rPr>
                <w:sz w:val="18"/>
              </w:rPr>
              <w:t>Reduce tamaño y exposición accidental</w:t>
            </w:r>
          </w:p>
        </w:tc>
      </w:tr>
    </w:tbl>
    <w:p>
      <w:pPr>
        <w:spacing w:after="0"/>
        <w:widowControl/>
      </w:pPr>
    </w:p>
    <w:p>
      <w:pPr>
        <w:widowControl/>
      </w:pPr>
      <w:r>
        <w:t>Después de aprobar las pruebas, el workflow publica 34axel/nexa-api:latest y 34axel/nexa-api:${{ github.sha }}. La Figura 6 muestra ambas referencias en Docker Hub. En la ejecución documentada, el hash inicia con aba4487a y permite relacionar la imagen con el commit exacto.</w:t>
      </w:r>
    </w:p>
    <w:tbl>
      <w:tblPr>
        <w:tblW w:type="auto" w:w="0"/>
        <w:tblLook w:firstColumn="1" w:firstRow="1" w:lastColumn="0" w:lastRow="0" w:noHBand="0" w:noVBand="1" w:val="04A0"/>
      </w:tblPr>
      <w:tblGrid>
        <w:gridCol w:w="9878"/>
      </w:tblGrid>
      <w:tr>
        <w:tc>
          <w:tcPr>
            <w:tcW w:type="dxa" w:w="9878"/>
            <w:shd w:fill="102A38"/>
            <w:tcMar>
              <w:top w:w="140" w:type="dxa"/>
              <w:start w:w="140" w:type="dxa"/>
              <w:bottom w:w="140" w:type="dxa"/>
              <w:end w:w="140" w:type="dxa"/>
            </w:tcMar>
          </w:tcPr>
          <w:p>
            <w:pPr>
              <w:spacing w:after="0"/>
            </w:pPr>
            <w:r>
              <w:rPr>
                <w:rFonts w:ascii="Cascadia Mono" w:hAnsi="Cascadia Mono"/>
                <w:color w:val="EBF5F7"/>
                <w:sz w:val="17"/>
              </w:rPr>
              <w:t>docker pull 34axel/nexa-api:latest</w:t>
              <w:br/>
            </w:r>
            <w:r>
              <w:rPr>
                <w:rFonts w:ascii="Cascadia Mono" w:hAnsi="Cascadia Mono"/>
                <w:color w:val="EBF5F7"/>
                <w:sz w:val="17"/>
              </w:rPr>
              <w:t>docker pull 34axel/nexa-api:aba4487a19b8b37fd6def29e04b9532c8d2497ea</w:t>
            </w:r>
          </w:p>
        </w:tc>
      </w:tr>
    </w:tbl>
    <w:p>
      <w:pPr>
        <w:spacing w:after="0"/>
        <w:widowControl/>
      </w:pPr>
    </w:p>
    <w:p>
      <w:pPr>
        <w:widowControl/>
      </w:pPr>
      <w:r>
        <w:br w:type="page"/>
      </w:r>
    </w:p>
    <w:p>
      <w:pPr>
        <w:pStyle w:val="Heading1"/>
        <w:pBdr>
          <w:bottom w:val="single" w:sz="12" w:space="5" w:color="007F73"/>
        </w:pBdr>
        <w:widowControl/>
      </w:pPr>
      <w:r>
        <w:t>7. Integración continua con GitHub Actions</w:t>
      </w:r>
    </w:p>
    <w:p>
      <w:pPr>
        <w:widowControl/>
      </w:pPr>
      <w:r>
        <w:t>El archivo .github/workflows/main.yml se activa con push y pull_request hacia main. La ejecución registrada para el cambio feat: devolver mensaje JSON en health terminó con estado Success en 1 minuto y 6 segundos. La Figura 5 muestra el orden y la aprobación de los tres trabajos.</w:t>
      </w:r>
    </w:p>
    <w:tbl>
      <w:tblPr>
        <w:tblStyle w:val="TableGrid"/>
        <w:tblW w:type="auto" w:w="0"/>
        <w:tblLayout w:type="fixed"/>
        <w:tblLook w:firstColumn="1" w:firstRow="1" w:lastColumn="0" w:lastRow="0" w:noHBand="0" w:noVBand="1" w:val="04A0"/>
      </w:tblPr>
      <w:tblGrid>
        <w:gridCol w:w="2469"/>
        <w:gridCol w:w="2469"/>
        <w:gridCol w:w="2469"/>
        <w:gridCol w:w="2469"/>
      </w:tblGrid>
      <w:tr>
        <w:tc>
          <w:tcPr>
            <w:tcW w:type="dxa" w:w="2880"/>
            <w:shd w:fill="0D2B45"/>
            <w:tcMar>
              <w:top w:w="90" w:type="dxa"/>
              <w:start w:w="90" w:type="dxa"/>
              <w:bottom w:w="90" w:type="dxa"/>
              <w:end w:w="90" w:type="dxa"/>
            </w:tcMar>
          </w:tcPr>
          <w:p>
            <w:r>
              <w:rPr>
                <w:b/>
                <w:color w:val="FFFFFF"/>
                <w:sz w:val="17"/>
              </w:rPr>
              <w:t>Trabajo</w:t>
            </w:r>
          </w:p>
        </w:tc>
        <w:tc>
          <w:tcPr>
            <w:tcW w:type="dxa" w:w="1440"/>
            <w:shd w:fill="0D2B45"/>
            <w:tcMar>
              <w:top w:w="90" w:type="dxa"/>
              <w:start w:w="90" w:type="dxa"/>
              <w:bottom w:w="90" w:type="dxa"/>
              <w:end w:w="90" w:type="dxa"/>
            </w:tcMar>
          </w:tcPr>
          <w:p>
            <w:r>
              <w:rPr>
                <w:b/>
                <w:color w:val="FFFFFF"/>
                <w:sz w:val="17"/>
              </w:rPr>
              <w:t>Duración</w:t>
            </w:r>
          </w:p>
        </w:tc>
        <w:tc>
          <w:tcPr>
            <w:tcW w:type="dxa" w:w="1728"/>
            <w:shd w:fill="0D2B45"/>
            <w:tcMar>
              <w:top w:w="90" w:type="dxa"/>
              <w:start w:w="90" w:type="dxa"/>
              <w:bottom w:w="90" w:type="dxa"/>
              <w:end w:w="90" w:type="dxa"/>
            </w:tcMar>
          </w:tcPr>
          <w:p>
            <w:r>
              <w:rPr>
                <w:b/>
                <w:color w:val="FFFFFF"/>
                <w:sz w:val="17"/>
              </w:rPr>
              <w:t>Resultado</w:t>
            </w:r>
          </w:p>
        </w:tc>
        <w:tc>
          <w:tcPr>
            <w:tcW w:type="dxa" w:w="3600"/>
            <w:shd w:fill="0D2B45"/>
            <w:tcMar>
              <w:top w:w="90" w:type="dxa"/>
              <w:start w:w="90" w:type="dxa"/>
              <w:bottom w:w="90" w:type="dxa"/>
              <w:end w:w="90" w:type="dxa"/>
            </w:tcMar>
          </w:tcPr>
          <w:p>
            <w:r>
              <w:rPr>
                <w:b/>
                <w:color w:val="FFFFFF"/>
                <w:sz w:val="17"/>
              </w:rPr>
              <w:t>Acción principal</w:t>
            </w:r>
          </w:p>
        </w:tc>
      </w:tr>
      <w:tr>
        <w:tc>
          <w:tcPr>
            <w:tcW w:type="dxa" w:w="2880"/>
            <w:tcMar>
              <w:top w:w="90" w:type="dxa"/>
              <w:start w:w="90" w:type="dxa"/>
              <w:bottom w:w="90" w:type="dxa"/>
              <w:end w:w="90" w:type="dxa"/>
            </w:tcMar>
            <w:vAlign w:val="center"/>
          </w:tcPr>
          <w:p>
            <w:pPr>
              <w:spacing w:after="0" w:line="240" w:lineRule="auto"/>
            </w:pPr>
            <w:r>
              <w:rPr>
                <w:sz w:val="17"/>
              </w:rPr>
              <w:t>Pruebas y cobertura</w:t>
            </w:r>
          </w:p>
        </w:tc>
        <w:tc>
          <w:tcPr>
            <w:tcW w:type="dxa" w:w="1440"/>
            <w:tcMar>
              <w:top w:w="90" w:type="dxa"/>
              <w:start w:w="90" w:type="dxa"/>
              <w:bottom w:w="90" w:type="dxa"/>
              <w:end w:w="90" w:type="dxa"/>
            </w:tcMar>
            <w:vAlign w:val="center"/>
          </w:tcPr>
          <w:p>
            <w:pPr>
              <w:spacing w:after="0" w:line="240" w:lineRule="auto"/>
            </w:pPr>
            <w:r>
              <w:rPr>
                <w:sz w:val="17"/>
              </w:rPr>
              <w:t>17 s</w:t>
            </w:r>
          </w:p>
        </w:tc>
        <w:tc>
          <w:tcPr>
            <w:tcW w:type="dxa" w:w="1728"/>
            <w:tcMar>
              <w:top w:w="90" w:type="dxa"/>
              <w:start w:w="90" w:type="dxa"/>
              <w:bottom w:w="90" w:type="dxa"/>
              <w:end w:w="90" w:type="dxa"/>
            </w:tcMar>
            <w:vAlign w:val="center"/>
          </w:tcPr>
          <w:p>
            <w:pPr>
              <w:spacing w:after="0" w:line="240" w:lineRule="auto"/>
            </w:pPr>
            <w:r>
              <w:rPr>
                <w:sz w:val="17"/>
              </w:rPr>
              <w:t>Correcto</w:t>
            </w:r>
          </w:p>
        </w:tc>
        <w:tc>
          <w:tcPr>
            <w:tcW w:type="dxa" w:w="3600"/>
            <w:tcMar>
              <w:top w:w="90" w:type="dxa"/>
              <w:start w:w="90" w:type="dxa"/>
              <w:bottom w:w="90" w:type="dxa"/>
              <w:end w:w="90" w:type="dxa"/>
            </w:tcMar>
            <w:vAlign w:val="center"/>
          </w:tcPr>
          <w:p>
            <w:pPr>
              <w:spacing w:after="0" w:line="240" w:lineRule="auto"/>
            </w:pPr>
            <w:r>
              <w:rPr>
                <w:sz w:val="17"/>
              </w:rPr>
              <w:t>npm run test:coverage</w:t>
            </w:r>
          </w:p>
        </w:tc>
      </w:tr>
      <w:tr>
        <w:tc>
          <w:tcPr>
            <w:tcW w:type="dxa" w:w="2880"/>
            <w:tcMar>
              <w:top w:w="90" w:type="dxa"/>
              <w:start w:w="90" w:type="dxa"/>
              <w:bottom w:w="90" w:type="dxa"/>
              <w:end w:w="90" w:type="dxa"/>
            </w:tcMar>
            <w:shd w:fill="EAF3F6"/>
            <w:vAlign w:val="center"/>
          </w:tcPr>
          <w:p>
            <w:pPr>
              <w:spacing w:after="0" w:line="240" w:lineRule="auto"/>
            </w:pPr>
            <w:r>
              <w:rPr>
                <w:sz w:val="17"/>
              </w:rPr>
              <w:t>Construir y publicar imagen</w:t>
            </w:r>
          </w:p>
        </w:tc>
        <w:tc>
          <w:tcPr>
            <w:tcW w:type="dxa" w:w="1440"/>
            <w:tcMar>
              <w:top w:w="90" w:type="dxa"/>
              <w:start w:w="90" w:type="dxa"/>
              <w:bottom w:w="90" w:type="dxa"/>
              <w:end w:w="90" w:type="dxa"/>
            </w:tcMar>
            <w:shd w:fill="EAF3F6"/>
            <w:vAlign w:val="center"/>
          </w:tcPr>
          <w:p>
            <w:pPr>
              <w:spacing w:after="0" w:line="240" w:lineRule="auto"/>
            </w:pPr>
            <w:r>
              <w:rPr>
                <w:sz w:val="17"/>
              </w:rPr>
              <w:t>33 s</w:t>
            </w:r>
          </w:p>
        </w:tc>
        <w:tc>
          <w:tcPr>
            <w:tcW w:type="dxa" w:w="1728"/>
            <w:tcMar>
              <w:top w:w="90" w:type="dxa"/>
              <w:start w:w="90" w:type="dxa"/>
              <w:bottom w:w="90" w:type="dxa"/>
              <w:end w:w="90" w:type="dxa"/>
            </w:tcMar>
            <w:shd w:fill="EAF3F6"/>
            <w:vAlign w:val="center"/>
          </w:tcPr>
          <w:p>
            <w:pPr>
              <w:spacing w:after="0" w:line="240" w:lineRule="auto"/>
            </w:pPr>
            <w:r>
              <w:rPr>
                <w:sz w:val="17"/>
              </w:rPr>
              <w:t>Correcto</w:t>
            </w:r>
          </w:p>
        </w:tc>
        <w:tc>
          <w:tcPr>
            <w:tcW w:type="dxa" w:w="3600"/>
            <w:tcMar>
              <w:top w:w="90" w:type="dxa"/>
              <w:start w:w="90" w:type="dxa"/>
              <w:bottom w:w="90" w:type="dxa"/>
              <w:end w:w="90" w:type="dxa"/>
            </w:tcMar>
            <w:shd w:fill="EAF3F6"/>
            <w:vAlign w:val="center"/>
          </w:tcPr>
          <w:p>
            <w:pPr>
              <w:spacing w:after="0" w:line="240" w:lineRule="auto"/>
            </w:pPr>
            <w:r>
              <w:rPr>
                <w:sz w:val="17"/>
              </w:rPr>
              <w:t>Buildx y push a Docker Hub</w:t>
            </w:r>
          </w:p>
        </w:tc>
      </w:tr>
      <w:tr>
        <w:tc>
          <w:tcPr>
            <w:tcW w:type="dxa" w:w="2880"/>
            <w:tcMar>
              <w:top w:w="90" w:type="dxa"/>
              <w:start w:w="90" w:type="dxa"/>
              <w:bottom w:w="90" w:type="dxa"/>
              <w:end w:w="90" w:type="dxa"/>
            </w:tcMar>
            <w:vAlign w:val="center"/>
          </w:tcPr>
          <w:p>
            <w:pPr>
              <w:spacing w:after="0" w:line="240" w:lineRule="auto"/>
            </w:pPr>
            <w:r>
              <w:rPr>
                <w:sz w:val="17"/>
              </w:rPr>
              <w:t>Desplegar en AWS EC2</w:t>
            </w:r>
          </w:p>
        </w:tc>
        <w:tc>
          <w:tcPr>
            <w:tcW w:type="dxa" w:w="1440"/>
            <w:tcMar>
              <w:top w:w="90" w:type="dxa"/>
              <w:start w:w="90" w:type="dxa"/>
              <w:bottom w:w="90" w:type="dxa"/>
              <w:end w:w="90" w:type="dxa"/>
            </w:tcMar>
            <w:vAlign w:val="center"/>
          </w:tcPr>
          <w:p>
            <w:pPr>
              <w:spacing w:after="0" w:line="240" w:lineRule="auto"/>
            </w:pPr>
            <w:r>
              <w:rPr>
                <w:sz w:val="17"/>
              </w:rPr>
              <w:t>9 s</w:t>
            </w:r>
          </w:p>
        </w:tc>
        <w:tc>
          <w:tcPr>
            <w:tcW w:type="dxa" w:w="1728"/>
            <w:tcMar>
              <w:top w:w="90" w:type="dxa"/>
              <w:start w:w="90" w:type="dxa"/>
              <w:bottom w:w="90" w:type="dxa"/>
              <w:end w:w="90" w:type="dxa"/>
            </w:tcMar>
            <w:vAlign w:val="center"/>
          </w:tcPr>
          <w:p>
            <w:pPr>
              <w:spacing w:after="0" w:line="240" w:lineRule="auto"/>
            </w:pPr>
            <w:r>
              <w:rPr>
                <w:sz w:val="17"/>
              </w:rPr>
              <w:t>Correcto</w:t>
            </w:r>
          </w:p>
        </w:tc>
        <w:tc>
          <w:tcPr>
            <w:tcW w:type="dxa" w:w="3600"/>
            <w:tcMar>
              <w:top w:w="90" w:type="dxa"/>
              <w:start w:w="90" w:type="dxa"/>
              <w:bottom w:w="90" w:type="dxa"/>
              <w:end w:w="90" w:type="dxa"/>
            </w:tcMar>
            <w:vAlign w:val="center"/>
          </w:tcPr>
          <w:p>
            <w:pPr>
              <w:spacing w:after="0" w:line="240" w:lineRule="auto"/>
            </w:pPr>
            <w:r>
              <w:rPr>
                <w:sz w:val="17"/>
              </w:rPr>
              <w:t>SSH, healthcheck y Nginx</w:t>
            </w:r>
          </w:p>
        </w:tc>
      </w:tr>
    </w:tbl>
    <w:p>
      <w:pPr>
        <w:spacing w:after="0"/>
        <w:widowControl/>
      </w:pPr>
    </w:p>
    <w:p>
      <w:pPr>
        <w:pStyle w:val="Heading2"/>
        <w:widowControl/>
      </w:pPr>
      <w:r>
        <w:t>7.1 Gestión segura de credenciales</w:t>
      </w:r>
    </w:p>
    <w:p>
      <w:pPr>
        <w:widowControl/>
      </w:pPr>
      <w:r>
        <w:t>La configuración sensible se almacena como GitHub Secrets y no aparece en el repositorio. El workflow consume las siguientes variables únicamente durante la ejecución:</w:t>
      </w:r>
    </w:p>
    <w:p>
      <w:pPr>
        <w:pStyle w:val="ListBullet"/>
        <w:ind w:left="317" w:hanging="216"/>
        <w:widowControl/>
      </w:pPr>
      <w:r>
        <w:t>DOCKERHUB_USERNAME y DOCKERHUB_TOKEN para publicar la imagen.</w:t>
      </w:r>
    </w:p>
    <w:p>
      <w:pPr>
        <w:pStyle w:val="ListBullet"/>
        <w:ind w:left="317" w:hanging="216"/>
        <w:widowControl/>
      </w:pPr>
      <w:r>
        <w:t>EC2_HOST y EC2_USER para identificar el servidor de destino.</w:t>
      </w:r>
    </w:p>
    <w:p>
      <w:pPr>
        <w:pStyle w:val="ListBullet"/>
        <w:ind w:left="317" w:hanging="216"/>
        <w:widowControl/>
      </w:pPr>
      <w:r>
        <w:t>EC2_SSH_KEY con el contenido privado del archivo .pem.</w:t>
      </w:r>
    </w:p>
    <w:p>
      <w:pPr>
        <w:pStyle w:val="ListBullet"/>
        <w:ind w:left="317" w:hanging="216"/>
        <w:widowControl/>
      </w:pPr>
      <w:r>
        <w:t>ADMIN_TOKEN para proteger las rutas de escritura.</w:t>
      </w:r>
    </w:p>
    <w:p>
      <w:pPr>
        <w:pStyle w:val="ListBullet"/>
        <w:ind w:left="317" w:hanging="216"/>
        <w:widowControl/>
      </w:pPr>
      <w:r>
        <w:t>DEPLOY_ENABLED como variable de control del despliegue.</w:t>
      </w:r>
    </w:p>
    <w:p>
      <w:pPr>
        <w:widowControl/>
      </w:pPr>
      <w:r>
        <w:t>La llave se escribe temporalmente con permisos restrictivos, SSH acepta la huella del servidor en el primer contacto y el archivo se elimina al terminar el trabajo.</w:t>
      </w:r>
    </w:p>
    <w:p>
      <w:pPr>
        <w:widowControl/>
      </w:pPr>
      <w:r>
        <w:br w:type="page"/>
      </w:r>
    </w:p>
    <w:p>
      <w:pPr>
        <w:pStyle w:val="Heading1"/>
        <w:pBdr>
          <w:bottom w:val="single" w:sz="12" w:space="5" w:color="007F73"/>
        </w:pBdr>
        <w:widowControl/>
      </w:pPr>
      <w:r>
        <w:t>8. Despliegue continuo en AWS EC2</w:t>
      </w:r>
    </w:p>
    <w:p>
      <w:pPr>
        <w:widowControl/>
      </w:pPr>
      <w:r>
        <w:t>La instancia Ubuntu ejecuta Docker y Nginx. El grupo de seguridad permite SSH por el puerto 22 para administración y HTTP por el puerto 80 para la API pública. Durante el despliegue se selecciona la posición inactiva, se descarga la etiqueta SHA, se inicia el contenedor nuevo y se consulta repetidamente /api/health.</w:t>
      </w:r>
    </w:p>
    <w:p>
      <w:pPr>
        <w:widowControl/>
      </w:pPr>
      <w:r>
        <w:t>Solo después de obtener HTTP 200 se genera la configuración de Nginx y se recarga el servicio. Si la comprobación falla, el contenedor nuevo se elimina y la posición anterior conserva el tráfico. La Figura 7 muestra la aplicación pública en 107.21.88.69 y la Figura 8 confirma la instancia EC2 en estado En ejecución.</w:t>
      </w:r>
    </w:p>
    <w:tbl>
      <w:tblPr>
        <w:tblStyle w:val="TableGrid"/>
        <w:tblW w:type="auto" w:w="0"/>
        <w:tblLayout w:type="fixed"/>
        <w:tblLook w:firstColumn="1" w:firstRow="1" w:lastColumn="0" w:lastRow="0" w:noHBand="0" w:noVBand="1" w:val="04A0"/>
      </w:tblPr>
      <w:tblGrid>
        <w:gridCol w:w="3293"/>
        <w:gridCol w:w="3293"/>
        <w:gridCol w:w="3293"/>
      </w:tblGrid>
      <w:tr>
        <w:tc>
          <w:tcPr>
            <w:tcW w:type="dxa" w:w="2160"/>
            <w:shd w:fill="0D2B45"/>
            <w:tcMar>
              <w:top w:w="90" w:type="dxa"/>
              <w:start w:w="90" w:type="dxa"/>
              <w:bottom w:w="90" w:type="dxa"/>
              <w:end w:w="90" w:type="dxa"/>
            </w:tcMar>
          </w:tcPr>
          <w:p>
            <w:r>
              <w:rPr>
                <w:b/>
                <w:color w:val="FFFFFF"/>
                <w:sz w:val="17"/>
              </w:rPr>
              <w:t>Paso</w:t>
            </w:r>
          </w:p>
        </w:tc>
        <w:tc>
          <w:tcPr>
            <w:tcW w:type="dxa" w:w="3600"/>
            <w:shd w:fill="0D2B45"/>
            <w:tcMar>
              <w:top w:w="90" w:type="dxa"/>
              <w:start w:w="90" w:type="dxa"/>
              <w:bottom w:w="90" w:type="dxa"/>
              <w:end w:w="90" w:type="dxa"/>
            </w:tcMar>
          </w:tcPr>
          <w:p>
            <w:r>
              <w:rPr>
                <w:b/>
                <w:color w:val="FFFFFF"/>
                <w:sz w:val="17"/>
              </w:rPr>
              <w:t>Validación</w:t>
            </w:r>
          </w:p>
        </w:tc>
        <w:tc>
          <w:tcPr>
            <w:tcW w:type="dxa" w:w="3888"/>
            <w:shd w:fill="0D2B45"/>
            <w:tcMar>
              <w:top w:w="90" w:type="dxa"/>
              <w:start w:w="90" w:type="dxa"/>
              <w:bottom w:w="90" w:type="dxa"/>
              <w:end w:w="90" w:type="dxa"/>
            </w:tcMar>
          </w:tcPr>
          <w:p>
            <w:r>
              <w:rPr>
                <w:b/>
                <w:color w:val="FFFFFF"/>
                <w:sz w:val="17"/>
              </w:rPr>
              <w:t>Resultado esperado</w:t>
            </w:r>
          </w:p>
        </w:tc>
      </w:tr>
      <w:tr>
        <w:tc>
          <w:tcPr>
            <w:tcW w:type="dxa" w:w="2160"/>
            <w:tcMar>
              <w:top w:w="90" w:type="dxa"/>
              <w:start w:w="90" w:type="dxa"/>
              <w:bottom w:w="90" w:type="dxa"/>
              <w:end w:w="90" w:type="dxa"/>
            </w:tcMar>
            <w:vAlign w:val="center"/>
          </w:tcPr>
          <w:p>
            <w:pPr>
              <w:spacing w:after="0" w:line="240" w:lineRule="auto"/>
            </w:pPr>
            <w:r>
              <w:rPr>
                <w:sz w:val="17"/>
              </w:rPr>
              <w:t>1. Pull</w:t>
            </w:r>
          </w:p>
        </w:tc>
        <w:tc>
          <w:tcPr>
            <w:tcW w:type="dxa" w:w="3600"/>
            <w:tcMar>
              <w:top w:w="90" w:type="dxa"/>
              <w:start w:w="90" w:type="dxa"/>
              <w:bottom w:w="90" w:type="dxa"/>
              <w:end w:w="90" w:type="dxa"/>
            </w:tcMar>
            <w:vAlign w:val="center"/>
          </w:tcPr>
          <w:p>
            <w:pPr>
              <w:spacing w:after="0" w:line="240" w:lineRule="auto"/>
            </w:pPr>
            <w:r>
              <w:rPr>
                <w:sz w:val="17"/>
              </w:rPr>
              <w:t>Etiqueta SHA disponible</w:t>
            </w:r>
          </w:p>
        </w:tc>
        <w:tc>
          <w:tcPr>
            <w:tcW w:type="dxa" w:w="3888"/>
            <w:tcMar>
              <w:top w:w="90" w:type="dxa"/>
              <w:start w:w="90" w:type="dxa"/>
              <w:bottom w:w="90" w:type="dxa"/>
              <w:end w:w="90" w:type="dxa"/>
            </w:tcMar>
            <w:vAlign w:val="center"/>
          </w:tcPr>
          <w:p>
            <w:pPr>
              <w:spacing w:after="0" w:line="240" w:lineRule="auto"/>
            </w:pPr>
            <w:r>
              <w:rPr>
                <w:sz w:val="17"/>
              </w:rPr>
              <w:t>Imagen exacta descargada</w:t>
            </w:r>
          </w:p>
        </w:tc>
      </w:tr>
      <w:tr>
        <w:tc>
          <w:tcPr>
            <w:tcW w:type="dxa" w:w="2160"/>
            <w:tcMar>
              <w:top w:w="90" w:type="dxa"/>
              <w:start w:w="90" w:type="dxa"/>
              <w:bottom w:w="90" w:type="dxa"/>
              <w:end w:w="90" w:type="dxa"/>
            </w:tcMar>
            <w:shd w:fill="EAF3F6"/>
            <w:vAlign w:val="center"/>
          </w:tcPr>
          <w:p>
            <w:pPr>
              <w:spacing w:after="0" w:line="240" w:lineRule="auto"/>
            </w:pPr>
            <w:r>
              <w:rPr>
                <w:sz w:val="17"/>
              </w:rPr>
              <w:t>2. Inicio</w:t>
            </w:r>
          </w:p>
        </w:tc>
        <w:tc>
          <w:tcPr>
            <w:tcW w:type="dxa" w:w="3600"/>
            <w:tcMar>
              <w:top w:w="90" w:type="dxa"/>
              <w:start w:w="90" w:type="dxa"/>
              <w:bottom w:w="90" w:type="dxa"/>
              <w:end w:w="90" w:type="dxa"/>
            </w:tcMar>
            <w:shd w:fill="EAF3F6"/>
            <w:vAlign w:val="center"/>
          </w:tcPr>
          <w:p>
            <w:pPr>
              <w:spacing w:after="0" w:line="240" w:lineRule="auto"/>
            </w:pPr>
            <w:r>
              <w:rPr>
                <w:sz w:val="17"/>
              </w:rPr>
              <w:t>Contenedor nuevo activo</w:t>
            </w:r>
          </w:p>
        </w:tc>
        <w:tc>
          <w:tcPr>
            <w:tcW w:type="dxa" w:w="3888"/>
            <w:tcMar>
              <w:top w:w="90" w:type="dxa"/>
              <w:start w:w="90" w:type="dxa"/>
              <w:bottom w:w="90" w:type="dxa"/>
              <w:end w:w="90" w:type="dxa"/>
            </w:tcMar>
            <w:shd w:fill="EAF3F6"/>
            <w:vAlign w:val="center"/>
          </w:tcPr>
          <w:p>
            <w:pPr>
              <w:spacing w:after="0" w:line="240" w:lineRule="auto"/>
            </w:pPr>
            <w:r>
              <w:rPr>
                <w:sz w:val="17"/>
              </w:rPr>
              <w:t>Puerto interno alterno</w:t>
            </w:r>
          </w:p>
        </w:tc>
      </w:tr>
      <w:tr>
        <w:tc>
          <w:tcPr>
            <w:tcW w:type="dxa" w:w="2160"/>
            <w:tcMar>
              <w:top w:w="90" w:type="dxa"/>
              <w:start w:w="90" w:type="dxa"/>
              <w:bottom w:w="90" w:type="dxa"/>
              <w:end w:w="90" w:type="dxa"/>
            </w:tcMar>
            <w:vAlign w:val="center"/>
          </w:tcPr>
          <w:p>
            <w:pPr>
              <w:spacing w:after="0" w:line="240" w:lineRule="auto"/>
            </w:pPr>
            <w:r>
              <w:rPr>
                <w:sz w:val="17"/>
              </w:rPr>
              <w:t>3. Salud</w:t>
            </w:r>
          </w:p>
        </w:tc>
        <w:tc>
          <w:tcPr>
            <w:tcW w:type="dxa" w:w="3600"/>
            <w:tcMar>
              <w:top w:w="90" w:type="dxa"/>
              <w:start w:w="90" w:type="dxa"/>
              <w:bottom w:w="90" w:type="dxa"/>
              <w:end w:w="90" w:type="dxa"/>
            </w:tcMar>
            <w:vAlign w:val="center"/>
          </w:tcPr>
          <w:p>
            <w:pPr>
              <w:spacing w:after="0" w:line="240" w:lineRule="auto"/>
            </w:pPr>
            <w:r>
              <w:rPr>
                <w:sz w:val="17"/>
              </w:rPr>
              <w:t>GET /api/health = 200</w:t>
            </w:r>
          </w:p>
        </w:tc>
        <w:tc>
          <w:tcPr>
            <w:tcW w:type="dxa" w:w="3888"/>
            <w:tcMar>
              <w:top w:w="90" w:type="dxa"/>
              <w:start w:w="90" w:type="dxa"/>
              <w:bottom w:w="90" w:type="dxa"/>
              <w:end w:w="90" w:type="dxa"/>
            </w:tcMar>
            <w:vAlign w:val="center"/>
          </w:tcPr>
          <w:p>
            <w:pPr>
              <w:spacing w:after="0" w:line="240" w:lineRule="auto"/>
            </w:pPr>
            <w:r>
              <w:rPr>
                <w:sz w:val="17"/>
              </w:rPr>
              <w:t>Respuesta {message: hola}</w:t>
            </w:r>
          </w:p>
        </w:tc>
      </w:tr>
      <w:tr>
        <w:tc>
          <w:tcPr>
            <w:tcW w:type="dxa" w:w="2160"/>
            <w:tcMar>
              <w:top w:w="90" w:type="dxa"/>
              <w:start w:w="90" w:type="dxa"/>
              <w:bottom w:w="90" w:type="dxa"/>
              <w:end w:w="90" w:type="dxa"/>
            </w:tcMar>
            <w:shd w:fill="EAF3F6"/>
            <w:vAlign w:val="center"/>
          </w:tcPr>
          <w:p>
            <w:pPr>
              <w:spacing w:after="0" w:line="240" w:lineRule="auto"/>
            </w:pPr>
            <w:r>
              <w:rPr>
                <w:sz w:val="17"/>
              </w:rPr>
              <w:t>4. Activación</w:t>
            </w:r>
          </w:p>
        </w:tc>
        <w:tc>
          <w:tcPr>
            <w:tcW w:type="dxa" w:w="3600"/>
            <w:tcMar>
              <w:top w:w="90" w:type="dxa"/>
              <w:start w:w="90" w:type="dxa"/>
              <w:bottom w:w="90" w:type="dxa"/>
              <w:end w:w="90" w:type="dxa"/>
            </w:tcMar>
            <w:shd w:fill="EAF3F6"/>
            <w:vAlign w:val="center"/>
          </w:tcPr>
          <w:p>
            <w:pPr>
              <w:spacing w:after="0" w:line="240" w:lineRule="auto"/>
            </w:pPr>
            <w:r>
              <w:rPr>
                <w:sz w:val="17"/>
              </w:rPr>
              <w:t>nginx -t correcto</w:t>
            </w:r>
          </w:p>
        </w:tc>
        <w:tc>
          <w:tcPr>
            <w:tcW w:type="dxa" w:w="3888"/>
            <w:tcMar>
              <w:top w:w="90" w:type="dxa"/>
              <w:start w:w="90" w:type="dxa"/>
              <w:bottom w:w="90" w:type="dxa"/>
              <w:end w:w="90" w:type="dxa"/>
            </w:tcMar>
            <w:shd w:fill="EAF3F6"/>
            <w:vAlign w:val="center"/>
          </w:tcPr>
          <w:p>
            <w:pPr>
              <w:spacing w:after="0" w:line="240" w:lineRule="auto"/>
            </w:pPr>
            <w:r>
              <w:rPr>
                <w:sz w:val="17"/>
              </w:rPr>
              <w:t>Tráfico público al nuevo color</w:t>
            </w:r>
          </w:p>
        </w:tc>
      </w:tr>
      <w:tr>
        <w:tc>
          <w:tcPr>
            <w:tcW w:type="dxa" w:w="2160"/>
            <w:tcMar>
              <w:top w:w="90" w:type="dxa"/>
              <w:start w:w="90" w:type="dxa"/>
              <w:bottom w:w="90" w:type="dxa"/>
              <w:end w:w="90" w:type="dxa"/>
            </w:tcMar>
            <w:vAlign w:val="center"/>
          </w:tcPr>
          <w:p>
            <w:pPr>
              <w:spacing w:after="0" w:line="240" w:lineRule="auto"/>
            </w:pPr>
            <w:r>
              <w:rPr>
                <w:sz w:val="17"/>
              </w:rPr>
              <w:t>5. Limpieza</w:t>
            </w:r>
          </w:p>
        </w:tc>
        <w:tc>
          <w:tcPr>
            <w:tcW w:type="dxa" w:w="3600"/>
            <w:tcMar>
              <w:top w:w="90" w:type="dxa"/>
              <w:start w:w="90" w:type="dxa"/>
              <w:bottom w:w="90" w:type="dxa"/>
              <w:end w:w="90" w:type="dxa"/>
            </w:tcMar>
            <w:vAlign w:val="center"/>
          </w:tcPr>
          <w:p>
            <w:pPr>
              <w:spacing w:after="0" w:line="240" w:lineRule="auto"/>
            </w:pPr>
            <w:r>
              <w:rPr>
                <w:sz w:val="17"/>
              </w:rPr>
              <w:t>Versión anterior detenida</w:t>
            </w:r>
          </w:p>
        </w:tc>
        <w:tc>
          <w:tcPr>
            <w:tcW w:type="dxa" w:w="3888"/>
            <w:tcMar>
              <w:top w:w="90" w:type="dxa"/>
              <w:start w:w="90" w:type="dxa"/>
              <w:bottom w:w="90" w:type="dxa"/>
              <w:end w:w="90" w:type="dxa"/>
            </w:tcMar>
            <w:vAlign w:val="center"/>
          </w:tcPr>
          <w:p>
            <w:pPr>
              <w:spacing w:after="0" w:line="240" w:lineRule="auto"/>
            </w:pPr>
            <w:r>
              <w:rPr>
                <w:sz w:val="17"/>
              </w:rPr>
              <w:t>Sin contenedores obsoletos</w:t>
            </w:r>
          </w:p>
        </w:tc>
      </w:tr>
    </w:tbl>
    <w:p>
      <w:pPr>
        <w:spacing w:after="0"/>
        <w:widowControl/>
      </w:pPr>
    </w:p>
    <w:p>
      <w:pPr>
        <w:pStyle w:val="Heading2"/>
        <w:widowControl/>
      </w:pPr>
      <w:r>
        <w:t>8.1 Comprobación pública</w:t>
      </w:r>
    </w:p>
    <w:tbl>
      <w:tblPr>
        <w:tblW w:type="auto" w:w="0"/>
        <w:tblLook w:firstColumn="1" w:firstRow="1" w:lastColumn="0" w:lastRow="0" w:noHBand="0" w:noVBand="1" w:val="04A0"/>
      </w:tblPr>
      <w:tblGrid>
        <w:gridCol w:w="9878"/>
      </w:tblGrid>
      <w:tr>
        <w:tc>
          <w:tcPr>
            <w:tcW w:type="dxa" w:w="9878"/>
            <w:shd w:fill="102A38"/>
            <w:tcMar>
              <w:top w:w="140" w:type="dxa"/>
              <w:start w:w="140" w:type="dxa"/>
              <w:bottom w:w="140" w:type="dxa"/>
              <w:end w:w="140" w:type="dxa"/>
            </w:tcMar>
          </w:tcPr>
          <w:p>
            <w:pPr>
              <w:spacing w:after="0"/>
            </w:pPr>
            <w:r>
              <w:rPr>
                <w:rFonts w:ascii="Cascadia Mono" w:hAnsi="Cascadia Mono"/>
                <w:color w:val="EBF5F7"/>
                <w:sz w:val="17"/>
              </w:rPr>
              <w:t>curl http://107.21.88.69/api/health</w:t>
              <w:br/>
            </w:r>
            <w:r>
              <w:rPr>
                <w:rFonts w:ascii="Cascadia Mono" w:hAnsi="Cascadia Mono"/>
                <w:color w:val="EBF5F7"/>
                <w:sz w:val="17"/>
              </w:rPr>
              <w:t>{"statusCode":200,"data":[{"message":"hola"}]}</w:t>
            </w:r>
          </w:p>
        </w:tc>
      </w:tr>
    </w:tbl>
    <w:p>
      <w:pPr>
        <w:spacing w:after="0"/>
        <w:widowControl/>
      </w:pPr>
    </w:p>
    <w:p>
      <w:pPr>
        <w:widowControl/>
      </w:pPr>
      <w:r>
        <w:br w:type="page"/>
      </w:r>
    </w:p>
    <w:p>
      <w:pPr>
        <w:pStyle w:val="Heading1"/>
        <w:pBdr>
          <w:bottom w:val="single" w:sz="12" w:space="5" w:color="007F73"/>
        </w:pBdr>
        <w:widowControl/>
      </w:pPr>
      <w:r>
        <w:t>9. Resultados y análisis</w:t>
      </w:r>
    </w:p>
    <w:p>
      <w:pPr>
        <w:widowControl/>
      </w:pPr>
      <w:r>
        <w:t>La práctica alcanzó los resultados funcionales y de automatización solicitados. Las evidencias se concentran en las Figuras 2 a 8 y permiten seguir el recorrido desde las pruebas hasta la respuesta pública en EC2.</w:t>
      </w:r>
    </w:p>
    <w:tbl>
      <w:tblPr>
        <w:tblStyle w:val="TableGrid"/>
        <w:tblW w:type="auto" w:w="0"/>
        <w:tblLayout w:type="fixed"/>
        <w:tblLook w:firstColumn="1" w:firstRow="1" w:lastColumn="0" w:lastRow="0" w:noHBand="0" w:noVBand="1" w:val="04A0"/>
      </w:tblPr>
      <w:tblGrid>
        <w:gridCol w:w="3293"/>
        <w:gridCol w:w="3293"/>
        <w:gridCol w:w="3293"/>
      </w:tblGrid>
      <w:tr>
        <w:tc>
          <w:tcPr>
            <w:tcW w:type="dxa" w:w="2880"/>
            <w:shd w:fill="0D2B45"/>
            <w:tcMar>
              <w:top w:w="90" w:type="dxa"/>
              <w:start w:w="90" w:type="dxa"/>
              <w:bottom w:w="90" w:type="dxa"/>
              <w:end w:w="90" w:type="dxa"/>
            </w:tcMar>
          </w:tcPr>
          <w:p>
            <w:r>
              <w:rPr>
                <w:b/>
                <w:color w:val="FFFFFF"/>
                <w:sz w:val="16"/>
              </w:rPr>
              <w:t>Requisito</w:t>
            </w:r>
          </w:p>
        </w:tc>
        <w:tc>
          <w:tcPr>
            <w:tcW w:type="dxa" w:w="5328"/>
            <w:shd w:fill="0D2B45"/>
            <w:tcMar>
              <w:top w:w="90" w:type="dxa"/>
              <w:start w:w="90" w:type="dxa"/>
              <w:bottom w:w="90" w:type="dxa"/>
              <w:end w:w="90" w:type="dxa"/>
            </w:tcMar>
          </w:tcPr>
          <w:p>
            <w:r>
              <w:rPr>
                <w:b/>
                <w:color w:val="FFFFFF"/>
                <w:sz w:val="16"/>
              </w:rPr>
              <w:t>Evidencia cuantitativa</w:t>
            </w:r>
          </w:p>
        </w:tc>
        <w:tc>
          <w:tcPr>
            <w:tcW w:type="dxa" w:w="1584"/>
            <w:shd w:fill="0D2B45"/>
            <w:tcMar>
              <w:top w:w="90" w:type="dxa"/>
              <w:start w:w="90" w:type="dxa"/>
              <w:bottom w:w="90" w:type="dxa"/>
              <w:end w:w="90" w:type="dxa"/>
            </w:tcMar>
          </w:tcPr>
          <w:p>
            <w:r>
              <w:rPr>
                <w:b/>
                <w:color w:val="FFFFFF"/>
                <w:sz w:val="16"/>
              </w:rPr>
              <w:t>Estado</w:t>
            </w:r>
          </w:p>
        </w:tc>
      </w:tr>
      <w:tr>
        <w:tc>
          <w:tcPr>
            <w:tcW w:type="dxa" w:w="2880"/>
            <w:tcMar>
              <w:top w:w="90" w:type="dxa"/>
              <w:start w:w="90" w:type="dxa"/>
              <w:bottom w:w="90" w:type="dxa"/>
              <w:end w:w="90" w:type="dxa"/>
            </w:tcMar>
            <w:vAlign w:val="center"/>
          </w:tcPr>
          <w:p>
            <w:pPr>
              <w:spacing w:after="0" w:line="240" w:lineRule="auto"/>
            </w:pPr>
            <w:r>
              <w:rPr>
                <w:sz w:val="16"/>
              </w:rPr>
              <w:t>API REST</w:t>
            </w:r>
          </w:p>
        </w:tc>
        <w:tc>
          <w:tcPr>
            <w:tcW w:type="dxa" w:w="5328"/>
            <w:tcMar>
              <w:top w:w="90" w:type="dxa"/>
              <w:start w:w="90" w:type="dxa"/>
              <w:bottom w:w="90" w:type="dxa"/>
              <w:end w:w="90" w:type="dxa"/>
            </w:tcMar>
            <w:vAlign w:val="center"/>
          </w:tcPr>
          <w:p>
            <w:pPr>
              <w:spacing w:after="0" w:line="240" w:lineRule="auto"/>
            </w:pPr>
            <w:r>
              <w:rPr>
                <w:sz w:val="16"/>
              </w:rPr>
              <w:t>12 operaciones GET, POST, PUT y DELETE</w:t>
            </w:r>
          </w:p>
        </w:tc>
        <w:tc>
          <w:tcPr>
            <w:tcW w:type="dxa" w:w="1584"/>
            <w:tcMar>
              <w:top w:w="90" w:type="dxa"/>
              <w:start w:w="90" w:type="dxa"/>
              <w:bottom w:w="90" w:type="dxa"/>
              <w:end w:w="90" w:type="dxa"/>
            </w:tcMar>
            <w:vAlign w:val="center"/>
          </w:tcPr>
          <w:p>
            <w:pPr>
              <w:spacing w:after="0" w:line="240" w:lineRule="auto"/>
            </w:pPr>
            <w:r>
              <w:rPr>
                <w:sz w:val="16"/>
              </w:rPr>
              <w:t>Cumplido</w:t>
            </w:r>
          </w:p>
        </w:tc>
      </w:tr>
      <w:tr>
        <w:tc>
          <w:tcPr>
            <w:tcW w:type="dxa" w:w="2880"/>
            <w:tcMar>
              <w:top w:w="90" w:type="dxa"/>
              <w:start w:w="90" w:type="dxa"/>
              <w:bottom w:w="90" w:type="dxa"/>
              <w:end w:w="90" w:type="dxa"/>
            </w:tcMar>
            <w:shd w:fill="EAF3F6"/>
            <w:vAlign w:val="center"/>
          </w:tcPr>
          <w:p>
            <w:pPr>
              <w:spacing w:after="0" w:line="240" w:lineRule="auto"/>
            </w:pPr>
            <w:r>
              <w:rPr>
                <w:sz w:val="16"/>
              </w:rPr>
              <w:t>Pruebas automáticas</w:t>
            </w:r>
          </w:p>
        </w:tc>
        <w:tc>
          <w:tcPr>
            <w:tcW w:type="dxa" w:w="5328"/>
            <w:tcMar>
              <w:top w:w="90" w:type="dxa"/>
              <w:start w:w="90" w:type="dxa"/>
              <w:bottom w:w="90" w:type="dxa"/>
              <w:end w:w="90" w:type="dxa"/>
            </w:tcMar>
            <w:shd w:fill="EAF3F6"/>
            <w:vAlign w:val="center"/>
          </w:tcPr>
          <w:p>
            <w:pPr>
              <w:spacing w:after="0" w:line="240" w:lineRule="auto"/>
            </w:pPr>
            <w:r>
              <w:rPr>
                <w:sz w:val="16"/>
              </w:rPr>
              <w:t>25 aprobadas; 0 fallidas</w:t>
            </w:r>
          </w:p>
        </w:tc>
        <w:tc>
          <w:tcPr>
            <w:tcW w:type="dxa" w:w="1584"/>
            <w:tcMar>
              <w:top w:w="90" w:type="dxa"/>
              <w:start w:w="90" w:type="dxa"/>
              <w:bottom w:w="90" w:type="dxa"/>
              <w:end w:w="90" w:type="dxa"/>
            </w:tcMar>
            <w:shd w:fill="EAF3F6"/>
            <w:vAlign w:val="center"/>
          </w:tcPr>
          <w:p>
            <w:pPr>
              <w:spacing w:after="0" w:line="240" w:lineRule="auto"/>
            </w:pPr>
            <w:r>
              <w:rPr>
                <w:sz w:val="16"/>
              </w:rPr>
              <w:t>Cumplido</w:t>
            </w:r>
          </w:p>
        </w:tc>
      </w:tr>
      <w:tr>
        <w:tc>
          <w:tcPr>
            <w:tcW w:type="dxa" w:w="2880"/>
            <w:tcMar>
              <w:top w:w="90" w:type="dxa"/>
              <w:start w:w="90" w:type="dxa"/>
              <w:bottom w:w="90" w:type="dxa"/>
              <w:end w:w="90" w:type="dxa"/>
            </w:tcMar>
            <w:vAlign w:val="center"/>
          </w:tcPr>
          <w:p>
            <w:pPr>
              <w:spacing w:after="0" w:line="240" w:lineRule="auto"/>
            </w:pPr>
            <w:r>
              <w:rPr>
                <w:sz w:val="16"/>
              </w:rPr>
              <w:t>Cobertura</w:t>
            </w:r>
          </w:p>
        </w:tc>
        <w:tc>
          <w:tcPr>
            <w:tcW w:type="dxa" w:w="5328"/>
            <w:tcMar>
              <w:top w:w="90" w:type="dxa"/>
              <w:start w:w="90" w:type="dxa"/>
              <w:bottom w:w="90" w:type="dxa"/>
              <w:end w:w="90" w:type="dxa"/>
            </w:tcMar>
            <w:vAlign w:val="center"/>
          </w:tcPr>
          <w:p>
            <w:pPr>
              <w:spacing w:after="0" w:line="240" w:lineRule="auto"/>
            </w:pPr>
            <w:r>
              <w:rPr>
                <w:sz w:val="16"/>
              </w:rPr>
              <w:t>93.36 % líneas; 88.18 % ramas; 93.55 % funciones</w:t>
            </w:r>
          </w:p>
        </w:tc>
        <w:tc>
          <w:tcPr>
            <w:tcW w:type="dxa" w:w="1584"/>
            <w:tcMar>
              <w:top w:w="90" w:type="dxa"/>
              <w:start w:w="90" w:type="dxa"/>
              <w:bottom w:w="90" w:type="dxa"/>
              <w:end w:w="90" w:type="dxa"/>
            </w:tcMar>
            <w:vAlign w:val="center"/>
          </w:tcPr>
          <w:p>
            <w:pPr>
              <w:spacing w:after="0" w:line="240" w:lineRule="auto"/>
            </w:pPr>
            <w:r>
              <w:rPr>
                <w:sz w:val="16"/>
              </w:rPr>
              <w:t>Superado</w:t>
            </w:r>
          </w:p>
        </w:tc>
      </w:tr>
      <w:tr>
        <w:tc>
          <w:tcPr>
            <w:tcW w:type="dxa" w:w="2880"/>
            <w:tcMar>
              <w:top w:w="90" w:type="dxa"/>
              <w:start w:w="90" w:type="dxa"/>
              <w:bottom w:w="90" w:type="dxa"/>
              <w:end w:w="90" w:type="dxa"/>
            </w:tcMar>
            <w:shd w:fill="EAF3F6"/>
            <w:vAlign w:val="center"/>
          </w:tcPr>
          <w:p>
            <w:pPr>
              <w:spacing w:after="0" w:line="240" w:lineRule="auto"/>
            </w:pPr>
            <w:r>
              <w:rPr>
                <w:sz w:val="16"/>
              </w:rPr>
              <w:t>Postman</w:t>
            </w:r>
          </w:p>
        </w:tc>
        <w:tc>
          <w:tcPr>
            <w:tcW w:type="dxa" w:w="5328"/>
            <w:tcMar>
              <w:top w:w="90" w:type="dxa"/>
              <w:start w:w="90" w:type="dxa"/>
              <w:bottom w:w="90" w:type="dxa"/>
              <w:end w:w="90" w:type="dxa"/>
            </w:tcMar>
            <w:shd w:fill="EAF3F6"/>
            <w:vAlign w:val="center"/>
          </w:tcPr>
          <w:p>
            <w:pPr>
              <w:spacing w:after="0" w:line="240" w:lineRule="auto"/>
            </w:pPr>
            <w:r>
              <w:rPr>
                <w:sz w:val="16"/>
              </w:rPr>
              <w:t>20/20 aserciones aprobadas</w:t>
            </w:r>
          </w:p>
        </w:tc>
        <w:tc>
          <w:tcPr>
            <w:tcW w:type="dxa" w:w="1584"/>
            <w:tcMar>
              <w:top w:w="90" w:type="dxa"/>
              <w:start w:w="90" w:type="dxa"/>
              <w:bottom w:w="90" w:type="dxa"/>
              <w:end w:w="90" w:type="dxa"/>
            </w:tcMar>
            <w:shd w:fill="EAF3F6"/>
            <w:vAlign w:val="center"/>
          </w:tcPr>
          <w:p>
            <w:pPr>
              <w:spacing w:after="0" w:line="240" w:lineRule="auto"/>
            </w:pPr>
            <w:r>
              <w:rPr>
                <w:sz w:val="16"/>
              </w:rPr>
              <w:t>Cumplido</w:t>
            </w:r>
          </w:p>
        </w:tc>
      </w:tr>
      <w:tr>
        <w:tc>
          <w:tcPr>
            <w:tcW w:type="dxa" w:w="2880"/>
            <w:tcMar>
              <w:top w:w="90" w:type="dxa"/>
              <w:start w:w="90" w:type="dxa"/>
              <w:bottom w:w="90" w:type="dxa"/>
              <w:end w:w="90" w:type="dxa"/>
            </w:tcMar>
            <w:vAlign w:val="center"/>
          </w:tcPr>
          <w:p>
            <w:pPr>
              <w:spacing w:after="0" w:line="240" w:lineRule="auto"/>
            </w:pPr>
            <w:r>
              <w:rPr>
                <w:sz w:val="16"/>
              </w:rPr>
              <w:t>Docker</w:t>
            </w:r>
          </w:p>
        </w:tc>
        <w:tc>
          <w:tcPr>
            <w:tcW w:type="dxa" w:w="5328"/>
            <w:tcMar>
              <w:top w:w="90" w:type="dxa"/>
              <w:start w:w="90" w:type="dxa"/>
              <w:bottom w:w="90" w:type="dxa"/>
              <w:end w:w="90" w:type="dxa"/>
            </w:tcMar>
            <w:vAlign w:val="center"/>
          </w:tcPr>
          <w:p>
            <w:pPr>
              <w:spacing w:after="0" w:line="240" w:lineRule="auto"/>
            </w:pPr>
            <w:r>
              <w:rPr>
                <w:sz w:val="16"/>
              </w:rPr>
              <w:t>Dockerfile y .dockerignore funcionales</w:t>
            </w:r>
          </w:p>
        </w:tc>
        <w:tc>
          <w:tcPr>
            <w:tcW w:type="dxa" w:w="1584"/>
            <w:tcMar>
              <w:top w:w="90" w:type="dxa"/>
              <w:start w:w="90" w:type="dxa"/>
              <w:bottom w:w="90" w:type="dxa"/>
              <w:end w:w="90" w:type="dxa"/>
            </w:tcMar>
            <w:vAlign w:val="center"/>
          </w:tcPr>
          <w:p>
            <w:pPr>
              <w:spacing w:after="0" w:line="240" w:lineRule="auto"/>
            </w:pPr>
            <w:r>
              <w:rPr>
                <w:sz w:val="16"/>
              </w:rPr>
              <w:t>Cumplido</w:t>
            </w:r>
          </w:p>
        </w:tc>
      </w:tr>
      <w:tr>
        <w:tc>
          <w:tcPr>
            <w:tcW w:type="dxa" w:w="2880"/>
            <w:tcMar>
              <w:top w:w="90" w:type="dxa"/>
              <w:start w:w="90" w:type="dxa"/>
              <w:bottom w:w="90" w:type="dxa"/>
              <w:end w:w="90" w:type="dxa"/>
            </w:tcMar>
            <w:shd w:fill="EAF3F6"/>
            <w:vAlign w:val="center"/>
          </w:tcPr>
          <w:p>
            <w:pPr>
              <w:spacing w:after="0" w:line="240" w:lineRule="auto"/>
            </w:pPr>
            <w:r>
              <w:rPr>
                <w:sz w:val="16"/>
              </w:rPr>
              <w:t>Docker Hub</w:t>
            </w:r>
          </w:p>
        </w:tc>
        <w:tc>
          <w:tcPr>
            <w:tcW w:type="dxa" w:w="5328"/>
            <w:tcMar>
              <w:top w:w="90" w:type="dxa"/>
              <w:start w:w="90" w:type="dxa"/>
              <w:bottom w:w="90" w:type="dxa"/>
              <w:end w:w="90" w:type="dxa"/>
            </w:tcMar>
            <w:shd w:fill="EAF3F6"/>
            <w:vAlign w:val="center"/>
          </w:tcPr>
          <w:p>
            <w:pPr>
              <w:spacing w:after="0" w:line="240" w:lineRule="auto"/>
            </w:pPr>
            <w:r>
              <w:rPr>
                <w:sz w:val="16"/>
              </w:rPr>
              <w:t>latest y SHA disponibles</w:t>
            </w:r>
          </w:p>
        </w:tc>
        <w:tc>
          <w:tcPr>
            <w:tcW w:type="dxa" w:w="1584"/>
            <w:tcMar>
              <w:top w:w="90" w:type="dxa"/>
              <w:start w:w="90" w:type="dxa"/>
              <w:bottom w:w="90" w:type="dxa"/>
              <w:end w:w="90" w:type="dxa"/>
            </w:tcMar>
            <w:shd w:fill="EAF3F6"/>
            <w:vAlign w:val="center"/>
          </w:tcPr>
          <w:p>
            <w:pPr>
              <w:spacing w:after="0" w:line="240" w:lineRule="auto"/>
            </w:pPr>
            <w:r>
              <w:rPr>
                <w:sz w:val="16"/>
              </w:rPr>
              <w:t>Cumplido</w:t>
            </w:r>
          </w:p>
        </w:tc>
      </w:tr>
      <w:tr>
        <w:tc>
          <w:tcPr>
            <w:tcW w:type="dxa" w:w="2880"/>
            <w:tcMar>
              <w:top w:w="90" w:type="dxa"/>
              <w:start w:w="90" w:type="dxa"/>
              <w:bottom w:w="90" w:type="dxa"/>
              <w:end w:w="90" w:type="dxa"/>
            </w:tcMar>
            <w:vAlign w:val="center"/>
          </w:tcPr>
          <w:p>
            <w:pPr>
              <w:spacing w:after="0" w:line="240" w:lineRule="auto"/>
            </w:pPr>
            <w:r>
              <w:rPr>
                <w:sz w:val="16"/>
              </w:rPr>
              <w:t>GitHub Actions</w:t>
            </w:r>
          </w:p>
        </w:tc>
        <w:tc>
          <w:tcPr>
            <w:tcW w:type="dxa" w:w="5328"/>
            <w:tcMar>
              <w:top w:w="90" w:type="dxa"/>
              <w:start w:w="90" w:type="dxa"/>
              <w:bottom w:w="90" w:type="dxa"/>
              <w:end w:w="90" w:type="dxa"/>
            </w:tcMar>
            <w:vAlign w:val="center"/>
          </w:tcPr>
          <w:p>
            <w:pPr>
              <w:spacing w:after="0" w:line="240" w:lineRule="auto"/>
            </w:pPr>
            <w:r>
              <w:rPr>
                <w:sz w:val="16"/>
              </w:rPr>
              <w:t>3/3 trabajos correctos</w:t>
            </w:r>
          </w:p>
        </w:tc>
        <w:tc>
          <w:tcPr>
            <w:tcW w:type="dxa" w:w="1584"/>
            <w:tcMar>
              <w:top w:w="90" w:type="dxa"/>
              <w:start w:w="90" w:type="dxa"/>
              <w:bottom w:w="90" w:type="dxa"/>
              <w:end w:w="90" w:type="dxa"/>
            </w:tcMar>
            <w:vAlign w:val="center"/>
          </w:tcPr>
          <w:p>
            <w:pPr>
              <w:spacing w:after="0" w:line="240" w:lineRule="auto"/>
            </w:pPr>
            <w:r>
              <w:rPr>
                <w:sz w:val="16"/>
              </w:rPr>
              <w:t>Cumplido</w:t>
            </w:r>
          </w:p>
        </w:tc>
      </w:tr>
      <w:tr>
        <w:tc>
          <w:tcPr>
            <w:tcW w:type="dxa" w:w="2880"/>
            <w:tcMar>
              <w:top w:w="90" w:type="dxa"/>
              <w:start w:w="90" w:type="dxa"/>
              <w:bottom w:w="90" w:type="dxa"/>
              <w:end w:w="90" w:type="dxa"/>
            </w:tcMar>
            <w:shd w:fill="EAF3F6"/>
            <w:vAlign w:val="center"/>
          </w:tcPr>
          <w:p>
            <w:pPr>
              <w:spacing w:after="0" w:line="240" w:lineRule="auto"/>
            </w:pPr>
            <w:r>
              <w:rPr>
                <w:sz w:val="16"/>
              </w:rPr>
              <w:t>AWS EC2</w:t>
            </w:r>
          </w:p>
        </w:tc>
        <w:tc>
          <w:tcPr>
            <w:tcW w:type="dxa" w:w="5328"/>
            <w:tcMar>
              <w:top w:w="90" w:type="dxa"/>
              <w:start w:w="90" w:type="dxa"/>
              <w:bottom w:w="90" w:type="dxa"/>
              <w:end w:w="90" w:type="dxa"/>
            </w:tcMar>
            <w:shd w:fill="EAF3F6"/>
            <w:vAlign w:val="center"/>
          </w:tcPr>
          <w:p>
            <w:pPr>
              <w:spacing w:after="0" w:line="240" w:lineRule="auto"/>
            </w:pPr>
            <w:r>
              <w:rPr>
                <w:sz w:val="16"/>
              </w:rPr>
              <w:t>HTTP 200 en puerto 80</w:t>
            </w:r>
          </w:p>
        </w:tc>
        <w:tc>
          <w:tcPr>
            <w:tcW w:type="dxa" w:w="1584"/>
            <w:tcMar>
              <w:top w:w="90" w:type="dxa"/>
              <w:start w:w="90" w:type="dxa"/>
              <w:bottom w:w="90" w:type="dxa"/>
              <w:end w:w="90" w:type="dxa"/>
            </w:tcMar>
            <w:shd w:fill="EAF3F6"/>
            <w:vAlign w:val="center"/>
          </w:tcPr>
          <w:p>
            <w:pPr>
              <w:spacing w:after="0" w:line="240" w:lineRule="auto"/>
            </w:pPr>
            <w:r>
              <w:rPr>
                <w:sz w:val="16"/>
              </w:rPr>
              <w:t>Cumplido</w:t>
            </w:r>
          </w:p>
        </w:tc>
      </w:tr>
      <w:tr>
        <w:tc>
          <w:tcPr>
            <w:tcW w:type="dxa" w:w="2880"/>
            <w:tcMar>
              <w:top w:w="90" w:type="dxa"/>
              <w:start w:w="90" w:type="dxa"/>
              <w:bottom w:w="90" w:type="dxa"/>
              <w:end w:w="90" w:type="dxa"/>
            </w:tcMar>
            <w:vAlign w:val="center"/>
          </w:tcPr>
          <w:p>
            <w:pPr>
              <w:spacing w:after="0" w:line="240" w:lineRule="auto"/>
            </w:pPr>
            <w:r>
              <w:rPr>
                <w:sz w:val="16"/>
              </w:rPr>
              <w:t>Health</w:t>
            </w:r>
          </w:p>
        </w:tc>
        <w:tc>
          <w:tcPr>
            <w:tcW w:type="dxa" w:w="5328"/>
            <w:tcMar>
              <w:top w:w="90" w:type="dxa"/>
              <w:start w:w="90" w:type="dxa"/>
              <w:bottom w:w="90" w:type="dxa"/>
              <w:end w:w="90" w:type="dxa"/>
            </w:tcMar>
            <w:vAlign w:val="center"/>
          </w:tcPr>
          <w:p>
            <w:pPr>
              <w:spacing w:after="0" w:line="240" w:lineRule="auto"/>
            </w:pPr>
            <w:r>
              <w:rPr>
                <w:sz w:val="16"/>
              </w:rPr>
              <w:t>JSON con message: hola</w:t>
            </w:r>
          </w:p>
        </w:tc>
        <w:tc>
          <w:tcPr>
            <w:tcW w:type="dxa" w:w="1584"/>
            <w:tcMar>
              <w:top w:w="90" w:type="dxa"/>
              <w:start w:w="90" w:type="dxa"/>
              <w:bottom w:w="90" w:type="dxa"/>
              <w:end w:w="90" w:type="dxa"/>
            </w:tcMar>
            <w:vAlign w:val="center"/>
          </w:tcPr>
          <w:p>
            <w:pPr>
              <w:spacing w:after="0" w:line="240" w:lineRule="auto"/>
            </w:pPr>
            <w:r>
              <w:rPr>
                <w:sz w:val="16"/>
              </w:rPr>
              <w:t>Cumplido</w:t>
            </w:r>
          </w:p>
        </w:tc>
      </w:tr>
      <w:tr>
        <w:tc>
          <w:tcPr>
            <w:tcW w:type="dxa" w:w="2880"/>
            <w:tcMar>
              <w:top w:w="90" w:type="dxa"/>
              <w:start w:w="90" w:type="dxa"/>
              <w:bottom w:w="90" w:type="dxa"/>
              <w:end w:w="90" w:type="dxa"/>
            </w:tcMar>
            <w:shd w:fill="EAF3F6"/>
            <w:vAlign w:val="center"/>
          </w:tcPr>
          <w:p>
            <w:pPr>
              <w:spacing w:after="0" w:line="240" w:lineRule="auto"/>
            </w:pPr>
            <w:r>
              <w:rPr>
                <w:sz w:val="16"/>
              </w:rPr>
              <w:t>Seguridad</w:t>
            </w:r>
          </w:p>
        </w:tc>
        <w:tc>
          <w:tcPr>
            <w:tcW w:type="dxa" w:w="5328"/>
            <w:tcMar>
              <w:top w:w="90" w:type="dxa"/>
              <w:start w:w="90" w:type="dxa"/>
              <w:bottom w:w="90" w:type="dxa"/>
              <w:end w:w="90" w:type="dxa"/>
            </w:tcMar>
            <w:shd w:fill="EAF3F6"/>
            <w:vAlign w:val="center"/>
          </w:tcPr>
          <w:p>
            <w:pPr>
              <w:spacing w:after="0" w:line="240" w:lineRule="auto"/>
            </w:pPr>
            <w:r>
              <w:rPr>
                <w:sz w:val="16"/>
              </w:rPr>
              <w:t>Secretos fuera del código público</w:t>
            </w:r>
          </w:p>
        </w:tc>
        <w:tc>
          <w:tcPr>
            <w:tcW w:type="dxa" w:w="1584"/>
            <w:tcMar>
              <w:top w:w="90" w:type="dxa"/>
              <w:start w:w="90" w:type="dxa"/>
              <w:bottom w:w="90" w:type="dxa"/>
              <w:end w:w="90" w:type="dxa"/>
            </w:tcMar>
            <w:shd w:fill="EAF3F6"/>
            <w:vAlign w:val="center"/>
          </w:tcPr>
          <w:p>
            <w:pPr>
              <w:spacing w:after="0" w:line="240" w:lineRule="auto"/>
            </w:pPr>
            <w:r>
              <w:rPr>
                <w:sz w:val="16"/>
              </w:rPr>
              <w:t>Cumplido</w:t>
            </w:r>
          </w:p>
        </w:tc>
      </w:tr>
    </w:tbl>
    <w:p>
      <w:pPr>
        <w:spacing w:after="0"/>
        <w:widowControl/>
      </w:pPr>
    </w:p>
    <w:p>
      <w:pPr>
        <w:pStyle w:val="Heading2"/>
        <w:widowControl/>
      </w:pPr>
      <w:r>
        <w:t>9.1 Análisis</w:t>
      </w:r>
    </w:p>
    <w:p>
      <w:pPr>
        <w:widowControl/>
      </w:pPr>
      <w:r>
        <w:t>El umbral de cobertura no solo se alcanzó; se superó por más de dieciocho puntos en la métrica más baja. Esto ofrece margen para detectar regresiones, aunque no sustituye la revisión del comportamiento real. Por esa razón, la colección de Postman y la verificación pública complementan la suite interna.</w:t>
      </w:r>
    </w:p>
    <w:p>
      <w:pPr>
        <w:widowControl/>
      </w:pPr>
      <w:r>
        <w:t>El uso conjunto de latest y SHA resuelve dos necesidades distintas: facilidad de uso y trazabilidad. EC2 despliega la referencia SHA, por lo que una investigación posterior puede identificar el commit exacto. La estrategia azul/verde agrega una barrera de protección: el tráfico cambia únicamente después de validar la nueva versión.</w:t>
      </w:r>
    </w:p>
    <w:p>
      <w:pPr>
        <w:widowControl/>
      </w:pPr>
      <w:r>
        <w:t>La ejecución exitosa de GitHub Actions prueba la integración de las cuatro plataformas. El cambio del mensaje de salud llegó al repositorio, superó las pruebas, produjo una imagen nueva, fue publicado y finalmente respondió como JSON desde AWS. Este resultado satisface la demostración solicitada de realizar un git push y observar la actualización automática.</w:t>
      </w:r>
    </w:p>
    <w:p>
      <w:pPr>
        <w:widowControl/>
      </w:pPr>
      <w:r>
        <w:br w:type="page"/>
      </w:r>
    </w:p>
    <w:p>
      <w:pPr>
        <w:pStyle w:val="Heading1"/>
        <w:pBdr>
          <w:bottom w:val="single" w:sz="12" w:space="5" w:color="007F73"/>
        </w:pBdr>
        <w:widowControl/>
      </w:pPr>
      <w:r>
        <w:t>10. Conclusiones</w:t>
      </w:r>
    </w:p>
    <w:p>
      <w:pPr>
        <w:widowControl/>
      </w:pPr>
      <w:r>
        <w:t>El proyecto integró desarrollo, pruebas, contenedorización y nube en un flujo único. La API no depende de una preparación manual para demostrar su calidad: cada cambio en main ejecuta veinticinco pruebas y aplica umbrales de cobertura antes de producir un artefacto. La cobertura obtenida, superior a 88 % en todas las métricas, confirma que se evaluaron tanto los caminos exitosos como errores frecuentes del consumidor.</w:t>
      </w:r>
    </w:p>
    <w:p>
      <w:pPr>
        <w:widowControl/>
      </w:pPr>
      <w:r>
        <w:t>Docker Hub funciona como punto de intercambio entre integración y despliegue. Las etiquetas latest y SHA permiten disponer de la versión más reciente sin perder trazabilidad. El Dockerfile reduce privilegios, conserva SQLite en un volumen persistente y proporciona una comprobación de salud. Estas decisiones hacen que el mismo artefacto aprobado en GitHub Actions sea el que se ejecuta en EC2.</w:t>
      </w:r>
    </w:p>
    <w:p>
      <w:pPr>
        <w:widowControl/>
      </w:pPr>
      <w:r>
        <w:t>El despliegue azul/verde mejora la disponibilidad porque separa la preparación de la activación. El nuevo contenedor recibe tráfico únicamente después de responder HTTP 200, mientras Nginx conserva la posibilidad de mantener la versión anterior ante una falla. La evidencia pública del mensaje hola demuestra que el cambio atravesó el pipeline completo y no quedó limitado al entorno local.</w:t>
      </w:r>
    </w:p>
    <w:p>
      <w:pPr>
        <w:widowControl/>
      </w:pPr>
      <w:r>
        <w:t>La gestión de secretos completa la solución desde el punto de vista operativo. Los tokens de Docker Hub, la llave .pem, el host y el token administrativo permanecen fuera del código. Como mejora futura, conviene agregar HTTPS con un dominio, monitoreo de métricas y alertas, rotación periódica de credenciales y una base administrada cuando el volumen de información exceda las necesidades de SQLite.</w:t>
      </w:r>
    </w:p>
    <w:p>
      <w:pPr>
        <w:widowControl/>
      </w:pPr>
      <w:r>
        <w:br w:type="page"/>
      </w:r>
    </w:p>
    <w:p>
      <w:pPr>
        <w:pStyle w:val="Heading1"/>
        <w:pBdr>
          <w:bottom w:val="single" w:sz="12" w:space="5" w:color="007F73"/>
        </w:pBdr>
        <w:widowControl/>
      </w:pPr>
      <w:r>
        <w:t>11. Bibliografía</w:t>
      </w:r>
    </w:p>
    <w:p>
      <w:pPr>
        <w:widowControl/>
      </w:pPr>
      <w:r>
        <w:t>Las fuentes se consultaron el 8 de octubre de 2026. Se priorizó documentación oficial para mantener precisión técnica.</w:t>
      </w:r>
    </w:p>
    <w:p>
      <w:pPr>
        <w:ind w:left="403" w:hanging="403"/>
        <w:widowControl/>
      </w:pPr>
      <w:r>
        <w:t>1. Amazon Web Services. (2026). Get started with Amazon EC2. https://docs.aws.amazon.com/AWSEC2/latest/UserGuide/EC2_GetStarted.html</w:t>
      </w:r>
    </w:p>
    <w:p>
      <w:pPr>
        <w:ind w:left="403" w:hanging="403"/>
        <w:widowControl/>
      </w:pPr>
      <w:r>
        <w:t>2. Amazon Web Services. (2026). Security group rules. https://docs.aws.amazon.com/AWSEC2/latest/UserGuide/security-group-rules.html</w:t>
      </w:r>
    </w:p>
    <w:p>
      <w:pPr>
        <w:ind w:left="403" w:hanging="403"/>
        <w:widowControl/>
      </w:pPr>
      <w:r>
        <w:t>3. Docker. (2026). Dockerfile reference. https://docs.docker.com/reference/dockerfile/</w:t>
      </w:r>
    </w:p>
    <w:p>
      <w:pPr>
        <w:ind w:left="403" w:hanging="403"/>
        <w:widowControl/>
      </w:pPr>
      <w:r>
        <w:t>4. Docker. (2026). Build and push Docker images with GitHub Actions. https://docs.docker.com/build/ci/github-actions/</w:t>
      </w:r>
    </w:p>
    <w:p>
      <w:pPr>
        <w:ind w:left="403" w:hanging="403"/>
        <w:widowControl/>
      </w:pPr>
      <w:r>
        <w:t>5. Docker. (2026). Personal access tokens. https://docs.docker.com/security/access-tokens/</w:t>
      </w:r>
    </w:p>
    <w:p>
      <w:pPr>
        <w:ind w:left="403" w:hanging="403"/>
        <w:widowControl/>
      </w:pPr>
      <w:r>
        <w:t>6. GitHub. (2026). Understanding GitHub Actions. https://docs.github.com/actions/about-github-actions/understanding-github-actions</w:t>
      </w:r>
    </w:p>
    <w:p>
      <w:pPr>
        <w:ind w:left="403" w:hanging="403"/>
        <w:widowControl/>
      </w:pPr>
      <w:r>
        <w:t>7. GitHub. (2026). Using secrets in GitHub Actions. https://docs.github.com/actions/security-guides/using-secrets-in-github-actions</w:t>
      </w:r>
    </w:p>
    <w:p>
      <w:pPr>
        <w:ind w:left="403" w:hanging="403"/>
        <w:widowControl/>
      </w:pPr>
      <w:r>
        <w:t>8. Node.js. (2026). Test runner and collecting code coverage. https://nodejs.org/api/test.html</w:t>
      </w:r>
    </w:p>
    <w:p>
      <w:pPr>
        <w:ind w:left="403" w:hanging="403"/>
        <w:widowControl/>
      </w:pPr>
      <w:r>
        <w:t>9. Nginx. (2026). Beginner's guide: configuration and reload. https://nginx.org/en/docs/beginners_guide.html</w:t>
      </w:r>
    </w:p>
    <w:p>
      <w:pPr>
        <w:ind w:left="403" w:hanging="403"/>
        <w:widowControl/>
      </w:pPr>
      <w:r>
        <w:t>10. SQLite. (2026). SQLite backup API. https://www.sqlite.org/backup.html</w:t>
      </w:r>
    </w:p>
    <w:p>
      <w:pPr>
        <w:widowControl/>
      </w:pPr>
      <w:r>
        <w:br w:type="page"/>
      </w:r>
    </w:p>
    <w:p>
      <w:pPr>
        <w:pStyle w:val="Heading1"/>
        <w:pBdr>
          <w:bottom w:val="single" w:sz="12" w:space="5" w:color="007F73"/>
        </w:pBdr>
        <w:widowControl/>
      </w:pPr>
      <w:r>
        <w:t>12. Anexos de evidencias</w:t>
      </w:r>
    </w:p>
    <w:p>
      <w:pPr>
        <w:widowControl/>
      </w:pPr>
      <w:r>
        <w:t>Las ocho figuras siguientes fueron mencionadas y analizadas en las secciones anteriores. En conjunto documentan las pruebas, el registro de imágenes, la automatización y la infraestructura en la nube.</w:t>
      </w:r>
    </w:p>
    <w:p>
      <w:pPr>
        <w:pStyle w:val="Heading2"/>
        <w:widowControl/>
      </w:pPr>
      <w:r>
        <w:t>Anexo A. Pruebas automatizadas</w:t>
      </w:r>
    </w:p>
    <w:p>
      <w:pPr>
        <w:keepNext/>
        <w:jc w:val="center"/>
        <w:widowControl/>
      </w:pPr>
      <w:r>
        <w:drawing>
          <wp:inline xmlns:a="http://schemas.openxmlformats.org/drawingml/2006/main" xmlns:pic="http://schemas.openxmlformats.org/drawingml/2006/picture">
            <wp:extent cx="6035040" cy="3621024"/>
            <wp:docPr id="2" name="Picture 2"/>
            <wp:cNvGraphicFramePr>
              <a:graphicFrameLocks noChangeAspect="1"/>
            </wp:cNvGraphicFramePr>
            <a:graphic>
              <a:graphicData uri="http://schemas.openxmlformats.org/drawingml/2006/picture">
                <pic:pic>
                  <pic:nvPicPr>
                    <pic:cNvPr id="0" name="17-pruebas-unitarias-node.png"/>
                    <pic:cNvPicPr/>
                  </pic:nvPicPr>
                  <pic:blipFill>
                    <a:blip r:embed="rId10"/>
                    <a:stretch>
                      <a:fillRect/>
                    </a:stretch>
                  </pic:blipFill>
                  <pic:spPr>
                    <a:xfrm>
                      <a:off x="0" y="0"/>
                      <a:ext cx="6035040" cy="3621024"/>
                    </a:xfrm>
                    <a:prstGeom prst="rect"/>
                  </pic:spPr>
                </pic:pic>
              </a:graphicData>
            </a:graphic>
          </wp:inline>
        </w:drawing>
      </w:r>
    </w:p>
    <w:p>
      <w:pPr>
        <w:jc w:val="center"/>
        <w:widowControl/>
      </w:pPr>
      <w:r>
        <w:rPr>
          <w:i/>
          <w:color w:val="52606D"/>
          <w:sz w:val="18"/>
        </w:rPr>
        <w:t>Figura 2. Veinticinco pruebas aprobadas y cobertura superior al 70 %.</w:t>
      </w:r>
    </w:p>
    <w:p>
      <w:pPr>
        <w:widowControl/>
      </w:pPr>
      <w:r>
        <w:br w:type="page"/>
      </w:r>
    </w:p>
    <w:p>
      <w:pPr>
        <w:pStyle w:val="Heading2"/>
        <w:widowControl/>
      </w:pPr>
      <w:r>
        <w:t>Anexo B. Pruebas en Postman</w:t>
      </w:r>
    </w:p>
    <w:p>
      <w:pPr>
        <w:keepNext/>
        <w:jc w:val="center"/>
        <w:widowControl/>
      </w:pPr>
      <w:r>
        <w:drawing>
          <wp:inline xmlns:a="http://schemas.openxmlformats.org/drawingml/2006/main" xmlns:pic="http://schemas.openxmlformats.org/drawingml/2006/picture">
            <wp:extent cx="5989320" cy="3218049"/>
            <wp:docPr id="3" name="Picture 3"/>
            <wp:cNvGraphicFramePr>
              <a:graphicFrameLocks noChangeAspect="1"/>
            </wp:cNvGraphicFramePr>
            <a:graphic>
              <a:graphicData uri="http://schemas.openxmlformats.org/drawingml/2006/picture">
                <pic:pic>
                  <pic:nvPicPr>
                    <pic:cNvPr id="0" name="16-postman-runner-resultados.png"/>
                    <pic:cNvPicPr/>
                  </pic:nvPicPr>
                  <pic:blipFill>
                    <a:blip r:embed="rId11"/>
                    <a:stretch>
                      <a:fillRect/>
                    </a:stretch>
                  </pic:blipFill>
                  <pic:spPr>
                    <a:xfrm>
                      <a:off x="0" y="0"/>
                      <a:ext cx="5989320" cy="3218049"/>
                    </a:xfrm>
                    <a:prstGeom prst="rect"/>
                  </pic:spPr>
                </pic:pic>
              </a:graphicData>
            </a:graphic>
          </wp:inline>
        </w:drawing>
      </w:r>
    </w:p>
    <w:p>
      <w:pPr>
        <w:jc w:val="center"/>
        <w:widowControl/>
      </w:pPr>
      <w:r>
        <w:rPr>
          <w:i/>
          <w:color w:val="52606D"/>
          <w:sz w:val="18"/>
        </w:rPr>
        <w:t>Figura 3. Ejecución de la colección con veinte aserciones aprobadas y cero errores.</w:t>
      </w:r>
    </w:p>
    <w:p>
      <w:pPr>
        <w:widowControl/>
      </w:pPr>
      <w:r>
        <w:t>La ejecución recorre los endpoints en orden y valida el código HTTP y la envoltura JSON. El resultado confirma que la API puede consumirse desde una herramienta externa.</w:t>
      </w:r>
    </w:p>
    <w:p>
      <w:pPr>
        <w:widowControl/>
      </w:pPr>
      <w:r>
        <w:br w:type="page"/>
      </w:r>
    </w:p>
    <w:p>
      <w:pPr>
        <w:pStyle w:val="Heading2"/>
        <w:widowControl/>
      </w:pPr>
      <w:r>
        <w:t>Anexo C. Respuesta pública en Postman</w:t>
      </w:r>
    </w:p>
    <w:p>
      <w:pPr>
        <w:keepNext/>
        <w:jc w:val="center"/>
        <w:widowControl/>
      </w:pPr>
      <w:r>
        <w:drawing>
          <wp:inline xmlns:a="http://schemas.openxmlformats.org/drawingml/2006/main" xmlns:pic="http://schemas.openxmlformats.org/drawingml/2006/picture">
            <wp:extent cx="5989320" cy="3528679"/>
            <wp:docPr id="4" name="Picture 4"/>
            <wp:cNvGraphicFramePr>
              <a:graphicFrameLocks noChangeAspect="1"/>
            </wp:cNvGraphicFramePr>
            <a:graphic>
              <a:graphicData uri="http://schemas.openxmlformats.org/drawingml/2006/picture">
                <pic:pic>
                  <pic:nvPicPr>
                    <pic:cNvPr id="0" name="14-postman-health-aws.png"/>
                    <pic:cNvPicPr/>
                  </pic:nvPicPr>
                  <pic:blipFill>
                    <a:blip r:embed="rId12"/>
                    <a:stretch>
                      <a:fillRect/>
                    </a:stretch>
                  </pic:blipFill>
                  <pic:spPr>
                    <a:xfrm>
                      <a:off x="0" y="0"/>
                      <a:ext cx="5989320" cy="3528679"/>
                    </a:xfrm>
                    <a:prstGeom prst="rect"/>
                  </pic:spPr>
                </pic:pic>
              </a:graphicData>
            </a:graphic>
          </wp:inline>
        </w:drawing>
      </w:r>
    </w:p>
    <w:p>
      <w:pPr>
        <w:jc w:val="center"/>
        <w:widowControl/>
      </w:pPr>
      <w:r>
        <w:rPr>
          <w:i/>
          <w:color w:val="52606D"/>
          <w:sz w:val="18"/>
        </w:rPr>
        <w:t>Figura 4. Respuesta HTTP 200 del endpoint de salud consultado desde Postman.</w:t>
      </w:r>
    </w:p>
    <w:p>
      <w:pPr>
        <w:widowControl/>
      </w:pPr>
      <w:r>
        <w:t>Después de la actualización, el mismo endpoint conserva el contrato {statusCode, data} y entrega el mensaje hola. La respuesta exacta también se documenta en las secciones 4.1 y 8.1.</w:t>
      </w:r>
    </w:p>
    <w:p>
      <w:pPr>
        <w:widowControl/>
      </w:pPr>
      <w:r>
        <w:br w:type="page"/>
      </w:r>
    </w:p>
    <w:p>
      <w:pPr>
        <w:pStyle w:val="Heading2"/>
        <w:widowControl/>
      </w:pPr>
      <w:r>
        <w:t>Anexo D. Ejecución del pipeline</w:t>
      </w:r>
    </w:p>
    <w:p>
      <w:pPr>
        <w:keepNext/>
        <w:jc w:val="center"/>
        <w:widowControl/>
      </w:pPr>
      <w:r>
        <w:drawing>
          <wp:inline xmlns:a="http://schemas.openxmlformats.org/drawingml/2006/main" xmlns:pic="http://schemas.openxmlformats.org/drawingml/2006/picture">
            <wp:extent cx="5989320" cy="3161030"/>
            <wp:docPr id="5" name="Picture 5"/>
            <wp:cNvGraphicFramePr>
              <a:graphicFrameLocks noChangeAspect="1"/>
            </wp:cNvGraphicFramePr>
            <a:graphic>
              <a:graphicData uri="http://schemas.openxmlformats.org/drawingml/2006/picture">
                <pic:pic>
                  <pic:nvPicPr>
                    <pic:cNvPr id="0" name="github-actions-resumen.png"/>
                    <pic:cNvPicPr/>
                  </pic:nvPicPr>
                  <pic:blipFill>
                    <a:blip r:embed="rId13"/>
                    <a:stretch>
                      <a:fillRect/>
                    </a:stretch>
                  </pic:blipFill>
                  <pic:spPr>
                    <a:xfrm>
                      <a:off x="0" y="0"/>
                      <a:ext cx="5989320" cy="3161030"/>
                    </a:xfrm>
                    <a:prstGeom prst="rect"/>
                  </pic:spPr>
                </pic:pic>
              </a:graphicData>
            </a:graphic>
          </wp:inline>
        </w:drawing>
      </w:r>
    </w:p>
    <w:p>
      <w:pPr>
        <w:jc w:val="center"/>
        <w:widowControl/>
      </w:pPr>
      <w:r>
        <w:rPr>
          <w:i/>
          <w:color w:val="52606D"/>
          <w:sz w:val="18"/>
        </w:rPr>
        <w:t>Figura 5. Tres trabajos correctos en GitHub Actions: pruebas, publicación y despliegue.</w:t>
      </w:r>
    </w:p>
    <w:p>
      <w:pPr>
        <w:widowControl/>
      </w:pPr>
      <w:r>
        <w:t>El resumen muestra el estado Success, el commit aba4487a y el flujo secuencial completado en 1 minuto y 6 segundos.</w:t>
      </w:r>
    </w:p>
    <w:p>
      <w:pPr>
        <w:widowControl/>
      </w:pPr>
      <w:r>
        <w:br w:type="page"/>
      </w:r>
    </w:p>
    <w:p>
      <w:pPr>
        <w:pStyle w:val="Heading2"/>
        <w:widowControl/>
      </w:pPr>
      <w:r>
        <w:t>Anexo E. Registro de contenedores</w:t>
      </w:r>
    </w:p>
    <w:p>
      <w:pPr>
        <w:keepNext/>
        <w:jc w:val="center"/>
        <w:widowControl/>
      </w:pPr>
      <w:r>
        <w:drawing>
          <wp:inline xmlns:a="http://schemas.openxmlformats.org/drawingml/2006/main" xmlns:pic="http://schemas.openxmlformats.org/drawingml/2006/picture">
            <wp:extent cx="5989320" cy="4367212"/>
            <wp:docPr id="6" name="Picture 6"/>
            <wp:cNvGraphicFramePr>
              <a:graphicFrameLocks noChangeAspect="1"/>
            </wp:cNvGraphicFramePr>
            <a:graphic>
              <a:graphicData uri="http://schemas.openxmlformats.org/drawingml/2006/picture">
                <pic:pic>
                  <pic:nvPicPr>
                    <pic:cNvPr id="0" name="dockerhub-tags-resumen.png"/>
                    <pic:cNvPicPr/>
                  </pic:nvPicPr>
                  <pic:blipFill>
                    <a:blip r:embed="rId14"/>
                    <a:stretch>
                      <a:fillRect/>
                    </a:stretch>
                  </pic:blipFill>
                  <pic:spPr>
                    <a:xfrm>
                      <a:off x="0" y="0"/>
                      <a:ext cx="5989320" cy="4367212"/>
                    </a:xfrm>
                    <a:prstGeom prst="rect"/>
                  </pic:spPr>
                </pic:pic>
              </a:graphicData>
            </a:graphic>
          </wp:inline>
        </w:drawing>
      </w:r>
    </w:p>
    <w:p>
      <w:pPr>
        <w:jc w:val="center"/>
        <w:widowControl/>
      </w:pPr>
      <w:r>
        <w:rPr>
          <w:i/>
          <w:color w:val="52606D"/>
          <w:sz w:val="18"/>
        </w:rPr>
        <w:t>Figura 6. Docker Hub con las etiquetas del hash del commit y latest.</w:t>
      </w:r>
    </w:p>
    <w:p>
      <w:pPr>
        <w:widowControl/>
      </w:pPr>
      <w:r>
        <w:t>La etiqueta SHA distingue cada versión y evita depender únicamente de una referencia mutable.</w:t>
      </w:r>
    </w:p>
    <w:p>
      <w:pPr>
        <w:widowControl/>
      </w:pPr>
      <w:r>
        <w:br w:type="page"/>
      </w:r>
    </w:p>
    <w:p>
      <w:pPr>
        <w:pStyle w:val="Heading2"/>
        <w:widowControl/>
      </w:pPr>
      <w:r>
        <w:t>Anexo F. Aplicación desplegada</w:t>
      </w:r>
    </w:p>
    <w:p>
      <w:pPr>
        <w:keepNext/>
        <w:jc w:val="center"/>
        <w:widowControl/>
      </w:pPr>
      <w:r>
        <w:drawing>
          <wp:inline xmlns:a="http://schemas.openxmlformats.org/drawingml/2006/main" xmlns:pic="http://schemas.openxmlformats.org/drawingml/2006/picture">
            <wp:extent cx="5989320" cy="4284028"/>
            <wp:docPr id="7" name="Picture 7"/>
            <wp:cNvGraphicFramePr>
              <a:graphicFrameLocks noChangeAspect="1"/>
            </wp:cNvGraphicFramePr>
            <a:graphic>
              <a:graphicData uri="http://schemas.openxmlformats.org/drawingml/2006/picture">
                <pic:pic>
                  <pic:nvPicPr>
                    <pic:cNvPr id="0" name="aws-api-publica-resumen.png"/>
                    <pic:cNvPicPr/>
                  </pic:nvPicPr>
                  <pic:blipFill>
                    <a:blip r:embed="rId15"/>
                    <a:stretch>
                      <a:fillRect/>
                    </a:stretch>
                  </pic:blipFill>
                  <pic:spPr>
                    <a:xfrm>
                      <a:off x="0" y="0"/>
                      <a:ext cx="5989320" cy="4284028"/>
                    </a:xfrm>
                    <a:prstGeom prst="rect"/>
                  </pic:spPr>
                </pic:pic>
              </a:graphicData>
            </a:graphic>
          </wp:inline>
        </w:drawing>
      </w:r>
    </w:p>
    <w:p>
      <w:pPr>
        <w:jc w:val="center"/>
        <w:widowControl/>
      </w:pPr>
      <w:r>
        <w:rPr>
          <w:i/>
          <w:color w:val="52606D"/>
          <w:sz w:val="18"/>
        </w:rPr>
        <w:t>Figura 7. Interfaz pública servida desde AWS EC2 por el puerto 80.</w:t>
      </w:r>
    </w:p>
    <w:p>
      <w:pPr>
        <w:widowControl/>
      </w:pPr>
      <w:r>
        <w:t>La tarjeta superior muestra hola y la tabla documenta las doce operaciones disponibles en la API.</w:t>
      </w:r>
    </w:p>
    <w:p>
      <w:pPr>
        <w:widowControl/>
      </w:pPr>
      <w:r>
        <w:br w:type="page"/>
      </w:r>
    </w:p>
    <w:p>
      <w:pPr>
        <w:pStyle w:val="Heading2"/>
        <w:widowControl/>
      </w:pPr>
      <w:r>
        <w:t>Anexo G. Infraestructura AWS</w:t>
      </w:r>
    </w:p>
    <w:p>
      <w:pPr>
        <w:keepNext/>
        <w:jc w:val="center"/>
        <w:widowControl/>
      </w:pPr>
      <w:r>
        <w:drawing>
          <wp:inline xmlns:a="http://schemas.openxmlformats.org/drawingml/2006/main" xmlns:pic="http://schemas.openxmlformats.org/drawingml/2006/picture">
            <wp:extent cx="5989320" cy="1308720"/>
            <wp:docPr id="8" name="Picture 8"/>
            <wp:cNvGraphicFramePr>
              <a:graphicFrameLocks noChangeAspect="1"/>
            </wp:cNvGraphicFramePr>
            <a:graphic>
              <a:graphicData uri="http://schemas.openxmlformats.org/drawingml/2006/picture">
                <pic:pic>
                  <pic:nvPicPr>
                    <pic:cNvPr id="0" name="22-aws-instancia-ec2.png"/>
                    <pic:cNvPicPr/>
                  </pic:nvPicPr>
                  <pic:blipFill>
                    <a:blip r:embed="rId16"/>
                    <a:stretch>
                      <a:fillRect/>
                    </a:stretch>
                  </pic:blipFill>
                  <pic:spPr>
                    <a:xfrm>
                      <a:off x="0" y="0"/>
                      <a:ext cx="5989320" cy="1308720"/>
                    </a:xfrm>
                    <a:prstGeom prst="rect"/>
                  </pic:spPr>
                </pic:pic>
              </a:graphicData>
            </a:graphic>
          </wp:inline>
        </w:drawing>
      </w:r>
    </w:p>
    <w:p>
      <w:pPr>
        <w:jc w:val="center"/>
        <w:widowControl/>
      </w:pPr>
      <w:r>
        <w:rPr>
          <w:i/>
          <w:color w:val="52606D"/>
          <w:sz w:val="18"/>
        </w:rPr>
        <w:t>Figura 8. Instancia EC2 Ubuntu en ejecución y con comprobaciones aprobadas.</w:t>
      </w:r>
    </w:p>
    <w:p>
      <w:pPr>
        <w:widowControl/>
      </w:pPr>
      <w:r>
        <w:t>La instancia aloja Docker y Nginx. El acceso público se concentra en HTTP 80 y la administración utiliza SSH 22.</w:t>
      </w:r>
    </w:p>
    <w:sectPr w:rsidR="00FC693F" w:rsidRPr="0006063C" w:rsidSect="00034616">
      <w:headerReference w:type="default" r:id="rId17"/>
      <w:footerReference w:type="default" r:id="rId18"/>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UTEQ · Axel Rodríguez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606D"/>
        <w:sz w:val="16"/>
      </w:rPr>
      <w:t>PROYECTO INTEGRADOR · DEVOPS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40"/>
      <w:jc w:val="both"/>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2B4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D2B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D2B4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D2B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Integrador: Pipeline CI/CD automatizado para API REST</dc:title>
  <dc:subject>Docker, GitHub Actions, Docker Hub y AWS EC2</dc:subject>
  <dc:creator>Axel Rodríguez</dc:creator>
  <cp:keywords/>
  <dc:description>generated by python-docx</dc:description>
  <cp:lastModifiedBy/>
  <cp:revision>1</cp:revision>
  <dcterms:created xsi:type="dcterms:W3CDTF">2013-12-23T23:15:00Z</dcterms:created>
  <dcterms:modified xsi:type="dcterms:W3CDTF">2013-12-23T23:15:00Z</dcterms:modified>
  <cp:category/>
</cp:coreProperties>
</file>