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Engagement Letter</w:t>
      </w:r>
    </w:p>
    <w:p>
      <w:pPr>
        <w:pStyle w:val="BodyText"/>
      </w:pPr>
      <w:r>
        <w:drawing>
          <wp:inline>
            <wp:extent cx="5334000" cy="928591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h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Enrolment agreement</w:t>
      </w:r>
    </w:p>
    <w:bookmarkStart w:id="17" w:name="engagement-letter"/>
    <w:p>
      <w:pPr>
        <w:pStyle w:val="Heading1"/>
      </w:pPr>
      <w:r>
        <w:t xml:space="preserve">Engagement letter</w:t>
      </w:r>
    </w:p>
    <w:p>
      <w:pPr>
        <w:pStyle w:val="FirstParagraph"/>
      </w:pPr>
      <w:r>
        <w:t xml:space="preserve">This sets out what you are buying, what we undertake to do, what we do not promise, and what happens if we fall short.</w:t>
      </w:r>
    </w:p>
    <w:p>
      <w:pPr>
        <w:pStyle w:val="BodyText"/>
      </w:pPr>
      <w:r>
        <w:t xml:space="preserve">Student</w:t>
      </w:r>
      <w:r>
        <w:t xml:space="preserve"> </w:t>
      </w:r>
    </w:p>
    <w:p>
      <w:pPr>
        <w:pStyle w:val="BodyText"/>
      </w:pPr>
      <w:r>
        <w:t xml:space="preserve">Programme</w:t>
      </w:r>
      <w:r>
        <w:t xml:space="preserve"> </w:t>
      </w:r>
    </w:p>
    <w:p>
      <w:pPr>
        <w:pStyle w:val="BodyText"/>
      </w:pPr>
      <w:r>
        <w:t xml:space="preserve">Fee, inclusive of GST</w:t>
      </w:r>
      <w:r>
        <w:t xml:space="preserve"> </w:t>
      </w:r>
    </w:p>
    <w:p>
      <w:pPr>
        <w:pStyle w:val="BodyText"/>
      </w:pPr>
      <w:r>
        <w:t xml:space="preserve">Start date</w:t>
      </w:r>
      <w:r>
        <w:t xml:space="preserve"> </w:t>
      </w:r>
    </w:p>
    <w:bookmarkStart w:id="12" w:name="what-we-undertake"/>
    <w:p>
      <w:pPr>
        <w:pStyle w:val="Heading2"/>
      </w:pPr>
      <w:r>
        <w:t xml:space="preserve">1. What we undertake</w:t>
      </w:r>
    </w:p>
    <w:p>
      <w:pPr>
        <w:pStyle w:val="FirstParagraph"/>
      </w:pPr>
      <w:r>
        <w:t xml:space="preserve">A named counsellor for the duration. A published syllabus with stated contact hours. Assessment against published criteria rather than attendance alone. A certificate carrying a unique ID, verifiable at overseeducation.com/verify.</w:t>
      </w:r>
    </w:p>
    <w:bookmarkEnd w:id="12"/>
    <w:bookmarkStart w:id="13" w:name="what-we-do-not-promise"/>
    <w:p>
      <w:pPr>
        <w:pStyle w:val="Heading2"/>
      </w:pPr>
      <w:r>
        <w:t xml:space="preserve">2. What we do not promise</w:t>
      </w:r>
    </w:p>
    <w:p>
      <w:pPr>
        <w:pStyle w:val="FirstParagraph"/>
      </w:pPr>
      <w:r>
        <w:t xml:space="preserve">No one can guarantee a visa, an admission, an employer contract or an exam score, and we do not. Those decisions belong to universities, missions, examiners and employers. We undertake the work: the preparation, the submission and the deadlines.</w:t>
      </w:r>
    </w:p>
    <w:bookmarkEnd w:id="13"/>
    <w:bookmarkStart w:id="14" w:name="refund-commitment"/>
    <w:p>
      <w:pPr>
        <w:pStyle w:val="Heading2"/>
      </w:pPr>
      <w:r>
        <w:t xml:space="preserve">3. Refund commitment</w:t>
      </w:r>
    </w:p>
    <w:p>
      <w:pPr>
        <w:pStyle w:val="FirstParagraph"/>
      </w:pPr>
      <w:r>
        <w:t xml:space="preserve">Concierge-tier programmes name a specific outcome in writing and a specific refund percentage if it is not delivered. That percentage ranges from 25% to 40% depending on the programme and is stated on the programme page. It is issued regardless of how far into the programme you are.</w:t>
      </w:r>
    </w:p>
    <w:p>
      <w:pPr>
        <w:pStyle w:val="BodyText"/>
      </w:pPr>
      <w:r>
        <w:t xml:space="preserve">Programmes outside the concierge tier carry no outcome-linked refund. They remain covered by the tiered cancellation refunds in the published policy.</w:t>
      </w:r>
    </w:p>
    <w:bookmarkEnd w:id="14"/>
    <w:bookmarkStart w:id="15" w:name="cancellation"/>
    <w:p>
      <w:pPr>
        <w:pStyle w:val="Heading2"/>
      </w:pPr>
      <w:r>
        <w:t xml:space="preserve">4. Cancellation</w:t>
      </w:r>
    </w:p>
    <w:p>
      <w:pPr>
        <w:pStyle w:val="FirstParagraph"/>
      </w:pPr>
      <w:r>
        <w:t xml:space="preserve">7 business days from payment: full fee less ₹2,500. Day 8 to 15: 75%. Day 16 to 30: 50%. Day 31 to 45: 25%. Day 46 onward, or on completion of 75% of the programme: nil. EMI-financed refunds are routed to the financing partner.</w:t>
      </w:r>
    </w:p>
    <w:bookmarkEnd w:id="15"/>
    <w:bookmarkStart w:id="16" w:name="your-undertakings"/>
    <w:p>
      <w:pPr>
        <w:pStyle w:val="Heading2"/>
      </w:pPr>
      <w:r>
        <w:t xml:space="preserve">5. Your undertakings</w:t>
      </w:r>
    </w:p>
    <w:p>
      <w:pPr>
        <w:pStyle w:val="FirstParagraph"/>
      </w:pPr>
      <w:r>
        <w:t xml:space="preserve">Accurate information and genuine documents. Missed deadlines or withheld material may make an outcome unachievable, and where that is the cause, clause 3 does not apply.</w:t>
      </w:r>
    </w:p>
    <w:bookmarkEnd w:id="16"/>
    <w:p>
      <w:pPr>
        <w:pStyle w:val="BodyText"/>
      </w:pPr>
      <w:r>
        <w:rPr>
          <w:b/>
          <w:bCs/>
        </w:rPr>
        <w:t xml:space="preserve">This draft has not been reviewed by counsel.</w:t>
      </w:r>
      <w:r>
        <w:t xml:space="preserve"> </w:t>
      </w:r>
      <w:r>
        <w:t xml:space="preserve">It is an internal template. Do not issue it to a student until it has been checked, particularly clauses 3 and 5.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Director, for Axelis Overseas Education Pvt Ltd</w:t>
      </w:r>
      <w:r>
        <w:br/>
      </w:r>
      <w:r>
        <w:t xml:space="preserve">Date:</w:t>
      </w:r>
      <w:r>
        <w:t xml:space="preserve"> </w:t>
      </w:r>
      <w:r>
        <w:t xml:space="preserve"> </w:t>
      </w:r>
    </w:p>
    <w:p>
      <w:pPr>
        <w:pStyle w:val="BodyText"/>
      </w:pPr>
      <w:r>
        <w:rPr>
          <w:b/>
          <w:bCs/>
        </w:rPr>
        <w:t xml:space="preserve">Student</w:t>
      </w:r>
      <w:r>
        <w:t xml:space="preserve">Name and signature</w:t>
      </w:r>
      <w:r>
        <w:br/>
      </w:r>
      <w:r>
        <w:t xml:space="preserve">Date:</w:t>
      </w:r>
      <w:r>
        <w:t xml:space="preserve"> </w:t>
      </w:r>
      <w:r>
        <w:t xml:space="preserve"> 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2026-09-21T18:57:48Z</dcterms:created>
  <dcterms:modified xsi:type="dcterms:W3CDTF">2026-09-21T18:57:48Z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