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Dr. J. Kapenga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Stories Report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70"/>
        <w:gridCol w:w="1500"/>
        <w:gridCol w:w="1590"/>
        <w:gridCol w:w="930"/>
        <w:gridCol w:w="1530"/>
        <w:tblGridChange w:id="0">
          <w:tblGrid>
            <w:gridCol w:w="2340"/>
            <w:gridCol w:w="1470"/>
            <w:gridCol w:w="1500"/>
            <w:gridCol w:w="1590"/>
            <w:gridCol w:w="93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version control for 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Choosing and reading a C programming standard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Investigate a software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43.75%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to separate the different phases for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the first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jc w:val="right"/>
      <w:rPr/>
    </w:pPr>
    <w:r w:rsidDel="00000000" w:rsidR="00000000" w:rsidRPr="00000000">
      <w:rPr>
        <w:rtl w:val="0"/>
      </w:rPr>
      <w:t xml:space="preserve">10/15/18</w:t>
    </w:r>
  </w:p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b w:val="1"/>
        <w:rtl w:val="0"/>
      </w:rPr>
      <w:t xml:space="preserve">Quadratic Solver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