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769"/>
        <w:gridCol w:w="3047"/>
        <w:gridCol w:w="2110"/>
        <w:gridCol w:w="1802"/>
      </w:tblGrid>
      <w:tr w:rsidR="00AB0C26" w:rsidRPr="00AB0C26" w14:paraId="09E75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221B3" w14:textId="77777777" w:rsidR="00AB0C26" w:rsidRPr="00AB0C26" w:rsidRDefault="00AB0C26" w:rsidP="00AB0C26">
            <w:pPr>
              <w:rPr>
                <w:b/>
                <w:bCs/>
                <w:sz w:val="20"/>
                <w:szCs w:val="20"/>
              </w:rPr>
            </w:pPr>
            <w:r w:rsidRPr="00AB0C26">
              <w:rPr>
                <w:b/>
                <w:bCs/>
                <w:sz w:val="20"/>
                <w:szCs w:val="20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3123B6C1" w14:textId="77777777" w:rsidR="00AB0C26" w:rsidRPr="00AB0C26" w:rsidRDefault="00AB0C26" w:rsidP="00AB0C26">
            <w:pPr>
              <w:rPr>
                <w:b/>
                <w:bCs/>
                <w:sz w:val="20"/>
                <w:szCs w:val="20"/>
              </w:rPr>
            </w:pPr>
            <w:r w:rsidRPr="00AB0C26">
              <w:rPr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4226E527" w14:textId="77777777" w:rsidR="00AB0C26" w:rsidRPr="00AB0C26" w:rsidRDefault="00AB0C26" w:rsidP="00AB0C26">
            <w:pPr>
              <w:rPr>
                <w:b/>
                <w:bCs/>
                <w:sz w:val="20"/>
                <w:szCs w:val="20"/>
              </w:rPr>
            </w:pPr>
            <w:r w:rsidRPr="00AB0C26">
              <w:rPr>
                <w:b/>
                <w:bCs/>
                <w:sz w:val="20"/>
                <w:szCs w:val="20"/>
              </w:rPr>
              <w:t>Missions principales</w:t>
            </w:r>
          </w:p>
        </w:tc>
        <w:tc>
          <w:tcPr>
            <w:tcW w:w="0" w:type="auto"/>
            <w:vAlign w:val="center"/>
            <w:hideMark/>
          </w:tcPr>
          <w:p w14:paraId="6931D73E" w14:textId="77777777" w:rsidR="00AB0C26" w:rsidRPr="00AB0C26" w:rsidRDefault="00AB0C26" w:rsidP="00AB0C26">
            <w:pPr>
              <w:rPr>
                <w:b/>
                <w:bCs/>
                <w:sz w:val="20"/>
                <w:szCs w:val="20"/>
              </w:rPr>
            </w:pPr>
            <w:r w:rsidRPr="00AB0C26">
              <w:rPr>
                <w:b/>
                <w:bCs/>
                <w:sz w:val="20"/>
                <w:szCs w:val="20"/>
              </w:rPr>
              <w:t>Compétences requises</w:t>
            </w:r>
          </w:p>
        </w:tc>
        <w:tc>
          <w:tcPr>
            <w:tcW w:w="0" w:type="auto"/>
            <w:vAlign w:val="center"/>
            <w:hideMark/>
          </w:tcPr>
          <w:p w14:paraId="381B49B4" w14:textId="77777777" w:rsidR="00AB0C26" w:rsidRPr="00AB0C26" w:rsidRDefault="00AB0C26" w:rsidP="00AB0C26">
            <w:pPr>
              <w:rPr>
                <w:b/>
                <w:bCs/>
                <w:sz w:val="20"/>
                <w:szCs w:val="20"/>
              </w:rPr>
            </w:pPr>
            <w:r w:rsidRPr="00AB0C26">
              <w:rPr>
                <w:b/>
                <w:bCs/>
                <w:sz w:val="20"/>
                <w:szCs w:val="20"/>
              </w:rPr>
              <w:t>Qualités personnelles</w:t>
            </w:r>
          </w:p>
        </w:tc>
      </w:tr>
      <w:tr w:rsidR="00AB0C26" w:rsidRPr="00AB0C26" w14:paraId="66AD4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0ACF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b/>
                <w:bCs/>
                <w:sz w:val="20"/>
                <w:szCs w:val="20"/>
              </w:rPr>
              <w:t>CEO / Commercial</w:t>
            </w:r>
          </w:p>
        </w:tc>
        <w:tc>
          <w:tcPr>
            <w:tcW w:w="0" w:type="auto"/>
            <w:vAlign w:val="center"/>
            <w:hideMark/>
          </w:tcPr>
          <w:p w14:paraId="15005C67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Othman</w:t>
            </w:r>
          </w:p>
        </w:tc>
        <w:tc>
          <w:tcPr>
            <w:tcW w:w="0" w:type="auto"/>
            <w:vAlign w:val="center"/>
            <w:hideMark/>
          </w:tcPr>
          <w:p w14:paraId="49E58D8B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- Définir la stratégie globale de l’entreprise- Prospection et relations clients- Suivi commercial et partenariats- Décision stratégique sur les produits et services</w:t>
            </w:r>
          </w:p>
        </w:tc>
        <w:tc>
          <w:tcPr>
            <w:tcW w:w="0" w:type="auto"/>
            <w:vAlign w:val="center"/>
            <w:hideMark/>
          </w:tcPr>
          <w:p w14:paraId="0673FB32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Gestion d’entreprise, vente, communication, négociation</w:t>
            </w:r>
          </w:p>
        </w:tc>
        <w:tc>
          <w:tcPr>
            <w:tcW w:w="0" w:type="auto"/>
            <w:vAlign w:val="center"/>
            <w:hideMark/>
          </w:tcPr>
          <w:p w14:paraId="2A785DA5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Leadership, vision stratégique, sens du relationnel</w:t>
            </w:r>
          </w:p>
        </w:tc>
      </w:tr>
      <w:tr w:rsidR="00AB0C26" w:rsidRPr="00AB0C26" w14:paraId="5735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F604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b/>
                <w:bCs/>
                <w:sz w:val="20"/>
                <w:szCs w:val="20"/>
              </w:rPr>
              <w:t>Directeur technique (CTO)</w:t>
            </w:r>
          </w:p>
        </w:tc>
        <w:tc>
          <w:tcPr>
            <w:tcW w:w="0" w:type="auto"/>
            <w:vAlign w:val="center"/>
            <w:hideMark/>
          </w:tcPr>
          <w:p w14:paraId="0946B6B2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Victor</w:t>
            </w:r>
          </w:p>
        </w:tc>
        <w:tc>
          <w:tcPr>
            <w:tcW w:w="0" w:type="auto"/>
            <w:vAlign w:val="center"/>
            <w:hideMark/>
          </w:tcPr>
          <w:p w14:paraId="78DB89D3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- Superviser le développement de l’IA RH- Choisir les technologies et architectures- Encadrer l’équipe technique- Garantir la qualité et la sécurité des solutions</w:t>
            </w:r>
          </w:p>
        </w:tc>
        <w:tc>
          <w:tcPr>
            <w:tcW w:w="0" w:type="auto"/>
            <w:vAlign w:val="center"/>
            <w:hideMark/>
          </w:tcPr>
          <w:p w14:paraId="19436894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IA / Machine Learning, programmation, architecture serveur, sécurité</w:t>
            </w:r>
          </w:p>
        </w:tc>
        <w:tc>
          <w:tcPr>
            <w:tcW w:w="0" w:type="auto"/>
            <w:vAlign w:val="center"/>
            <w:hideMark/>
          </w:tcPr>
          <w:p w14:paraId="4A0FB23C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Rigueur, esprit analytique, capacité à manager une équipe technique</w:t>
            </w:r>
          </w:p>
        </w:tc>
      </w:tr>
      <w:tr w:rsidR="00AB0C26" w:rsidRPr="00AB0C26" w14:paraId="6D12A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D76F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b/>
                <w:bCs/>
                <w:sz w:val="20"/>
                <w:szCs w:val="20"/>
              </w:rPr>
              <w:t>Chef de projet</w:t>
            </w:r>
          </w:p>
        </w:tc>
        <w:tc>
          <w:tcPr>
            <w:tcW w:w="0" w:type="auto"/>
            <w:vAlign w:val="center"/>
            <w:hideMark/>
          </w:tcPr>
          <w:p w14:paraId="76939224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Axel</w:t>
            </w:r>
          </w:p>
        </w:tc>
        <w:tc>
          <w:tcPr>
            <w:tcW w:w="0" w:type="auto"/>
            <w:vAlign w:val="center"/>
            <w:hideMark/>
          </w:tcPr>
          <w:p w14:paraId="165A6099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- Planifier et coordonner le projet AP1- Suivre l’avancement et le respect des délais- Assurer la communication entre l’équipe et la direction- Tester et valider les fonctionnalités de l’IA</w:t>
            </w:r>
          </w:p>
        </w:tc>
        <w:tc>
          <w:tcPr>
            <w:tcW w:w="0" w:type="auto"/>
            <w:vAlign w:val="center"/>
            <w:hideMark/>
          </w:tcPr>
          <w:p w14:paraId="24388841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Gestion de projet, organisation, communication, connaissance fonctionnelle RH</w:t>
            </w:r>
          </w:p>
        </w:tc>
        <w:tc>
          <w:tcPr>
            <w:tcW w:w="0" w:type="auto"/>
            <w:vAlign w:val="center"/>
            <w:hideMark/>
          </w:tcPr>
          <w:p w14:paraId="27CFE1B5" w14:textId="77777777" w:rsidR="00AB0C26" w:rsidRPr="00AB0C26" w:rsidRDefault="00AB0C26" w:rsidP="00AB0C26">
            <w:pPr>
              <w:rPr>
                <w:sz w:val="20"/>
                <w:szCs w:val="20"/>
              </w:rPr>
            </w:pPr>
            <w:r w:rsidRPr="00AB0C26">
              <w:rPr>
                <w:sz w:val="20"/>
                <w:szCs w:val="20"/>
              </w:rPr>
              <w:t>Organisation, polyvalence, esprit d’équipe</w:t>
            </w:r>
          </w:p>
        </w:tc>
      </w:tr>
    </w:tbl>
    <w:p w14:paraId="018CDC40" w14:textId="77777777" w:rsidR="00AB0C26" w:rsidRPr="00AB0C26" w:rsidRDefault="00AB0C26" w:rsidP="00AB0C26">
      <w:pPr>
        <w:rPr>
          <w:sz w:val="20"/>
          <w:szCs w:val="20"/>
        </w:rPr>
      </w:pPr>
    </w:p>
    <w:sectPr w:rsidR="00AB0C26" w:rsidRPr="00AB0C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26"/>
    <w:rsid w:val="008E7731"/>
    <w:rsid w:val="00AB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93AB"/>
  <w15:chartTrackingRefBased/>
  <w15:docId w15:val="{C2D14450-A633-4D0E-AEC2-3B3D0E01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0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0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0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0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0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0C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0C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0C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0C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0C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0C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0C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0C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0C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0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0C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0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Axxou d</dc:creator>
  <cp:keywords/>
  <dc:description/>
  <cp:lastModifiedBy>Axxou d</cp:lastModifiedBy>
  <cp:revision>1</cp:revision>
  <dcterms:created xsi:type="dcterms:W3CDTF">2025-10-23T09:58:00Z</dcterms:created>
  <dcterms:modified xsi:type="dcterms:W3CDTF">2025-10-23T09:59:00Z</dcterms:modified>
</cp:coreProperties>
</file>