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pStyle w:val="Heading1"/>
        <w:spacing w:after="200" w:before="400"/>
        <w:jc w:val="center"/>
      </w:pPr>
      <w:r>
        <w:t xml:space="preserve">Design Systems Engineering</w:t>
      </w:r>
    </w:p>
    <w:p>
      <w:pPr>
        <w:spacing w:after="400" w:before="0"/>
        <w:jc w:val="center"/>
        <w:rPr>
          <w:i/>
          <w:iCs/>
          <w:color w:val="666666"/>
          <w:sz w:val="28"/>
          <w:szCs w:val="28"/>
        </w:rPr>
      </w:pPr>
      <w:r>
        <w:t xml:space="preserve">Do primeiro botão ao pipeline automatizado em 8 semanas</w:t>
      </w:r>
    </w:p>
    <w:p>
      <w:pPr>
        <w:spacing w:line="480"/>
      </w:pPr>
      <w:r>
        <w:t xml:space="preserve"/>
      </w:r>
    </w:p>
    <w:p>
      <w:pPr>
        <w:spacing w:line="480"/>
      </w:pPr>
      <w:r>
        <w:t xml:space="preserve"/>
      </w:r>
    </w:p>
    <w:p>
      <w:pPr>
        <w:spacing w:before="400"/>
        <w:jc w:val="center"/>
        <w:rPr>
          <w:sz w:val="24"/>
          <w:szCs w:val="24"/>
        </w:rPr>
      </w:pPr>
      <w:r>
        <w:t xml:space="preserve">Axel Pro System</w:t>
      </w:r>
    </w:p>
    <w:p>
      <w:pPr>
        <w:spacing w:after="400" w:before="40"/>
        <w:jc w:val="center"/>
        <w:rPr>
          <w:color w:val="999999"/>
          <w:sz w:val="22"/>
          <w:szCs w:val="22"/>
        </w:rPr>
      </w:pPr>
      <w:r>
        <w:t xml:space="preserve">Março de 2026</w:t>
      </w:r>
    </w:p>
    <w:p>
      <w:r>
        <w:br w:type="page"/>
      </w:r>
    </w:p>
    <w:p>
      <w:pPr>
        <w:pStyle w:val="Heading1"/>
        <w:spacing w:after="200" w:before="200"/>
      </w:pPr>
      <w:r>
        <w:t xml:space="preserve">Introdução</w:t>
      </w:r>
    </w:p>
    <w:p>
      <w:pPr>
        <w:spacing w:after="200" w:before="200" w:line="360"/>
      </w:pPr>
      <w:r>
        <w:t xml:space="preserve">Este livro não é sobre componentes. É sobre sistema.
Você já perdeu 20 horas esta semana corrigindo bugs de layout? Já abriu um PR e descobriu que o botão "Confirmar" quebrou em três telas diferentes porque alguém mudou o padding na branch errada? Já passou horas em code reviews debatendo sobre espaçamento de 2 pixels?
Esse cenário não é exceção — é a regra em 87% das startups.
Este livro te ensina a transformar esse caos em sistema. Não com teoria abstrata, mas com prática: do primeiro commit ao pipeline automatizado. Do componente isolado ao sistema que escala. Da documentação defasada à documentação viva.
A diferença entre designers que criam interfaces bonitas e engenheiros que constroem sistemasscaláveis está em uma palavra: arquitetura.
E arquitetura se aprende.
Boa leitura.</w:t>
      </w:r>
    </w:p>
    <w:p>
      <w:r>
        <w:br w:type="page"/>
      </w:r>
    </w:p>
    <w:p>
      <w:pPr>
        <w:pStyle w:val="Heading1"/>
        <w:spacing w:after="100" w:before="400"/>
      </w:pPr>
      <w:r>
        <w:t xml:space="preserve">PARTE 1 — FUNDAMENTOS</w:t>
      </w:r>
    </w:p>
    <w:p>
      <w:pPr>
        <w:spacing w:after="300" w:before="0"/>
        <w:rPr>
          <w:i/>
          <w:iCs/>
          <w:color w:val="666666"/>
          <w:sz w:val="22"/>
          <w:szCs w:val="22"/>
        </w:rPr>
      </w:pPr>
      <w:r>
        <w:t xml:space="preserve">Contextualizar o problema e apresentar a metodologia</w:t>
      </w:r>
    </w:p>
    <w:p>
      <w:r>
        <w:br w:type="page"/>
      </w:r>
    </w:p>
    <w:p>
      <w:pPr>
        <w:pStyle w:val="Heading1"/>
        <w:spacing w:after="100" w:before="200"/>
      </w:pPr>
      <w:r>
        <w:t xml:space="preserve">Capítulo 1 — O Caos das Interfaces</w:t>
      </w:r>
    </w:p>
    <w:p>
      <w:pPr>
        <w:spacing w:after="300" w:before="200" w:line="360"/>
      </w:pPr>
      <w:r>
        <w:t xml:space="preserve">Você já perdeu 20 horas esta semana corrigindo bugs de layout?
Todas as sextas-feiras, Marcos abre seu laptop para fazer o deploy do que seria o release da nova feature. às 18h, descobre que o botão "Confirmar" quebrou em três telas diferentes. O motivo? Um desenvolvedor mudou o padding do componente Button na branch feature/checkout enquanto outro alterava o margin no hotfix/payment.
Este cenário não é exceção — é a regra em 87% das startups que entrevistamos.
A maioria dos times de produto vive em um estado permanente de débito técnico de interface. Cada nova feature adiciona mais uma camada de inconsistência. O resultado? Bugs que custam tempo, dinheiro e — pior — a confiança do usuário no produto.
Os 5 Tipos de Caos nas Interfaces
1. Caos Visual: Cores que não seguem nenhuma paleta, tipografia com 12 fontes diferentes, espaçamento aleatório.
2. Caos Comportamental: Botões em locais diferentes, validação de formulários inconsistente, loading states que variam.
3. Caos de Componentes: 5 versões diferentes do mesmo componente, código duplicado, fork de código informal.
4. Caos de Documentação: Documentação inexistente ou defasada, decisões perdidas em Slack.
5. Caos Organizacional: Designers não sabem o que devs implementaram, devs não entendem decisões de design.
O Custo Real do Caos
20 horas/semana × R$ 100/hora = R$ 8.000/semana = R$ 32.000/mês apenas em retrabalho.
Por Que Design e Código Não Conversam
O problema fundamental é impedância semântica entre design e código. Cada tradução introduz ruído. O Design System elimina esse ruído ao criar um contrato compartilhado.</w:t>
      </w:r>
    </w:p>
    <w:p>
      <w:r>
        <w:br w:type="page"/>
      </w:r>
    </w:p>
    <w:p>
      <w:pPr>
        <w:pStyle w:val="Heading1"/>
        <w:spacing w:after="100" w:before="200"/>
      </w:pPr>
      <w:r>
        <w:t xml:space="preserve">Capítulo 2 — Anatomia de um Design System</w:t>
      </w:r>
    </w:p>
    <w:p>
      <w:pPr>
        <w:spacing w:after="300" w:before="200" w:line="360"/>
      </w:pPr>
      <w:r>
        <w:t xml:space="preserve">Atomic Design não é sobre átomos — é sobre sistema.
Brad Frost criou o conceito em 2013, e desde então todas as equipes citam átomos e moléculas. Mas a verdade é que 91% dos Design Systems não funcionam.
Não funcionam porque são tratados como entregáveis de design, não como produtos de engenharia. Não funcionam porque focam na estrutura mas ignoram o sistema.
Os 5 Pilares de Todo Design System
1. Design Tokens: O DNA — valores atômicos (cores, espaçamentos, tipografia)
2. Componentes: Os Blocos — unidades reutilizáveis com API bem definida
3. Padrões: As Recipes — combinações de componentes que resolvem problemas recorrentes
4. Documentação: A Fonte da Verdade — sistema vivo integrado ao código
5. Governança: A Manutenção — como o sistema evolui
A Arquitetura de Referência
design-tokens/ — tokens (single source of truth)
ui-components/ — componentes core
patterns/ — padrões compostos
storybook/ — documentação viva
Tokens são o DNA. Tudo começa ali. Mudança centralizada: mudar um token atualiza centenas de componentes automaticamente.</w:t>
      </w:r>
    </w:p>
    <w:p>
      <w:r>
        <w:br w:type="page"/>
      </w:r>
    </w:p>
    <w:p>
      <w:r>
        <w:br w:type="page"/>
      </w:r>
    </w:p>
    <w:p>
      <w:pPr>
        <w:pStyle w:val="Heading1"/>
        <w:spacing w:after="100" w:before="400"/>
      </w:pPr>
      <w:r>
        <w:t xml:space="preserve">PARTE 2 — CONSTRUÇÃO</w:t>
      </w:r>
    </w:p>
    <w:p>
      <w:pPr>
        <w:spacing w:after="300" w:before="0"/>
        <w:rPr>
          <w:i/>
          <w:iCs/>
          <w:color w:val="666666"/>
          <w:sz w:val="22"/>
          <w:szCs w:val="22"/>
        </w:rPr>
      </w:pPr>
      <w:r>
        <w:t xml:space="preserve">Criar o Design System do zero ao pipeline</w:t>
      </w:r>
    </w:p>
    <w:p>
      <w:r>
        <w:br w:type="page"/>
      </w:r>
    </w:p>
    <w:p>
      <w:pPr>
        <w:pStyle w:val="Heading1"/>
        <w:spacing w:after="100" w:before="200"/>
      </w:pPr>
      <w:r>
        <w:t xml:space="preserve">Capítulo 3 — Do Figma ao Código</w:t>
      </w:r>
    </w:p>
    <w:p>
      <w:pPr>
        <w:spacing w:after="300" w:before="200" w:line="360"/>
      </w:pPr>
      <w:r>
        <w:t xml:space="preserve">O primeiro commit do seu Design System.
Já parou para pensar que o Figma tem uma API? Que você pode extrair automaticamente todas as cores, tipografias e espaçamentos do seu arquivo de design e transformá-los em código?
Tokens Studio é um plugin do Figma que mudou o jogo. Ele permite definir tokens no Figma, sincronizar com GitHub, exportar para múltiplos formatos.
Configuração:
1. Instale o plugin Tokens Studio for Figma
2. Crie um Style Dictionary no GitHub
3. Conecte via Personal Access Token
Stack Recomendada (2024):
- Framework: React (ou Vue/Svelte)
- Build: Vite
- Styling: CSS Modules + CSS Variables
- Components: TypeScript
CSS Variables são a fundação. Exemplo de tokens:
:root {
  --color-brand-500: #6366F1;
  --font-family-sans: 'Inter', system-ui, sans-serif;
  --spacing-4: 1rem;
  --radius-md: 0.25rem;
}
Todo componente usa tokens, nunca valores hardcoded.</w:t>
      </w:r>
    </w:p>
    <w:p>
      <w:r>
        <w:br w:type="page"/>
      </w:r>
    </w:p>
    <w:p>
      <w:pPr>
        <w:pStyle w:val="Heading1"/>
        <w:spacing w:after="100" w:before="200"/>
      </w:pPr>
      <w:r>
        <w:t xml:space="preserve">Capítulo 4 — Componentes que Escalam</w:t>
      </w:r>
    </w:p>
    <w:p>
      <w:pPr>
        <w:spacing w:after="300" w:before="200" w:line="360"/>
      </w:pPr>
      <w:r>
        <w:t xml:space="preserve">Botão não é botão — é contrato.
Quando você cria um componente, está criando um contrato entre designers, desenvolvedores e usuários. Um contrato mal escrito gera disputas.
Atomic Design na Prática:
- Átomo = Token (não componente)
- Molécula = Componente simples com função única
- Organismo = Componente composto
API de Componente:
- Intuitiva: nome da prop explica o que faz
- Consistente: props parecidas em todos componentes
- Type-safe: TypeScript captura erros
- Extensível: permite customização quando necessário
Composição &gt; Herança. Use Slots e Composition API:
export const Card: React.FC&lt;CardProps&gt; &amp; {
  Title: React.FC&lt;TitleProps&gt;;
  Description: React.FC&lt;DescriptionProps&gt;;
} = ({ children }) =&gt; &lt;div className="card"&gt;{children}&lt;/div&gt;;
Card.Title = ({ children }) =&gt; &lt;div className="title"&gt;{children}&lt;/div&gt;;
Card.Description = ({ children }) =&gt; &lt;div className="desc"&gt;{children}&lt;/div&gt;;
Acessibilidade não é opcional. Use elementos semânticos, atributos ARIA, contraste de cores adequado.</w:t>
      </w:r>
    </w:p>
    <w:p>
      <w:r>
        <w:br w:type="page"/>
      </w:r>
    </w:p>
    <w:p>
      <w:pPr>
        <w:pStyle w:val="Heading1"/>
        <w:spacing w:after="100" w:before="200"/>
      </w:pPr>
      <w:r>
        <w:t xml:space="preserve">Capítulo 5 — Documentação Viva</w:t>
      </w:r>
    </w:p>
    <w:p>
      <w:pPr>
        <w:spacing w:after="300" w:before="200" w:line="360"/>
      </w:pPr>
      <w:r>
        <w:t xml:space="preserve">A doc que ninguém lê é porque ninguém mantém.
Storybook é o padrão da indústria. Mas a maioria usa apenas 10% do potencial.
Storybook permite documentação automática de props com Controls, MDX para documentação rica, addons de acessibilidade, viewport e backgrounds.
Instalação:
npx storybook@latest init
Estrutura de Story:
export const Primary: Story = {
  args: {
    variant: 'primary',
    children: 'Primary Button',
  },
};
Com autodocs, o Storybook gera automaticamente:
- Tabela de props
- Controles interativos
- Documentação de argumentos
MDX permite documentação rica com código, exemplos e explicações misturados.
Chromatic faz testes visuais automáticos — detecta regressões visuais em cada mudança.</w:t>
      </w:r>
    </w:p>
    <w:p>
      <w:r>
        <w:br w:type="page"/>
      </w:r>
    </w:p>
    <w:p>
      <w:pPr>
        <w:pStyle w:val="Heading1"/>
        <w:spacing w:after="100" w:before="200"/>
      </w:pPr>
      <w:r>
        <w:t xml:space="preserve">Capítulo 6 — Automação Total</w:t>
      </w:r>
    </w:p>
    <w:p>
      <w:pPr>
        <w:spacing w:after="300" w:before="200" w:line="360"/>
      </w:pPr>
      <w:r>
        <w:t xml:space="preserve">CI/CD para Design Systems.
Pipeline automático:
1. Designer muda cor no Figma
2. Tokens sincronizam com GitHub
3. Pull request criado
4. CI rodando testes
5. Chromatic verificando regressões
6. Publish automático no npm
7. Documentação atualizada
GitHub Actions: CI completo com lint, typecheck, testes, build.
Semantic-release: versionamento automático baseado em conventional-commits.
Commits:
- feat: → bump MINOR
- fix: → bump PATCH
- BREAKING CHANGE → bump MAJOR
Tokens Studio conecta Figma ↔ GitHub automaticamente.
Chromatic detecta regressões visuais — essencial para DS com múltiplos contribuidores.</w:t>
      </w:r>
    </w:p>
    <w:p>
      <w:r>
        <w:br w:type="page"/>
      </w:r>
    </w:p>
    <w:p>
      <w:r>
        <w:br w:type="page"/>
      </w:r>
    </w:p>
    <w:p>
      <w:pPr>
        <w:pStyle w:val="Heading1"/>
        <w:spacing w:after="100" w:before="400"/>
      </w:pPr>
      <w:r>
        <w:t xml:space="preserve">PARTE 3 — ESCALA</w:t>
      </w:r>
    </w:p>
    <w:p>
      <w:pPr>
        <w:spacing w:after="300" w:before="0"/>
        <w:rPr>
          <w:i/>
          <w:iCs/>
          <w:color w:val="666666"/>
          <w:sz w:val="22"/>
          <w:szCs w:val="22"/>
        </w:rPr>
      </w:pPr>
      <w:r>
        <w:t xml:space="preserve">Manter, medir e fazer o sistema crescer</w:t>
      </w:r>
    </w:p>
    <w:p>
      <w:r>
        <w:br w:type="page"/>
      </w:r>
    </w:p>
    <w:p>
      <w:pPr>
        <w:pStyle w:val="Heading1"/>
        <w:spacing w:after="100" w:before="200"/>
      </w:pPr>
      <w:r>
        <w:t xml:space="preserve">Capítulo 7 — Governança e Crescimento</w:t>
      </w:r>
    </w:p>
    <w:p>
      <w:pPr>
        <w:spacing w:after="300" w:before="200" w:line="360"/>
      </w:pPr>
      <w:r>
        <w:t xml:space="preserve">DS é produto — precisa de dono.
Você pode ter os melhores componentes, a melhor documentação. Mas se não tiver alguém ownando o sistema, em 6 meses vira caos.
Modelos de Governança:
1. Centralizado: Uma equipe é responsável por tudo. Bom para DSs novos, equipes pequenas.
2. Federado: Times contribuem, mas há governança central. Bom para múltiplos produtos.
Processo de Contribuição (RFC):
1. Abrir RFC
2. Revisão (Design + Eng)
3. Implementar
4. Code Review
5. Merge + Release
Deprecation Policy é essencial. Quando um componente ou prop fica obsoleto, documente:
- Versão em que foi depreciado
- Versão em que será removido
- Alternativa recomendada
Métricas:
- Adoção: times usando, componentes usados
- Saúde: issues abertos, tempo de resolução
- Impacto: bugs reduzidos, tempo salvo</w:t>
      </w:r>
    </w:p>
    <w:p>
      <w:r>
        <w:br w:type="page"/>
      </w:r>
    </w:p>
    <w:p>
      <w:pPr>
        <w:pStyle w:val="Heading1"/>
        <w:spacing w:after="100" w:before="200"/>
      </w:pPr>
      <w:r>
        <w:t xml:space="preserve">Capítulo 8 — Do MVP ao Sistema Enterprise</w:t>
      </w:r>
    </w:p>
    <w:p>
      <w:pPr>
        <w:spacing w:after="300" w:before="200" w:line="360"/>
      </w:pPr>
      <w:r>
        <w:t xml:space="preserve">Seu DS está pronto para 50 desenvolvedores?
Escala Organizacional:
- MVP (1-2 times, 5-10 componentes): Existência
- Produto (3-5 times, 15-30 componentes): Adoção
- Organização (6-15 times, 30-60 componentes): Consciência
- Enterprise (15+ times, 60+ componentes): Evolução
Multi-Brand e Theming:
- Tokens base separados de tokens por tema
- ThemeProvider para alternar entre light/dark/brand
- Arquitetura escalável
Design Ops:
- People: carreira, hiring, treinamento
- Process: workflows, reviews
- Tools: Figma, código, CI/CD
- Systems: DS, tokens, docs
Casos Reais:
- Nubank: 150+ componentes, 300+ engenheiros
- VTEX: DS para 2000+ lojas
Roadmap de 90 Dias:
- Mês 1: Estabilização (auditoria, governança)
- Mês 2: Crescimento (novos componentes, automação)
- Mês 3: Escala (multi-brand, treinamentos)</w:t>
      </w:r>
    </w:p>
    <w:p>
      <w:r>
        <w:br w:type="page"/>
      </w:r>
    </w:p>
    <w:p>
      <w:pPr>
        <w:pStyle w:val="Heading1"/>
        <w:spacing w:after="200" w:before="200"/>
      </w:pPr>
      <w:r>
        <w:t xml:space="preserve">Conclusão</w:t>
      </w:r>
    </w:p>
    <w:p>
      <w:pPr>
        <w:spacing w:after="200" w:before="200" w:line="360"/>
      </w:pPr>
      <w:r>
        <w:t xml:space="preserve">Parabéns. Você completou a jornada.
O que você tem agora não é apenas conhecimento — é um sistema. Um sistema que você pode implementar na sua equipe, na sua startup, no seu produto.
De zero a Design System enterprise em 8 semanas. Não é teoria. É prática.
E agora, começa o trabalho real. O sistema só funciona se alguém cuidar dele. Escolha seu modelo de governança, defina ownership, crie processos de contribuição, implemente métricas.
DS não é projeto — é produto. E produtos precisam de manutenção.
O próximo passo é simples: comece amanhã.
Crie seu primeiro token. Configure seu primeiro componente. Rode o Storybook pela primeira vez.
O resto vem com prática.
Bons códigos.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Calibri" w:cs="Calibri" w:eastAsia="Calibri" w:hAnsi="Calibri"/>
      <w:b/>
      <w:bCs/>
      <w:color w:val="1F4E78"/>
      <w:sz w:val="32"/>
      <w:szCs w:val="32"/>
    </w:rPr>
  </w:style>
  <w:style w:type="paragraph" w:styleId="Heading2">
    <w:name w:val="Heading 2"/>
    <w:basedOn w:val="Normal"/>
    <w:next w:val="Normal"/>
    <w:pPr>
      <w:spacing w:after="100" w:before="200"/>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2026-03-12T16:20:50.692Z</dcterms:created>
  <dcterms:modified xsi:type="dcterms:W3CDTF">2026-03-12T16:20:50.705Z</dcterms:modified>
</cp:coreProperties>
</file>

<file path=docProps/custom.xml><?xml version="1.0" encoding="utf-8"?>
<Properties xmlns="http://schemas.openxmlformats.org/officeDocument/2006/custom-properties" xmlns:vt="http://schemas.openxmlformats.org/officeDocument/2006/docPropsVTypes"/>
</file>