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392771531"/>
      <w:r>
        <w:rPr>
          <w:lang w:val="es-MX"/>
        </w:rPr>
        <w:t>Minuta Reunión Megacable</w:t>
      </w:r>
      <w:bookmarkEnd w:id="0"/>
    </w:p>
    <w:p w:rsidR="007721E4" w:rsidRDefault="007721E4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Default="007721E4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Lunes 07 de Julio de 2014</w:t>
      </w:r>
    </w:p>
    <w:p w:rsidR="007721E4" w:rsidRPr="007721E4" w:rsidRDefault="007721E4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5:00 PM</w:t>
      </w:r>
    </w:p>
    <w:p w:rsidR="007721E4" w:rsidRDefault="007721E4" w:rsidP="007721E4">
      <w:pPr>
        <w:rPr>
          <w:rStyle w:val="nfasisintenso"/>
          <w:lang w:val="es-MX"/>
        </w:rPr>
      </w:pPr>
    </w:p>
    <w:sdt>
      <w:sdtPr>
        <w:rPr>
          <w:lang w:val="es-ES"/>
        </w:rPr>
        <w:id w:val="2627392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s-ES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B72514" w:rsidRDefault="00B7251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771531" w:history="1">
            <w:r w:rsidRPr="00B12B54">
              <w:rPr>
                <w:rStyle w:val="Hipervnculo"/>
                <w:noProof/>
                <w:lang w:val="es-MX"/>
              </w:rPr>
              <w:t>Minuta Reunión Megacable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2771532" w:history="1">
            <w:r w:rsidRPr="00B12B54">
              <w:rPr>
                <w:rStyle w:val="Hipervnculo"/>
                <w:iCs/>
                <w:noProof/>
                <w:lang w:val="es-MX"/>
              </w:rPr>
              <w:t>Detalles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2771533" w:history="1">
            <w:r w:rsidRPr="00B12B54">
              <w:rPr>
                <w:rStyle w:val="Hipervnculo"/>
                <w:noProof/>
                <w:lang w:val="es-MX"/>
              </w:rPr>
              <w:t>Documentos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2771534" w:history="1">
            <w:r w:rsidRPr="00B12B54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392771532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7721E4" w:rsidRDefault="007721E4" w:rsidP="007721E4">
      <w:pPr>
        <w:jc w:val="both"/>
        <w:rPr>
          <w:lang w:val="es-MX"/>
        </w:rPr>
      </w:pPr>
      <w:r>
        <w:rPr>
          <w:lang w:val="es-MX"/>
        </w:rPr>
        <w:t>El pasado 07 de Julio del presente se ha llevado a cabo una reunión para la revisión del diagrama general de procesos para el sistema Megacable de Publicidad a desarrollar, a continuación se enlistan las observaciones realizadas a dicho diagrama:</w:t>
      </w:r>
    </w:p>
    <w:p w:rsidR="007721E4" w:rsidRDefault="007721E4" w:rsidP="007721E4">
      <w:pPr>
        <w:rPr>
          <w:lang w:val="es-MX"/>
        </w:rPr>
      </w:pPr>
    </w:p>
    <w:p w:rsidR="007721E4" w:rsidRDefault="007721E4" w:rsidP="007721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Caso de clientes sin RFC</w:t>
      </w:r>
    </w:p>
    <w:p w:rsidR="007721E4" w:rsidRDefault="007721E4" w:rsidP="007721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Consumos de intercambios</w:t>
      </w:r>
    </w:p>
    <w:p w:rsidR="007721E4" w:rsidRDefault="007721E4" w:rsidP="007721E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Mercadotecnia</w:t>
      </w:r>
    </w:p>
    <w:p w:rsidR="007721E4" w:rsidRDefault="007721E4" w:rsidP="007721E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Adeudo económico o en especie</w:t>
      </w:r>
    </w:p>
    <w:p w:rsidR="007721E4" w:rsidRDefault="007721E4" w:rsidP="007721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Nota de crédito</w:t>
      </w:r>
    </w:p>
    <w:p w:rsidR="007721E4" w:rsidRDefault="007721E4" w:rsidP="007721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Control de materiales (detallar)</w:t>
      </w:r>
    </w:p>
    <w:p w:rsidR="007721E4" w:rsidRDefault="007721E4" w:rsidP="007721E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Caso de material genérico</w:t>
      </w:r>
    </w:p>
    <w:p w:rsidR="007721E4" w:rsidRDefault="007721E4" w:rsidP="007721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Número de versiones en las campañas</w:t>
      </w:r>
    </w:p>
    <w:p w:rsidR="007721E4" w:rsidRDefault="007721E4" w:rsidP="007721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factura se genera al final de la campaña</w:t>
      </w:r>
    </w:p>
    <w:p w:rsidR="007721E4" w:rsidRDefault="007721E4" w:rsidP="007721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Variantes al momento de generar la factura</w:t>
      </w:r>
    </w:p>
    <w:p w:rsidR="007721E4" w:rsidRDefault="007721E4" w:rsidP="007721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Reglas comerciales</w:t>
      </w:r>
    </w:p>
    <w:p w:rsidR="007721E4" w:rsidRDefault="007721E4" w:rsidP="007721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Reportes de transmisión</w:t>
      </w:r>
    </w:p>
    <w:p w:rsidR="007721E4" w:rsidRDefault="007721E4" w:rsidP="007721E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 se genera la factura con el reporte</w:t>
      </w:r>
    </w:p>
    <w:p w:rsidR="007721E4" w:rsidRDefault="00B72514" w:rsidP="00B725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Cuando hay una cuenta con retraso de pago se notifica a contabilidad y al vendedor no a Jurídico.</w:t>
      </w:r>
    </w:p>
    <w:p w:rsidR="00B72514" w:rsidRDefault="00B72514" w:rsidP="00B725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Las comisiones aparecen cada mes</w:t>
      </w:r>
    </w:p>
    <w:p w:rsidR="00B72514" w:rsidRDefault="00B72514" w:rsidP="00B725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 caso de cambio de horarios</w:t>
      </w:r>
    </w:p>
    <w:p w:rsidR="00B72514" w:rsidRDefault="00B72514" w:rsidP="00B725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Falta proyectar caso de eventos especiales</w:t>
      </w:r>
    </w:p>
    <w:p w:rsidR="00B72514" w:rsidRPr="00B72514" w:rsidRDefault="00B72514" w:rsidP="00B72514">
      <w:pPr>
        <w:rPr>
          <w:lang w:val="es-MX"/>
        </w:rPr>
      </w:pPr>
      <w:bookmarkStart w:id="2" w:name="_GoBack"/>
      <w:bookmarkEnd w:id="2"/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3" w:name="_Toc392771533"/>
      <w:r>
        <w:rPr>
          <w:lang w:val="es-MX"/>
        </w:rPr>
        <w:lastRenderedPageBreak/>
        <w:t>Documentos adicionales</w:t>
      </w:r>
      <w:bookmarkEnd w:id="3"/>
    </w:p>
    <w:p w:rsidR="00B72514" w:rsidRDefault="00B72514" w:rsidP="00B72514">
      <w:pPr>
        <w:rPr>
          <w:lang w:val="es-MX"/>
        </w:rPr>
      </w:pPr>
      <w:r>
        <w:rPr>
          <w:lang w:val="es-MX"/>
        </w:rPr>
        <w:t>Ver Diagrama de procesos al día 04/07/2014</w:t>
      </w: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392771534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2127"/>
        <w:gridCol w:w="2519"/>
      </w:tblGrid>
      <w:tr w:rsidR="00B72514" w:rsidTr="00B72514">
        <w:tc>
          <w:tcPr>
            <w:tcW w:w="223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:rsidR="00B72514" w:rsidRDefault="00B72514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2127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519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</w:tr>
      <w:tr w:rsidR="00B72514" w:rsidTr="00B72514">
        <w:tc>
          <w:tcPr>
            <w:tcW w:w="223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Jueves 10 de Julio</w:t>
            </w:r>
          </w:p>
        </w:tc>
        <w:tc>
          <w:tcPr>
            <w:tcW w:w="127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11:00 am</w:t>
            </w:r>
          </w:p>
        </w:tc>
        <w:tc>
          <w:tcPr>
            <w:tcW w:w="2127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Lázaro Cárdenas</w:t>
            </w:r>
          </w:p>
        </w:tc>
        <w:tc>
          <w:tcPr>
            <w:tcW w:w="2519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Judith Nieves</w:t>
            </w:r>
          </w:p>
        </w:tc>
      </w:tr>
      <w:tr w:rsidR="00B72514" w:rsidTr="00B72514">
        <w:tc>
          <w:tcPr>
            <w:tcW w:w="223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 xml:space="preserve">Jueves 10 de Julio </w:t>
            </w:r>
          </w:p>
        </w:tc>
        <w:tc>
          <w:tcPr>
            <w:tcW w:w="127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12:30 pm</w:t>
            </w:r>
          </w:p>
        </w:tc>
        <w:tc>
          <w:tcPr>
            <w:tcW w:w="2127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Calzada del águila</w:t>
            </w:r>
          </w:p>
        </w:tc>
        <w:tc>
          <w:tcPr>
            <w:tcW w:w="2519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Alejandro Robledo</w:t>
            </w:r>
          </w:p>
        </w:tc>
      </w:tr>
      <w:tr w:rsidR="00B72514" w:rsidTr="00B72514">
        <w:tc>
          <w:tcPr>
            <w:tcW w:w="223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Viernes 11 de Julio</w:t>
            </w:r>
          </w:p>
        </w:tc>
        <w:tc>
          <w:tcPr>
            <w:tcW w:w="127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11:00 am</w:t>
            </w:r>
          </w:p>
        </w:tc>
        <w:tc>
          <w:tcPr>
            <w:tcW w:w="2127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Lázaro Cárdenas</w:t>
            </w:r>
          </w:p>
        </w:tc>
        <w:tc>
          <w:tcPr>
            <w:tcW w:w="2519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Equipo Megacable</w:t>
            </w: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B22" w:rsidRDefault="00AB0B22" w:rsidP="003E7264">
      <w:r>
        <w:separator/>
      </w:r>
    </w:p>
  </w:endnote>
  <w:endnote w:type="continuationSeparator" w:id="0">
    <w:p w:rsidR="00AB0B22" w:rsidRDefault="00AB0B22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AB0B22" w:rsidP="003E7264">
    <w:pPr>
      <w:pStyle w:val="Piedepgina"/>
      <w:jc w:val="center"/>
    </w:pPr>
    <w:hyperlink r:id="rId1" w:history="1">
      <w:r w:rsidR="003E7264" w:rsidRPr="00F5337E">
        <w:rPr>
          <w:rStyle w:val="Hipervnculo"/>
        </w:rPr>
        <w:t>www.duxstar.com</w:t>
      </w:r>
    </w:hyperlink>
    <w:r w:rsidR="003E7264">
      <w:t xml:space="preserve">  Tel: (33)3268-3700  </w:t>
    </w:r>
    <w:hyperlink r:id="rId2" w:history="1">
      <w:r w:rsidR="003E7264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B22" w:rsidRDefault="00AB0B22" w:rsidP="003E7264">
      <w:r>
        <w:separator/>
      </w:r>
    </w:p>
  </w:footnote>
  <w:footnote w:type="continuationSeparator" w:id="0">
    <w:p w:rsidR="00AB0B22" w:rsidRDefault="00AB0B22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3E726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2F0F4B"/>
    <w:rsid w:val="003E7264"/>
    <w:rsid w:val="00505ED4"/>
    <w:rsid w:val="007721E4"/>
    <w:rsid w:val="00AB0B22"/>
    <w:rsid w:val="00B7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96DB3C8-6A87-4E40-80EA-5EF512D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A2542-88A8-4315-910A-7A4CC443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Tlaloc</cp:lastModifiedBy>
  <cp:revision>2</cp:revision>
  <dcterms:created xsi:type="dcterms:W3CDTF">2014-06-03T21:13:00Z</dcterms:created>
  <dcterms:modified xsi:type="dcterms:W3CDTF">2014-07-10T21:03:00Z</dcterms:modified>
</cp:coreProperties>
</file>