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0D2F" w14:textId="77777777" w:rsidR="002F0F4B" w:rsidRDefault="002F0F4B">
      <w:pPr>
        <w:rPr>
          <w:lang w:val="es-MX"/>
        </w:rPr>
      </w:pPr>
    </w:p>
    <w:p w14:paraId="45E18809" w14:textId="77777777" w:rsidR="007721E4" w:rsidRDefault="004718CF" w:rsidP="007721E4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925878">
        <w:rPr>
          <w:lang w:val="es-MX"/>
        </w:rPr>
        <w:t>atraso en entregables</w:t>
      </w:r>
    </w:p>
    <w:p w14:paraId="782C9171" w14:textId="2D5CE8F0" w:rsidR="00925878" w:rsidRDefault="00E103C2" w:rsidP="00925878">
      <w:pPr>
        <w:pStyle w:val="Ttulo3"/>
        <w:rPr>
          <w:lang w:val="es-MX"/>
        </w:rPr>
      </w:pPr>
      <w:r>
        <w:rPr>
          <w:lang w:val="es-MX"/>
        </w:rPr>
        <w:t>04</w:t>
      </w:r>
      <w:bookmarkStart w:id="0" w:name="_GoBack"/>
      <w:bookmarkEnd w:id="0"/>
      <w:r w:rsidR="00DC51AA">
        <w:rPr>
          <w:lang w:val="es-MX"/>
        </w:rPr>
        <w:t xml:space="preserve"> de </w:t>
      </w:r>
      <w:r w:rsidR="00DD0186">
        <w:rPr>
          <w:lang w:val="es-MX"/>
        </w:rPr>
        <w:t>Marzo</w:t>
      </w:r>
      <w:r w:rsidR="00DC51AA">
        <w:rPr>
          <w:lang w:val="es-MX"/>
        </w:rPr>
        <w:t xml:space="preserve"> de 2015</w:t>
      </w:r>
    </w:p>
    <w:p w14:paraId="60D48386" w14:textId="77777777" w:rsidR="00925878" w:rsidRDefault="00925878" w:rsidP="00925878">
      <w:pPr>
        <w:rPr>
          <w:lang w:val="es-MX"/>
        </w:rPr>
      </w:pPr>
    </w:p>
    <w:p w14:paraId="53C6A609" w14:textId="77777777" w:rsidR="00925878" w:rsidRDefault="00925878" w:rsidP="00925878">
      <w:pPr>
        <w:rPr>
          <w:lang w:val="es-MX"/>
        </w:rPr>
      </w:pPr>
      <w:r>
        <w:rPr>
          <w:lang w:val="es-MX"/>
        </w:rPr>
        <w:t>Hola buen día equipo Megacable, en el presente documento encontrarán una tabla con los diferentes entregables programados del sistema Megacable Publicidad.</w:t>
      </w:r>
    </w:p>
    <w:p w14:paraId="06DC98DD" w14:textId="77777777" w:rsidR="00C02B75" w:rsidRDefault="00C02B75" w:rsidP="00925878">
      <w:pPr>
        <w:rPr>
          <w:lang w:val="es-MX"/>
        </w:rPr>
      </w:pPr>
    </w:p>
    <w:p w14:paraId="57E117D9" w14:textId="77777777" w:rsidR="00C02B75" w:rsidRPr="00925878" w:rsidRDefault="00C02B75" w:rsidP="00C02B7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Tabla de entregables previstos</w:t>
      </w:r>
      <w:r w:rsidR="00DC51A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</w:t>
      </w:r>
      <w:r w:rsidR="00DC51AA" w:rsidRPr="00DC51AA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val="es-MX"/>
        </w:rPr>
        <w:t>sin</w:t>
      </w:r>
      <w:r w:rsidR="00DC51AA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el primer reporte de atraso</w:t>
      </w:r>
    </w:p>
    <w:p w14:paraId="715CB732" w14:textId="77777777" w:rsidR="00925878" w:rsidRDefault="00925878" w:rsidP="00925878">
      <w:pPr>
        <w:rPr>
          <w:lang w:val="es-MX"/>
        </w:rPr>
      </w:pPr>
    </w:p>
    <w:tbl>
      <w:tblPr>
        <w:tblStyle w:val="Tabladecuadrcula4-nfasis51"/>
        <w:tblW w:w="15531" w:type="dxa"/>
        <w:tblInd w:w="-939" w:type="dxa"/>
        <w:tblLook w:val="04A0" w:firstRow="1" w:lastRow="0" w:firstColumn="1" w:lastColumn="0" w:noHBand="0" w:noVBand="1"/>
      </w:tblPr>
      <w:tblGrid>
        <w:gridCol w:w="704"/>
        <w:gridCol w:w="4961"/>
        <w:gridCol w:w="3657"/>
        <w:gridCol w:w="6209"/>
      </w:tblGrid>
      <w:tr w:rsidR="00C608C1" w14:paraId="3AC6BED6" w14:textId="048A07E9" w:rsidTr="00C6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ECF16D" w14:textId="77777777" w:rsidR="00C608C1" w:rsidRDefault="00C608C1" w:rsidP="00DD0186">
            <w:pPr>
              <w:pStyle w:val="Sinespaciado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78F6AA9A" w14:textId="77777777" w:rsidR="00C608C1" w:rsidRDefault="00C608C1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3657" w:type="dxa"/>
          </w:tcPr>
          <w:p w14:paraId="29FBC524" w14:textId="77777777" w:rsidR="00C608C1" w:rsidRDefault="00C608C1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6209" w:type="dxa"/>
          </w:tcPr>
          <w:p w14:paraId="3E5E3B07" w14:textId="6DD5AA57" w:rsidR="00C608C1" w:rsidRDefault="00C608C1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C608C1" w14:paraId="2DEEAA4B" w14:textId="400B5D06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93D987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440CFC50" w14:textId="77777777" w:rsidR="00C608C1" w:rsidRDefault="00C608C1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3657" w:type="dxa"/>
          </w:tcPr>
          <w:p w14:paraId="41387509" w14:textId="77777777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6209" w:type="dxa"/>
          </w:tcPr>
          <w:p w14:paraId="0EFC9516" w14:textId="38F4C43E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C608C1" w14:paraId="77DE6837" w14:textId="0AF021AC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7D8C9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2014732F" w14:textId="77777777" w:rsidR="00C608C1" w:rsidRDefault="00C608C1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3657" w:type="dxa"/>
          </w:tcPr>
          <w:p w14:paraId="4B939596" w14:textId="77777777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6209" w:type="dxa"/>
          </w:tcPr>
          <w:p w14:paraId="39486B32" w14:textId="21194316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95 %</w:t>
            </w:r>
          </w:p>
        </w:tc>
      </w:tr>
      <w:tr w:rsidR="00C608C1" w14:paraId="319A7C69" w14:textId="2A454158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51062F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01670AD3" w14:textId="77777777" w:rsidR="00C608C1" w:rsidRDefault="00C608C1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3657" w:type="dxa"/>
          </w:tcPr>
          <w:p w14:paraId="6916FAA5" w14:textId="77777777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6209" w:type="dxa"/>
          </w:tcPr>
          <w:p w14:paraId="3DE8A130" w14:textId="612F5E2F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95%</w:t>
            </w:r>
          </w:p>
        </w:tc>
      </w:tr>
      <w:tr w:rsidR="00C608C1" w14:paraId="65AEDF70" w14:textId="207C8E93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A39FBD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3633D619" w14:textId="77777777" w:rsidR="00C608C1" w:rsidRDefault="00C608C1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3657" w:type="dxa"/>
          </w:tcPr>
          <w:p w14:paraId="7DA95F03" w14:textId="77777777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09 de Enero de 2014</w:t>
            </w:r>
          </w:p>
        </w:tc>
        <w:tc>
          <w:tcPr>
            <w:tcW w:w="6209" w:type="dxa"/>
          </w:tcPr>
          <w:p w14:paraId="65765299" w14:textId="713D1DF1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65 %</w:t>
            </w:r>
          </w:p>
        </w:tc>
      </w:tr>
      <w:tr w:rsidR="00C608C1" w14:paraId="211BA34B" w14:textId="074BB670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BEB484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2F1FE3DA" w14:textId="77777777" w:rsidR="00C608C1" w:rsidRDefault="00C608C1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3657" w:type="dxa"/>
          </w:tcPr>
          <w:p w14:paraId="7574E900" w14:textId="77777777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Enero de 2015</w:t>
            </w:r>
          </w:p>
        </w:tc>
        <w:tc>
          <w:tcPr>
            <w:tcW w:w="6209" w:type="dxa"/>
          </w:tcPr>
          <w:p w14:paraId="7EA2AE04" w14:textId="7D0F1D7D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007ECE59" w14:textId="41FACCA9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5440E6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14:paraId="074A8A6E" w14:textId="77777777" w:rsidR="00C608C1" w:rsidRDefault="00C608C1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3657" w:type="dxa"/>
          </w:tcPr>
          <w:p w14:paraId="51AD4D64" w14:textId="77777777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06 de Marzo de 2015</w:t>
            </w:r>
          </w:p>
        </w:tc>
        <w:tc>
          <w:tcPr>
            <w:tcW w:w="6209" w:type="dxa"/>
          </w:tcPr>
          <w:p w14:paraId="4D8A36F3" w14:textId="500C25B3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48E5B8E5" w14:textId="4A6AF406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BED7B8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036667D8" w14:textId="77777777" w:rsidR="00C608C1" w:rsidRDefault="00C608C1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3657" w:type="dxa"/>
          </w:tcPr>
          <w:p w14:paraId="0AAA78B7" w14:textId="77777777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27 de Marzo de 2015</w:t>
            </w:r>
          </w:p>
        </w:tc>
        <w:tc>
          <w:tcPr>
            <w:tcW w:w="6209" w:type="dxa"/>
          </w:tcPr>
          <w:p w14:paraId="04206BAA" w14:textId="797AD5AC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0C00C9C7" w14:textId="6ACF184B" w:rsidTr="00C6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F2F20F" w14:textId="77777777" w:rsidR="00C608C1" w:rsidRDefault="00C608C1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163D08E9" w14:textId="77777777" w:rsidR="00C608C1" w:rsidRDefault="00C608C1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3657" w:type="dxa"/>
          </w:tcPr>
          <w:p w14:paraId="3E8B95DB" w14:textId="77777777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Abril de 2015</w:t>
            </w:r>
          </w:p>
        </w:tc>
        <w:tc>
          <w:tcPr>
            <w:tcW w:w="6209" w:type="dxa"/>
          </w:tcPr>
          <w:p w14:paraId="25E3F6A6" w14:textId="78640D9C" w:rsidR="00C608C1" w:rsidRDefault="00C608C1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C608C1" w14:paraId="532DF92F" w14:textId="77777777" w:rsidTr="00C6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C9E6D1" w14:textId="77777777" w:rsidR="00C608C1" w:rsidRDefault="00C608C1" w:rsidP="00925878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4961" w:type="dxa"/>
          </w:tcPr>
          <w:p w14:paraId="07A8A0E4" w14:textId="77777777" w:rsidR="00C608C1" w:rsidRDefault="00C608C1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3657" w:type="dxa"/>
          </w:tcPr>
          <w:p w14:paraId="6B3110CF" w14:textId="77777777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6209" w:type="dxa"/>
          </w:tcPr>
          <w:p w14:paraId="545EC810" w14:textId="77777777" w:rsidR="00C608C1" w:rsidRDefault="00C608C1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5499B42" w14:textId="77777777" w:rsidR="00DC51AA" w:rsidRDefault="00DC51AA" w:rsidP="00DC51A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43D5DCC9" w14:textId="77777777" w:rsidR="00DC51AA" w:rsidRPr="00925878" w:rsidRDefault="00DC51AA" w:rsidP="00DC51A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Tabla de entregables previstos </w:t>
      </w:r>
      <w:r w:rsidRPr="00DC51AA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val="es-MX"/>
        </w:rPr>
        <w:t>con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el primer reporte de atraso</w:t>
      </w:r>
    </w:p>
    <w:p w14:paraId="7E83F27E" w14:textId="77777777" w:rsidR="00DC51AA" w:rsidRDefault="00DC51AA" w:rsidP="00DC51AA">
      <w:pPr>
        <w:rPr>
          <w:lang w:val="es-MX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7230"/>
      </w:tblGrid>
      <w:tr w:rsidR="00983CA0" w14:paraId="5AEFC79D" w14:textId="77777777" w:rsidTr="00983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FAC60F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7D8CF1B5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7230" w:type="dxa"/>
          </w:tcPr>
          <w:p w14:paraId="232198CD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</w:tr>
      <w:tr w:rsidR="00983CA0" w14:paraId="5BE060BA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9B564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4440919F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7230" w:type="dxa"/>
          </w:tcPr>
          <w:p w14:paraId="7C1F67DC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</w:tr>
      <w:tr w:rsidR="00983CA0" w14:paraId="0D98804C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EB9883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6E46A45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7230" w:type="dxa"/>
          </w:tcPr>
          <w:p w14:paraId="271C8EA1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</w:tr>
      <w:tr w:rsidR="00983CA0" w14:paraId="25FFE650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7E93DD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48FB5E3A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7230" w:type="dxa"/>
          </w:tcPr>
          <w:p w14:paraId="6E5AA1D9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</w:tr>
      <w:tr w:rsidR="00983CA0" w14:paraId="339CA0CC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3354DD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7D4B9F43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7230" w:type="dxa"/>
          </w:tcPr>
          <w:p w14:paraId="5929CCA4" w14:textId="77777777" w:rsidR="00983CA0" w:rsidRDefault="00983CA0" w:rsidP="00DC51A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Enero de 2015</w:t>
            </w:r>
          </w:p>
        </w:tc>
      </w:tr>
      <w:tr w:rsidR="00983CA0" w14:paraId="3D51072E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D17732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70D67EC5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7230" w:type="dxa"/>
          </w:tcPr>
          <w:p w14:paraId="6FCA41F3" w14:textId="77777777" w:rsidR="00983CA0" w:rsidRDefault="007C3B88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27</w:t>
            </w:r>
            <w:r w:rsidR="00983CA0">
              <w:rPr>
                <w:sz w:val="22"/>
                <w:lang w:val="es-ES"/>
              </w:rPr>
              <w:t xml:space="preserve"> de Febrero de 2015</w:t>
            </w:r>
          </w:p>
        </w:tc>
      </w:tr>
      <w:tr w:rsidR="00983CA0" w14:paraId="6726D9D7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8D4BF2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lastRenderedPageBreak/>
              <w:t>6</w:t>
            </w:r>
          </w:p>
        </w:tc>
        <w:tc>
          <w:tcPr>
            <w:tcW w:w="4961" w:type="dxa"/>
          </w:tcPr>
          <w:p w14:paraId="0FA773C2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7230" w:type="dxa"/>
          </w:tcPr>
          <w:p w14:paraId="2610A216" w14:textId="77777777" w:rsidR="00983CA0" w:rsidRDefault="007C3B88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</w:t>
            </w:r>
            <w:r w:rsidR="00983CA0">
              <w:rPr>
                <w:sz w:val="22"/>
                <w:lang w:val="es-ES"/>
              </w:rPr>
              <w:t xml:space="preserve"> de Marzo de 2015</w:t>
            </w:r>
          </w:p>
        </w:tc>
      </w:tr>
      <w:tr w:rsidR="00983CA0" w14:paraId="44AF5683" w14:textId="77777777" w:rsidTr="00983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80019E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41CAF58C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7230" w:type="dxa"/>
          </w:tcPr>
          <w:p w14:paraId="223ACBF6" w14:textId="77777777" w:rsidR="00983CA0" w:rsidRDefault="007C3B88" w:rsidP="00DC51A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</w:t>
            </w:r>
            <w:r w:rsidR="00983CA0">
              <w:rPr>
                <w:sz w:val="22"/>
                <w:lang w:val="es-ES"/>
              </w:rPr>
              <w:t>7 de Abril de 2015</w:t>
            </w:r>
          </w:p>
        </w:tc>
      </w:tr>
      <w:tr w:rsidR="00983CA0" w14:paraId="317F45E2" w14:textId="77777777" w:rsidTr="00983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96B7A2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520F85BC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7230" w:type="dxa"/>
          </w:tcPr>
          <w:p w14:paraId="388A6CDE" w14:textId="77777777" w:rsidR="00983CA0" w:rsidRDefault="007C3B88" w:rsidP="007C3B8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29</w:t>
            </w:r>
            <w:r w:rsidR="00983CA0">
              <w:rPr>
                <w:sz w:val="22"/>
                <w:lang w:val="es-ES"/>
              </w:rPr>
              <w:t xml:space="preserve"> de </w:t>
            </w:r>
            <w:r>
              <w:rPr>
                <w:sz w:val="22"/>
                <w:lang w:val="es-ES"/>
              </w:rPr>
              <w:t>Junio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</w:tr>
    </w:tbl>
    <w:p w14:paraId="7AA8C2A5" w14:textId="77777777" w:rsidR="00DC51AA" w:rsidRDefault="00DC51AA" w:rsidP="00DC51AA">
      <w:pPr>
        <w:rPr>
          <w:lang w:val="es-MX"/>
        </w:rPr>
      </w:pPr>
    </w:p>
    <w:p w14:paraId="329E8B8D" w14:textId="77777777" w:rsidR="00E071B8" w:rsidRDefault="00E071B8" w:rsidP="00E071B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 w:rsidRPr="009258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Justificación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del atraso</w:t>
      </w:r>
    </w:p>
    <w:p w14:paraId="075C628A" w14:textId="77777777" w:rsidR="00E071B8" w:rsidRPr="00925878" w:rsidRDefault="00E071B8" w:rsidP="00E071B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7E3CF217" w14:textId="77777777" w:rsidR="00E071B8" w:rsidRDefault="00E071B8" w:rsidP="00E071B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 xml:space="preserve">Administrador de productos: </w:t>
      </w:r>
    </w:p>
    <w:p w14:paraId="032051C6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Falta de definición del producto banner</w:t>
      </w:r>
    </w:p>
    <w:p w14:paraId="09EDBE53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En el producto flyer aún no se termina de definir el elemento Colonia</w:t>
      </w:r>
    </w:p>
    <w:p w14:paraId="00AB1BC6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Aún no se termina de validar los elementos Mockups</w:t>
      </w:r>
    </w:p>
    <w:p w14:paraId="3F552614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Cambios en los Mockups validados.</w:t>
      </w:r>
    </w:p>
    <w:p w14:paraId="40A2AFD3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para completar el porcentaje restante es de 10 días habiles.</w:t>
      </w:r>
    </w:p>
    <w:p w14:paraId="3C4018E7" w14:textId="77777777" w:rsidR="00E071B8" w:rsidRDefault="00E071B8" w:rsidP="00E071B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Inventario</w:t>
      </w:r>
    </w:p>
    <w:p w14:paraId="02083B4D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Es necesario contar con el administrador de productos completo.</w:t>
      </w:r>
    </w:p>
    <w:p w14:paraId="10D7A33C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 de definición en producto banner.</w:t>
      </w:r>
    </w:p>
    <w:p w14:paraId="3B9DF95C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 de difinicion en producto canal.</w:t>
      </w:r>
    </w:p>
    <w:p w14:paraId="3674109E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completar el porcentaje restante es de 10 días.</w:t>
      </w:r>
    </w:p>
    <w:p w14:paraId="1DAE6135" w14:textId="77777777" w:rsidR="00E071B8" w:rsidRPr="00C767EA" w:rsidRDefault="00E071B8" w:rsidP="00E071B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Catálogos</w:t>
      </w:r>
    </w:p>
    <w:p w14:paraId="45D3DFA2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Aún no se ha proporcionado la información referente al usuario vendedor, tal como formulario de registro.</w:t>
      </w:r>
    </w:p>
    <w:p w14:paraId="6C371839" w14:textId="77777777" w:rsidR="00E071B8" w:rsidRPr="0092587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Cambios en la extracción de la información de los usuarios, inicialmente sería mediante un directorio, posteriormente se recurrió a un administrador de usuarios.</w:t>
      </w:r>
    </w:p>
    <w:p w14:paraId="18A942C3" w14:textId="438FBC2D" w:rsidR="00E071B8" w:rsidRPr="00B005AB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completar el porcentaje restante es de 10 días habiles habiendo completado los puntos anteriores.</w:t>
      </w:r>
    </w:p>
    <w:p w14:paraId="3072F6A7" w14:textId="77777777" w:rsidR="00E071B8" w:rsidRDefault="00E071B8" w:rsidP="00E071B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Cambio de tecnología BPM</w:t>
      </w:r>
    </w:p>
    <w:p w14:paraId="456D26E8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Se cambio de tecnología BPM debido a que la tecnología recomendada por parte de megacable “Bonita Soft”, no era del todo gratuita. </w:t>
      </w:r>
    </w:p>
    <w:p w14:paraId="077A5BA4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completar el porcentaje restante es de 15 días habilies.</w:t>
      </w:r>
    </w:p>
    <w:p w14:paraId="7C1A4F62" w14:textId="77777777" w:rsidR="00E071B8" w:rsidRDefault="00E071B8" w:rsidP="00E071B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Calculo de Comisiones</w:t>
      </w:r>
    </w:p>
    <w:p w14:paraId="18645445" w14:textId="77777777" w:rsidR="00E071B8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Se tiene solo la primera parte del calculo de comisiónes (falta que se envíe la formula con las variables). </w:t>
      </w:r>
    </w:p>
    <w:p w14:paraId="5C01A3AC" w14:textId="77777777" w:rsidR="00E071B8" w:rsidRPr="00E346A6" w:rsidRDefault="00E071B8" w:rsidP="00E071B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lastRenderedPageBreak/>
        <w:t>Tiempo necesario para completar el porcentaje restante es de 5 días habilies.</w:t>
      </w:r>
    </w:p>
    <w:p w14:paraId="41A545BD" w14:textId="77777777" w:rsidR="00E6540B" w:rsidRDefault="00E6540B" w:rsidP="00E6540B">
      <w:pPr>
        <w:rPr>
          <w:lang w:val="es-MX"/>
        </w:rPr>
      </w:pPr>
    </w:p>
    <w:p w14:paraId="7C713B2C" w14:textId="77777777" w:rsidR="00E346A6" w:rsidRDefault="00E346A6" w:rsidP="00E6540B">
      <w:pPr>
        <w:rPr>
          <w:lang w:val="es-MX"/>
        </w:rPr>
      </w:pPr>
    </w:p>
    <w:p w14:paraId="1EF80D2F" w14:textId="77777777" w:rsidR="00E346A6" w:rsidRDefault="00E346A6" w:rsidP="00E6540B">
      <w:pPr>
        <w:rPr>
          <w:lang w:val="es-MX"/>
        </w:rPr>
      </w:pPr>
    </w:p>
    <w:p w14:paraId="2D1E83D7" w14:textId="77777777" w:rsidR="00E346A6" w:rsidRDefault="00E346A6" w:rsidP="00E654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06B498B0" w14:textId="77777777" w:rsidR="00E6540B" w:rsidRDefault="00E6540B" w:rsidP="00E654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Puntos de interés</w:t>
      </w:r>
    </w:p>
    <w:p w14:paraId="595259A6" w14:textId="77777777" w:rsidR="00E6540B" w:rsidRDefault="00E6540B" w:rsidP="00E6540B">
      <w:pPr>
        <w:rPr>
          <w:lang w:val="es-MX"/>
        </w:rPr>
      </w:pPr>
      <w:r>
        <w:rPr>
          <w:lang w:val="es-MX"/>
        </w:rPr>
        <w:t>El tiempo de atraso en este documento expresado es a la fecha actual, es decir, los tiempos podrían cambiar si las dependencias o tiempos de validación aumentan.</w:t>
      </w:r>
    </w:p>
    <w:p w14:paraId="47461A9C" w14:textId="77777777" w:rsidR="00E6540B" w:rsidRPr="00AE6676" w:rsidRDefault="00E6540B" w:rsidP="00E654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lang w:val="es-MX"/>
        </w:rPr>
        <w:t>Los puntos abordados en este documento no incluyen control de cambios, únicamente se mencionan atrasos del proyecto inicialmente definidos.</w:t>
      </w:r>
    </w:p>
    <w:p w14:paraId="67779C53" w14:textId="77777777" w:rsidR="00E6540B" w:rsidRDefault="00E6540B" w:rsidP="00DC51AA">
      <w:pPr>
        <w:rPr>
          <w:lang w:val="es-MX"/>
        </w:rPr>
      </w:pPr>
    </w:p>
    <w:p w14:paraId="72B50B31" w14:textId="77777777" w:rsidR="00E6540B" w:rsidRDefault="00E6540B" w:rsidP="00DC51AA">
      <w:pPr>
        <w:rPr>
          <w:lang w:val="es-MX"/>
        </w:rPr>
      </w:pPr>
    </w:p>
    <w:p w14:paraId="267B5E59" w14:textId="77777777" w:rsidR="00AE6676" w:rsidRDefault="00AE6676" w:rsidP="00AE6676">
      <w:pPr>
        <w:rPr>
          <w:lang w:val="es-MX"/>
        </w:rPr>
      </w:pPr>
    </w:p>
    <w:p w14:paraId="65DF466F" w14:textId="3244EC1F" w:rsidR="00983CA0" w:rsidRPr="00925878" w:rsidRDefault="00334D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Tabla de entregables previstos con atraso adicional </w:t>
      </w:r>
      <w:r w:rsidR="00C608C1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Duxstar</w:t>
      </w:r>
    </w:p>
    <w:p w14:paraId="419E02D1" w14:textId="77777777" w:rsidR="00983CA0" w:rsidRDefault="00983CA0" w:rsidP="00983CA0">
      <w:pPr>
        <w:rPr>
          <w:lang w:val="es-MX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4038"/>
        <w:gridCol w:w="3293"/>
      </w:tblGrid>
      <w:tr w:rsidR="00983CA0" w14:paraId="727C921B" w14:textId="77777777" w:rsidTr="00DD0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DED46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14:paraId="30867FE1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038" w:type="dxa"/>
          </w:tcPr>
          <w:p w14:paraId="32E4B122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3293" w:type="dxa"/>
          </w:tcPr>
          <w:p w14:paraId="0A6C2964" w14:textId="77777777" w:rsidR="00983CA0" w:rsidRDefault="00983CA0" w:rsidP="00DD0186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983CA0" w14:paraId="2234377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FDF92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14:paraId="3D4C94B4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038" w:type="dxa"/>
          </w:tcPr>
          <w:p w14:paraId="3DF18C11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3293" w:type="dxa"/>
          </w:tcPr>
          <w:p w14:paraId="7697375F" w14:textId="77777777" w:rsidR="00983CA0" w:rsidRDefault="00334D9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100%</w:t>
            </w:r>
          </w:p>
        </w:tc>
      </w:tr>
      <w:tr w:rsidR="00983CA0" w14:paraId="5CCD24B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41998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14:paraId="17AC28E3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038" w:type="dxa"/>
          </w:tcPr>
          <w:p w14:paraId="42A95991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3293" w:type="dxa"/>
          </w:tcPr>
          <w:p w14:paraId="75DDE5FD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95 %</w:t>
            </w:r>
          </w:p>
        </w:tc>
      </w:tr>
      <w:tr w:rsidR="00983CA0" w14:paraId="6B9FA63E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05E8B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14:paraId="0EBE1186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038" w:type="dxa"/>
          </w:tcPr>
          <w:p w14:paraId="2CB2EF03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3293" w:type="dxa"/>
          </w:tcPr>
          <w:p w14:paraId="67881BCE" w14:textId="77777777" w:rsidR="00983CA0" w:rsidRDefault="001C7BCD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</w:t>
            </w:r>
            <w:r w:rsidR="00983CA0">
              <w:rPr>
                <w:lang w:val="es-ES"/>
              </w:rPr>
              <w:t>%</w:t>
            </w:r>
          </w:p>
        </w:tc>
      </w:tr>
      <w:tr w:rsidR="00983CA0" w14:paraId="35DE9E24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B994C1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14:paraId="788C903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038" w:type="dxa"/>
          </w:tcPr>
          <w:p w14:paraId="43869C73" w14:textId="77777777" w:rsidR="00983CA0" w:rsidRDefault="00334D93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20 de Marzo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1E2CC06B" w14:textId="77777777" w:rsidR="00983CA0" w:rsidRDefault="0094170F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65</w:t>
            </w:r>
            <w:r w:rsidR="00983CA0">
              <w:rPr>
                <w:lang w:val="es-ES"/>
              </w:rPr>
              <w:t xml:space="preserve"> %</w:t>
            </w:r>
          </w:p>
        </w:tc>
      </w:tr>
      <w:tr w:rsidR="00983CA0" w14:paraId="494C4E34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6599AE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14:paraId="2CC57071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038" w:type="dxa"/>
          </w:tcPr>
          <w:p w14:paraId="2D777CCA" w14:textId="77777777" w:rsidR="00983CA0" w:rsidRDefault="00334D9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10 de Abril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5BFB0DC6" w14:textId="663666A1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283A9430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1029A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14:paraId="17AD7C07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038" w:type="dxa"/>
          </w:tcPr>
          <w:p w14:paraId="757BE737" w14:textId="77777777" w:rsidR="00983CA0" w:rsidRDefault="00334D93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Mayo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2D621E8B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82DEACF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53B92C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14:paraId="28F3AE9E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038" w:type="dxa"/>
          </w:tcPr>
          <w:p w14:paraId="277EB0E0" w14:textId="77777777" w:rsidR="00983CA0" w:rsidRDefault="00334D93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05 de Junio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4254542C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36211219" w14:textId="77777777" w:rsidTr="00DD0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95E456" w14:textId="77777777" w:rsidR="00983CA0" w:rsidRDefault="00983CA0" w:rsidP="00DD0186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14:paraId="1565889E" w14:textId="77777777" w:rsidR="00983CA0" w:rsidRDefault="00983CA0" w:rsidP="00DD0186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038" w:type="dxa"/>
          </w:tcPr>
          <w:p w14:paraId="7336D2E9" w14:textId="77777777" w:rsidR="00983CA0" w:rsidRDefault="00334D93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Julio</w:t>
            </w:r>
            <w:r w:rsidR="00983CA0">
              <w:rPr>
                <w:sz w:val="22"/>
                <w:lang w:val="es-ES"/>
              </w:rPr>
              <w:t xml:space="preserve"> de 2015</w:t>
            </w:r>
          </w:p>
        </w:tc>
        <w:tc>
          <w:tcPr>
            <w:tcW w:w="3293" w:type="dxa"/>
          </w:tcPr>
          <w:p w14:paraId="194639B8" w14:textId="77777777" w:rsidR="00983CA0" w:rsidRDefault="00983CA0" w:rsidP="00DD018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83CA0" w14:paraId="4FA04B7A" w14:textId="77777777" w:rsidTr="00DD0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C02326" w14:textId="77777777" w:rsidR="00983CA0" w:rsidRDefault="00983CA0" w:rsidP="00DD0186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4961" w:type="dxa"/>
          </w:tcPr>
          <w:p w14:paraId="3F112905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4038" w:type="dxa"/>
          </w:tcPr>
          <w:p w14:paraId="105F71D9" w14:textId="77777777" w:rsidR="00983CA0" w:rsidRDefault="00983CA0" w:rsidP="00DD0186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3293" w:type="dxa"/>
          </w:tcPr>
          <w:p w14:paraId="389F3AD2" w14:textId="77777777" w:rsidR="00983CA0" w:rsidRDefault="00983CA0" w:rsidP="00DD018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537C6235" w14:textId="77777777" w:rsidR="00983CA0" w:rsidRDefault="00983CA0" w:rsidP="00983CA0">
      <w:pPr>
        <w:rPr>
          <w:lang w:val="es-MX"/>
        </w:rPr>
      </w:pPr>
    </w:p>
    <w:p w14:paraId="65D071C1" w14:textId="77777777" w:rsidR="00983CA0" w:rsidRDefault="00E346A6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Justificación del Atraso</w:t>
      </w:r>
    </w:p>
    <w:p w14:paraId="08A8E58A" w14:textId="3F4A83CA" w:rsidR="00D40FC0" w:rsidRDefault="007F382B" w:rsidP="007F382B">
      <w:pPr>
        <w:tabs>
          <w:tab w:val="left" w:pos="4680"/>
        </w:tabs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ab/>
      </w:r>
    </w:p>
    <w:p w14:paraId="527A8C3D" w14:textId="77777777" w:rsidR="00E346A6" w:rsidRPr="00D40FC0" w:rsidRDefault="00E346A6" w:rsidP="00D40FC0">
      <w:pPr>
        <w:pStyle w:val="Prrafodelista"/>
        <w:numPr>
          <w:ilvl w:val="0"/>
          <w:numId w:val="30"/>
        </w:numPr>
        <w:rPr>
          <w:lang w:val="es-MX"/>
        </w:rPr>
      </w:pPr>
      <w:r w:rsidRPr="00D40FC0">
        <w:rPr>
          <w:lang w:val="es-MX"/>
        </w:rPr>
        <w:t>Integración BPM en Orden de Transmisión</w:t>
      </w:r>
    </w:p>
    <w:p w14:paraId="4262E756" w14:textId="77777777" w:rsidR="00E346A6" w:rsidRDefault="00E346A6" w:rsidP="00D40FC0">
      <w:pPr>
        <w:pStyle w:val="Prrafodelista"/>
        <w:numPr>
          <w:ilvl w:val="0"/>
          <w:numId w:val="31"/>
        </w:numPr>
        <w:rPr>
          <w:lang w:val="es-MX"/>
        </w:rPr>
      </w:pPr>
      <w:r w:rsidRPr="00D40FC0">
        <w:rPr>
          <w:lang w:val="es-MX"/>
        </w:rPr>
        <w:lastRenderedPageBreak/>
        <w:t xml:space="preserve">Se tuvo problemas en la conexión </w:t>
      </w:r>
      <w:r w:rsidR="00D40FC0" w:rsidRPr="00D40FC0">
        <w:rPr>
          <w:lang w:val="es-MX"/>
        </w:rPr>
        <w:t>de la BPM con el</w:t>
      </w:r>
      <w:r w:rsidRPr="00D40FC0">
        <w:rPr>
          <w:lang w:val="es-MX"/>
        </w:rPr>
        <w:t xml:space="preserve"> proceso d</w:t>
      </w:r>
      <w:r w:rsidR="00D40FC0">
        <w:rPr>
          <w:lang w:val="es-MX"/>
        </w:rPr>
        <w:t>e la orden de transmisión, para poder visualizar el formulario de la misma.</w:t>
      </w:r>
    </w:p>
    <w:p w14:paraId="6751ACA6" w14:textId="77777777" w:rsidR="00D40FC0" w:rsidRPr="00D40FC0" w:rsidRDefault="00D40FC0" w:rsidP="00D40FC0">
      <w:pPr>
        <w:rPr>
          <w:lang w:val="es-MX"/>
        </w:rPr>
      </w:pPr>
      <w:r>
        <w:rPr>
          <w:lang w:val="es-MX"/>
        </w:rPr>
        <w:t xml:space="preserve">       2.  Se realizo una reorganización del flujo en cuanto al ordenamiento de prioridades e integración de la BPM.</w:t>
      </w:r>
    </w:p>
    <w:p w14:paraId="43595769" w14:textId="77777777" w:rsidR="00515A93" w:rsidRPr="00D40FC0" w:rsidRDefault="00515A93" w:rsidP="00D40FC0">
      <w:pPr>
        <w:pStyle w:val="Prrafodelista"/>
        <w:rPr>
          <w:lang w:val="es-MX"/>
        </w:rPr>
      </w:pPr>
    </w:p>
    <w:p w14:paraId="557B41B1" w14:textId="77777777" w:rsidR="00515A93" w:rsidRDefault="00515A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04ED5D58" w14:textId="77777777" w:rsidR="00515A93" w:rsidRDefault="00515A93" w:rsidP="00983CA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14:paraId="2122A7E0" w14:textId="3BF8D78B" w:rsidR="00983CA0" w:rsidRDefault="007F382B" w:rsidP="001F602F">
      <w:pPr>
        <w:pStyle w:val="Ttulo1"/>
        <w:rPr>
          <w:lang w:val="es-MX"/>
        </w:rPr>
      </w:pPr>
      <w:r>
        <w:rPr>
          <w:lang w:val="es-MX"/>
        </w:rPr>
        <w:t>Fecha</w:t>
      </w:r>
      <w:r w:rsidR="00E103C2">
        <w:rPr>
          <w:lang w:val="es-MX"/>
        </w:rPr>
        <w:t xml:space="preserve"> lí</w:t>
      </w:r>
      <w:r>
        <w:rPr>
          <w:lang w:val="es-MX"/>
        </w:rPr>
        <w:t>mite de</w:t>
      </w:r>
      <w:r w:rsidR="00E103C2">
        <w:rPr>
          <w:lang w:val="es-MX"/>
        </w:rPr>
        <w:t>pendencias</w:t>
      </w:r>
    </w:p>
    <w:p w14:paraId="78122213" w14:textId="77777777" w:rsidR="007F382B" w:rsidRDefault="007F382B" w:rsidP="00AE6676">
      <w:pPr>
        <w:rPr>
          <w:lang w:val="es-MX"/>
        </w:rPr>
      </w:pPr>
    </w:p>
    <w:p w14:paraId="4ECD223F" w14:textId="6B3A3827" w:rsidR="007F382B" w:rsidRDefault="00E103C2" w:rsidP="00AE6676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El </w:t>
      </w:r>
      <w:proofErr w:type="spellStart"/>
      <w:r>
        <w:rPr>
          <w:rFonts w:ascii="Helvetica Neue" w:hAnsi="Helvetica Neue" w:cs="Helvetica Neue"/>
          <w:lang w:val="en-US"/>
        </w:rPr>
        <w:t>equipo</w:t>
      </w:r>
      <w:proofErr w:type="spellEnd"/>
      <w:r>
        <w:rPr>
          <w:rFonts w:ascii="Helvetica Neue" w:hAnsi="Helvetica Neue" w:cs="Helvetica Neue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lang w:val="en-US"/>
        </w:rPr>
        <w:t>desarrollo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podrá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continuar</w:t>
      </w:r>
      <w:proofErr w:type="spellEnd"/>
      <w:r>
        <w:rPr>
          <w:rFonts w:ascii="Helvetica Neue" w:hAnsi="Helvetica Neue" w:cs="Helvetica Neue"/>
          <w:lang w:val="en-US"/>
        </w:rPr>
        <w:t xml:space="preserve"> sin el </w:t>
      </w:r>
      <w:proofErr w:type="spellStart"/>
      <w:r>
        <w:rPr>
          <w:rFonts w:ascii="Helvetica Neue" w:hAnsi="Helvetica Neue" w:cs="Helvetica Neue"/>
          <w:lang w:val="en-US"/>
        </w:rPr>
        <w:t>proceso</w:t>
      </w:r>
      <w:proofErr w:type="spellEnd"/>
      <w:r>
        <w:rPr>
          <w:rFonts w:ascii="Helvetica Neue" w:hAnsi="Helvetica Neue" w:cs="Helvetica Neue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lang w:val="en-US"/>
        </w:rPr>
        <w:t>cálculo</w:t>
      </w:r>
      <w:proofErr w:type="spellEnd"/>
      <w:r>
        <w:rPr>
          <w:rFonts w:ascii="Helvetica Neue" w:hAnsi="Helvetica Neue" w:cs="Helvetica Neue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lang w:val="en-US"/>
        </w:rPr>
        <w:t>comisiones</w:t>
      </w:r>
      <w:proofErr w:type="spellEnd"/>
      <w:r>
        <w:rPr>
          <w:rFonts w:ascii="Helvetica Neue" w:hAnsi="Helvetica Neue" w:cs="Helvetica Neue"/>
          <w:lang w:val="en-US"/>
        </w:rPr>
        <w:t xml:space="preserve"> hasta el </w:t>
      </w:r>
      <w:proofErr w:type="spellStart"/>
      <w:r>
        <w:rPr>
          <w:rFonts w:ascii="Helvetica Neue" w:hAnsi="Helvetica Neue" w:cs="Helvetica Neue"/>
          <w:lang w:val="en-US"/>
        </w:rPr>
        <w:t>día</w:t>
      </w:r>
      <w:proofErr w:type="spellEnd"/>
      <w:r w:rsidR="007F382B">
        <w:rPr>
          <w:rFonts w:ascii="Helvetica Neue" w:hAnsi="Helvetica Neue" w:cs="Helvetica Neue"/>
          <w:lang w:val="en-US"/>
        </w:rPr>
        <w:t xml:space="preserve"> </w:t>
      </w:r>
      <w:r>
        <w:rPr>
          <w:rFonts w:ascii="Helvetica Neue" w:hAnsi="Helvetica Neue" w:cs="Helvetica Neue"/>
          <w:lang w:val="en-US"/>
        </w:rPr>
        <w:t xml:space="preserve">Viernes 10 de Abril de 2015, posterior a </w:t>
      </w:r>
      <w:proofErr w:type="spellStart"/>
      <w:r>
        <w:rPr>
          <w:rFonts w:ascii="Helvetica Neue" w:hAnsi="Helvetica Neue" w:cs="Helvetica Neue"/>
          <w:lang w:val="en-US"/>
        </w:rPr>
        <w:t>esa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fecha</w:t>
      </w:r>
      <w:proofErr w:type="spellEnd"/>
      <w:r>
        <w:rPr>
          <w:rFonts w:ascii="Helvetica Neue" w:hAnsi="Helvetica Neue" w:cs="Helvetica Neue"/>
          <w:lang w:val="en-US"/>
        </w:rPr>
        <w:t xml:space="preserve"> se </w:t>
      </w:r>
      <w:proofErr w:type="spellStart"/>
      <w:r>
        <w:rPr>
          <w:rFonts w:ascii="Helvetica Neue" w:hAnsi="Helvetica Neue" w:cs="Helvetica Neue"/>
          <w:lang w:val="en-US"/>
        </w:rPr>
        <w:t>considerará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como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atraso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por</w:t>
      </w:r>
      <w:proofErr w:type="spellEnd"/>
      <w:r>
        <w:rPr>
          <w:rFonts w:ascii="Helvetica Neue" w:hAnsi="Helvetica Neue" w:cs="Helvetica Neue"/>
          <w:lang w:val="en-US"/>
        </w:rPr>
        <w:t xml:space="preserve"> parte del </w:t>
      </w:r>
      <w:proofErr w:type="spellStart"/>
      <w:r>
        <w:rPr>
          <w:rFonts w:ascii="Helvetica Neue" w:hAnsi="Helvetica Neue" w:cs="Helvetica Neue"/>
          <w:lang w:val="en-US"/>
        </w:rPr>
        <w:t>cliente</w:t>
      </w:r>
      <w:proofErr w:type="spellEnd"/>
      <w:r>
        <w:rPr>
          <w:rFonts w:ascii="Helvetica Neue" w:hAnsi="Helvetica Neue" w:cs="Helvetica Neue"/>
          <w:lang w:val="en-US"/>
        </w:rPr>
        <w:t xml:space="preserve"> al </w:t>
      </w:r>
      <w:proofErr w:type="spellStart"/>
      <w:r>
        <w:rPr>
          <w:rFonts w:ascii="Helvetica Neue" w:hAnsi="Helvetica Neue" w:cs="Helvetica Neue"/>
          <w:lang w:val="en-US"/>
        </w:rPr>
        <w:t>proyecto</w:t>
      </w:r>
      <w:proofErr w:type="spellEnd"/>
      <w:r>
        <w:rPr>
          <w:rFonts w:ascii="Helvetica Neue" w:hAnsi="Helvetica Neue" w:cs="Helvetica Neue"/>
          <w:lang w:val="en-US"/>
        </w:rPr>
        <w:t>.</w:t>
      </w:r>
    </w:p>
    <w:p w14:paraId="0B1C213F" w14:textId="77777777" w:rsidR="00E103C2" w:rsidRDefault="00E103C2" w:rsidP="00AE6676">
      <w:pPr>
        <w:rPr>
          <w:rFonts w:ascii="Helvetica Neue" w:hAnsi="Helvetica Neue" w:cs="Helvetica Neue"/>
          <w:lang w:val="en-US"/>
        </w:rPr>
      </w:pPr>
    </w:p>
    <w:p w14:paraId="5B23F999" w14:textId="3D76201F" w:rsidR="00E103C2" w:rsidRDefault="00E103C2" w:rsidP="00E103C2">
      <w:pPr>
        <w:pStyle w:val="Ttulo1"/>
        <w:rPr>
          <w:lang w:val="es-MX"/>
        </w:rPr>
      </w:pPr>
      <w:r>
        <w:rPr>
          <w:lang w:val="es-MX"/>
        </w:rPr>
        <w:t>Integrantes del equipo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4342"/>
        <w:gridCol w:w="5087"/>
        <w:gridCol w:w="3793"/>
      </w:tblGrid>
      <w:tr w:rsidR="00E103C2" w14:paraId="43886D9C" w14:textId="2ACB5FAF" w:rsidTr="00E1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990CFA4" w14:textId="311D5C34" w:rsidR="00E103C2" w:rsidRDefault="00E103C2" w:rsidP="00E103C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087" w:type="dxa"/>
          </w:tcPr>
          <w:p w14:paraId="737AA7E8" w14:textId="627E0D2A" w:rsidR="00E103C2" w:rsidRDefault="00E103C2" w:rsidP="00E10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Electrónico</w:t>
            </w:r>
          </w:p>
        </w:tc>
        <w:tc>
          <w:tcPr>
            <w:tcW w:w="3793" w:type="dxa"/>
          </w:tcPr>
          <w:p w14:paraId="572286D4" w14:textId="3C397A0F" w:rsidR="00E103C2" w:rsidRDefault="00E103C2" w:rsidP="00E103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Área</w:t>
            </w:r>
          </w:p>
        </w:tc>
      </w:tr>
      <w:tr w:rsidR="00E103C2" w14:paraId="7C3D47BB" w14:textId="629B4D14" w:rsidTr="00E1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3E1DD1A" w14:textId="7A10077F" w:rsidR="00E103C2" w:rsidRDefault="00E103C2" w:rsidP="00E103C2">
            <w:pPr>
              <w:rPr>
                <w:lang w:val="es-MX"/>
              </w:rPr>
            </w:pPr>
            <w:r>
              <w:rPr>
                <w:lang w:val="es-MX"/>
              </w:rPr>
              <w:t>Alejandra Castellanos</w:t>
            </w:r>
          </w:p>
        </w:tc>
        <w:tc>
          <w:tcPr>
            <w:tcW w:w="5087" w:type="dxa"/>
          </w:tcPr>
          <w:p w14:paraId="6AEC09B5" w14:textId="3CE81F9E" w:rsid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103C2">
              <w:rPr>
                <w:lang w:val="es-MX"/>
              </w:rPr>
              <w:t>acastellanos@duxstar.com</w:t>
            </w:r>
          </w:p>
        </w:tc>
        <w:tc>
          <w:tcPr>
            <w:tcW w:w="3793" w:type="dxa"/>
          </w:tcPr>
          <w:p w14:paraId="7AE8DED7" w14:textId="040C61DA" w:rsidR="00E103C2" w:rsidRP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Administrativo</w:t>
            </w:r>
          </w:p>
        </w:tc>
      </w:tr>
      <w:tr w:rsidR="00E103C2" w14:paraId="5435B711" w14:textId="52B9D17F" w:rsidTr="00E1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55F5CF30" w14:textId="1A2653F1" w:rsidR="00E103C2" w:rsidRDefault="00E103C2" w:rsidP="00E103C2">
            <w:pPr>
              <w:rPr>
                <w:lang w:val="es-MX"/>
              </w:rPr>
            </w:pPr>
            <w:r>
              <w:rPr>
                <w:lang w:val="es-MX"/>
              </w:rPr>
              <w:t>Jesús Duran</w:t>
            </w:r>
          </w:p>
        </w:tc>
        <w:tc>
          <w:tcPr>
            <w:tcW w:w="5087" w:type="dxa"/>
          </w:tcPr>
          <w:p w14:paraId="521A40D3" w14:textId="1DA49744" w:rsid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jduran@duxstar.com.mx</w:t>
            </w:r>
          </w:p>
        </w:tc>
        <w:tc>
          <w:tcPr>
            <w:tcW w:w="3793" w:type="dxa"/>
          </w:tcPr>
          <w:p w14:paraId="3DA6C47C" w14:textId="66584DC0" w:rsid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Administrativo</w:t>
            </w:r>
          </w:p>
        </w:tc>
      </w:tr>
      <w:tr w:rsidR="00E103C2" w14:paraId="2C8C5236" w14:textId="41CCB099" w:rsidTr="00E1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2BBCEDE7" w14:textId="4B6F15EC" w:rsidR="00E103C2" w:rsidRDefault="00E103C2" w:rsidP="00E103C2">
            <w:pPr>
              <w:rPr>
                <w:lang w:val="es-MX"/>
              </w:rPr>
            </w:pPr>
            <w:r>
              <w:rPr>
                <w:lang w:val="es-MX"/>
              </w:rPr>
              <w:t>Connie Larios</w:t>
            </w:r>
          </w:p>
        </w:tc>
        <w:tc>
          <w:tcPr>
            <w:tcW w:w="5087" w:type="dxa"/>
          </w:tcPr>
          <w:p w14:paraId="09FF91E2" w14:textId="4E4BC193" w:rsid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clarios@duxstar.com.mx</w:t>
            </w:r>
          </w:p>
        </w:tc>
        <w:tc>
          <w:tcPr>
            <w:tcW w:w="3793" w:type="dxa"/>
          </w:tcPr>
          <w:p w14:paraId="649FB878" w14:textId="64ABAA7F" w:rsid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Administrativo</w:t>
            </w:r>
          </w:p>
        </w:tc>
      </w:tr>
      <w:tr w:rsidR="00E103C2" w14:paraId="29E4299E" w14:textId="5E74BA18" w:rsidTr="00E1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1E3AA38E" w14:textId="54515225" w:rsidR="00E103C2" w:rsidRDefault="00E103C2" w:rsidP="00E103C2">
            <w:pPr>
              <w:rPr>
                <w:lang w:val="es-MX"/>
              </w:rPr>
            </w:pPr>
            <w:r>
              <w:rPr>
                <w:lang w:val="es-MX"/>
              </w:rPr>
              <w:t>Eduardo Rodríguez</w:t>
            </w:r>
          </w:p>
        </w:tc>
        <w:tc>
          <w:tcPr>
            <w:tcW w:w="5087" w:type="dxa"/>
          </w:tcPr>
          <w:p w14:paraId="4AA1526E" w14:textId="4B4E153E" w:rsid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erodriguez@duxstar.com.mx</w:t>
            </w:r>
          </w:p>
        </w:tc>
        <w:tc>
          <w:tcPr>
            <w:tcW w:w="3793" w:type="dxa"/>
          </w:tcPr>
          <w:p w14:paraId="3F141724" w14:textId="28B8AB9F" w:rsid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Desarrollo</w:t>
            </w:r>
          </w:p>
        </w:tc>
      </w:tr>
      <w:tr w:rsidR="00E103C2" w14:paraId="78296E8E" w14:textId="00C8938D" w:rsidTr="00E1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5CC749A4" w14:textId="4EC939C5" w:rsidR="00E103C2" w:rsidRDefault="00E103C2" w:rsidP="00E103C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Hansel</w:t>
            </w:r>
            <w:proofErr w:type="spellEnd"/>
            <w:r>
              <w:rPr>
                <w:lang w:val="es-MX"/>
              </w:rPr>
              <w:t xml:space="preserve"> Mendoza</w:t>
            </w:r>
          </w:p>
        </w:tc>
        <w:tc>
          <w:tcPr>
            <w:tcW w:w="5087" w:type="dxa"/>
          </w:tcPr>
          <w:p w14:paraId="6460FF27" w14:textId="65363648" w:rsid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103C2">
              <w:rPr>
                <w:lang w:val="es-MX"/>
              </w:rPr>
              <w:t>hmendoza@duxstar.com.mx</w:t>
            </w:r>
          </w:p>
        </w:tc>
        <w:tc>
          <w:tcPr>
            <w:tcW w:w="3793" w:type="dxa"/>
          </w:tcPr>
          <w:p w14:paraId="29D1490A" w14:textId="1159B42B" w:rsidR="00E103C2" w:rsidRP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Desarrollo</w:t>
            </w:r>
          </w:p>
        </w:tc>
      </w:tr>
      <w:tr w:rsidR="00E103C2" w14:paraId="383CC17B" w14:textId="5CEBBCAE" w:rsidTr="00E1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6F0BCE0C" w14:textId="18BA1CBA" w:rsidR="00E103C2" w:rsidRDefault="00E103C2" w:rsidP="00E103C2">
            <w:pPr>
              <w:rPr>
                <w:lang w:val="es-MX"/>
              </w:rPr>
            </w:pPr>
            <w:r>
              <w:rPr>
                <w:lang w:val="es-MX"/>
              </w:rPr>
              <w:t>Samuel Seda</w:t>
            </w:r>
          </w:p>
        </w:tc>
        <w:tc>
          <w:tcPr>
            <w:tcW w:w="5087" w:type="dxa"/>
          </w:tcPr>
          <w:p w14:paraId="32EC8F28" w14:textId="4F47E911" w:rsid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03C2">
              <w:rPr>
                <w:lang w:val="es-MX"/>
              </w:rPr>
              <w:t>sseda@duxstar.com.mx</w:t>
            </w:r>
          </w:p>
        </w:tc>
        <w:tc>
          <w:tcPr>
            <w:tcW w:w="3793" w:type="dxa"/>
          </w:tcPr>
          <w:p w14:paraId="5AB23F74" w14:textId="39619370" w:rsidR="00E103C2" w:rsidRP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Desarrollo</w:t>
            </w:r>
          </w:p>
        </w:tc>
      </w:tr>
      <w:tr w:rsidR="00E103C2" w14:paraId="158EDCDD" w14:textId="03393E61" w:rsidTr="00E1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3CFF55DC" w14:textId="36ECBD19" w:rsidR="00E103C2" w:rsidRDefault="00E103C2" w:rsidP="00E103C2">
            <w:pPr>
              <w:rPr>
                <w:lang w:val="es-MX"/>
              </w:rPr>
            </w:pPr>
            <w:r>
              <w:rPr>
                <w:lang w:val="es-MX"/>
              </w:rPr>
              <w:t>Luis Escamilla</w:t>
            </w:r>
          </w:p>
        </w:tc>
        <w:tc>
          <w:tcPr>
            <w:tcW w:w="5087" w:type="dxa"/>
          </w:tcPr>
          <w:p w14:paraId="2A8D9B63" w14:textId="04367456" w:rsid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lescamilla@duxstar.com.mx</w:t>
            </w:r>
          </w:p>
        </w:tc>
        <w:tc>
          <w:tcPr>
            <w:tcW w:w="3793" w:type="dxa"/>
          </w:tcPr>
          <w:p w14:paraId="461ABEAB" w14:textId="6F6203E8" w:rsidR="00E103C2" w:rsidRDefault="00E103C2" w:rsidP="00E1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Desarrollo</w:t>
            </w:r>
          </w:p>
        </w:tc>
      </w:tr>
      <w:tr w:rsidR="00E103C2" w14:paraId="17D5804E" w14:textId="0B117F24" w:rsidTr="00E10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2" w:type="dxa"/>
          </w:tcPr>
          <w:p w14:paraId="4E3311B1" w14:textId="77777777" w:rsidR="00E103C2" w:rsidRDefault="00E103C2" w:rsidP="00E103C2">
            <w:pPr>
              <w:rPr>
                <w:lang w:val="es-MX"/>
              </w:rPr>
            </w:pPr>
          </w:p>
        </w:tc>
        <w:tc>
          <w:tcPr>
            <w:tcW w:w="5087" w:type="dxa"/>
          </w:tcPr>
          <w:p w14:paraId="183A838D" w14:textId="77777777" w:rsid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793" w:type="dxa"/>
          </w:tcPr>
          <w:p w14:paraId="39474A77" w14:textId="77777777" w:rsidR="00E103C2" w:rsidRDefault="00E103C2" w:rsidP="00E1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C70C658" w14:textId="5DD65A72" w:rsidR="00E103C2" w:rsidRPr="00E103C2" w:rsidRDefault="00E103C2" w:rsidP="00E103C2">
      <w:pPr>
        <w:rPr>
          <w:lang w:val="es-MX"/>
        </w:rPr>
      </w:pPr>
    </w:p>
    <w:p w14:paraId="513436B7" w14:textId="77777777" w:rsidR="00E103C2" w:rsidRPr="00AE6676" w:rsidRDefault="00E103C2" w:rsidP="00AE6676">
      <w:pPr>
        <w:rPr>
          <w:lang w:val="es-MX"/>
        </w:rPr>
      </w:pPr>
    </w:p>
    <w:sectPr w:rsidR="00E103C2" w:rsidRPr="00AE6676" w:rsidSect="00925878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32E08" w14:textId="77777777" w:rsidR="0087097E" w:rsidRDefault="0087097E" w:rsidP="003E7264">
      <w:r>
        <w:separator/>
      </w:r>
    </w:p>
  </w:endnote>
  <w:endnote w:type="continuationSeparator" w:id="0">
    <w:p w14:paraId="380AF568" w14:textId="77777777" w:rsidR="0087097E" w:rsidRDefault="0087097E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5558" w14:textId="77777777" w:rsidR="00B005AB" w:rsidRDefault="0087097E" w:rsidP="003E7264">
    <w:pPr>
      <w:pStyle w:val="Piedepgina"/>
      <w:jc w:val="center"/>
    </w:pPr>
    <w:hyperlink r:id="rId1" w:history="1">
      <w:r w:rsidR="00B005AB" w:rsidRPr="00F5337E">
        <w:rPr>
          <w:rStyle w:val="Hipervnculo"/>
        </w:rPr>
        <w:t>www.duxstar.com</w:t>
      </w:r>
    </w:hyperlink>
    <w:r w:rsidR="00B005AB">
      <w:t xml:space="preserve">  Tel: (33)3268-3700  </w:t>
    </w:r>
    <w:hyperlink r:id="rId2" w:history="1">
      <w:r w:rsidR="00B005A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1D9F4" w14:textId="77777777" w:rsidR="0087097E" w:rsidRDefault="0087097E" w:rsidP="003E7264">
      <w:r>
        <w:separator/>
      </w:r>
    </w:p>
  </w:footnote>
  <w:footnote w:type="continuationSeparator" w:id="0">
    <w:p w14:paraId="33457D8C" w14:textId="77777777" w:rsidR="0087097E" w:rsidRDefault="0087097E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F58" w14:textId="77777777" w:rsidR="00B005AB" w:rsidRDefault="00B005A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4EFC108" wp14:editId="6CCD1EBA">
          <wp:simplePos x="0" y="0"/>
          <wp:positionH relativeFrom="column">
            <wp:posOffset>-425450</wp:posOffset>
          </wp:positionH>
          <wp:positionV relativeFrom="paragraph">
            <wp:posOffset>-232410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27AF6"/>
    <w:multiLevelType w:val="multilevel"/>
    <w:tmpl w:val="FE14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4D7E9B"/>
    <w:multiLevelType w:val="hybridMultilevel"/>
    <w:tmpl w:val="9FA04B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D40C4"/>
    <w:multiLevelType w:val="hybridMultilevel"/>
    <w:tmpl w:val="043CB32C"/>
    <w:lvl w:ilvl="0" w:tplc="4B60379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AB33CB"/>
    <w:multiLevelType w:val="hybridMultilevel"/>
    <w:tmpl w:val="71122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C29A6"/>
    <w:multiLevelType w:val="hybridMultilevel"/>
    <w:tmpl w:val="366C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34D4A"/>
    <w:multiLevelType w:val="hybridMultilevel"/>
    <w:tmpl w:val="5B90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8"/>
  </w:num>
  <w:num w:numId="4">
    <w:abstractNumId w:val="19"/>
  </w:num>
  <w:num w:numId="5">
    <w:abstractNumId w:val="7"/>
  </w:num>
  <w:num w:numId="6">
    <w:abstractNumId w:val="25"/>
  </w:num>
  <w:num w:numId="7">
    <w:abstractNumId w:val="30"/>
  </w:num>
  <w:num w:numId="8">
    <w:abstractNumId w:val="21"/>
  </w:num>
  <w:num w:numId="9">
    <w:abstractNumId w:val="29"/>
  </w:num>
  <w:num w:numId="10">
    <w:abstractNumId w:val="14"/>
  </w:num>
  <w:num w:numId="11">
    <w:abstractNumId w:val="22"/>
  </w:num>
  <w:num w:numId="12">
    <w:abstractNumId w:val="11"/>
  </w:num>
  <w:num w:numId="13">
    <w:abstractNumId w:val="4"/>
  </w:num>
  <w:num w:numId="14">
    <w:abstractNumId w:val="27"/>
  </w:num>
  <w:num w:numId="15">
    <w:abstractNumId w:val="8"/>
  </w:num>
  <w:num w:numId="16">
    <w:abstractNumId w:val="9"/>
  </w:num>
  <w:num w:numId="17">
    <w:abstractNumId w:val="28"/>
  </w:num>
  <w:num w:numId="18">
    <w:abstractNumId w:val="0"/>
  </w:num>
  <w:num w:numId="19">
    <w:abstractNumId w:val="1"/>
  </w:num>
  <w:num w:numId="20">
    <w:abstractNumId w:val="24"/>
  </w:num>
  <w:num w:numId="21">
    <w:abstractNumId w:val="17"/>
  </w:num>
  <w:num w:numId="22">
    <w:abstractNumId w:val="3"/>
  </w:num>
  <w:num w:numId="23">
    <w:abstractNumId w:val="10"/>
  </w:num>
  <w:num w:numId="24">
    <w:abstractNumId w:val="2"/>
  </w:num>
  <w:num w:numId="25">
    <w:abstractNumId w:val="16"/>
  </w:num>
  <w:num w:numId="26">
    <w:abstractNumId w:val="13"/>
  </w:num>
  <w:num w:numId="27">
    <w:abstractNumId w:val="6"/>
  </w:num>
  <w:num w:numId="28">
    <w:abstractNumId w:val="5"/>
  </w:num>
  <w:num w:numId="29">
    <w:abstractNumId w:val="23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2460A"/>
    <w:rsid w:val="00025EEA"/>
    <w:rsid w:val="000A6842"/>
    <w:rsid w:val="00132E4E"/>
    <w:rsid w:val="001C7BCD"/>
    <w:rsid w:val="001F602F"/>
    <w:rsid w:val="002159C8"/>
    <w:rsid w:val="002D25E8"/>
    <w:rsid w:val="002E5D76"/>
    <w:rsid w:val="002F0F4B"/>
    <w:rsid w:val="00317792"/>
    <w:rsid w:val="0032132B"/>
    <w:rsid w:val="00334D93"/>
    <w:rsid w:val="003A7C92"/>
    <w:rsid w:val="003B65CB"/>
    <w:rsid w:val="003E7264"/>
    <w:rsid w:val="00460FE8"/>
    <w:rsid w:val="004718CF"/>
    <w:rsid w:val="004817A4"/>
    <w:rsid w:val="004A5D45"/>
    <w:rsid w:val="00505ED4"/>
    <w:rsid w:val="00515A93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E58D7"/>
    <w:rsid w:val="007356E5"/>
    <w:rsid w:val="0075608B"/>
    <w:rsid w:val="007721E4"/>
    <w:rsid w:val="00784D42"/>
    <w:rsid w:val="007A16C3"/>
    <w:rsid w:val="007C3B88"/>
    <w:rsid w:val="007F382B"/>
    <w:rsid w:val="0081217E"/>
    <w:rsid w:val="00825CBF"/>
    <w:rsid w:val="0087097E"/>
    <w:rsid w:val="008B7025"/>
    <w:rsid w:val="008F3AD6"/>
    <w:rsid w:val="00907380"/>
    <w:rsid w:val="00925878"/>
    <w:rsid w:val="0094170F"/>
    <w:rsid w:val="00944FD2"/>
    <w:rsid w:val="00975407"/>
    <w:rsid w:val="00983CA0"/>
    <w:rsid w:val="009A631F"/>
    <w:rsid w:val="009D3CF0"/>
    <w:rsid w:val="009E02C5"/>
    <w:rsid w:val="00A070F3"/>
    <w:rsid w:val="00A073C7"/>
    <w:rsid w:val="00A10CAE"/>
    <w:rsid w:val="00A1249D"/>
    <w:rsid w:val="00A15A1D"/>
    <w:rsid w:val="00A44246"/>
    <w:rsid w:val="00A609B7"/>
    <w:rsid w:val="00A87E45"/>
    <w:rsid w:val="00A92575"/>
    <w:rsid w:val="00AB0B22"/>
    <w:rsid w:val="00AE6676"/>
    <w:rsid w:val="00B005AB"/>
    <w:rsid w:val="00B169AB"/>
    <w:rsid w:val="00B46B42"/>
    <w:rsid w:val="00B52AE4"/>
    <w:rsid w:val="00B72514"/>
    <w:rsid w:val="00B75B99"/>
    <w:rsid w:val="00C02B75"/>
    <w:rsid w:val="00C1472B"/>
    <w:rsid w:val="00C608C1"/>
    <w:rsid w:val="00C86287"/>
    <w:rsid w:val="00CD655D"/>
    <w:rsid w:val="00D06E1B"/>
    <w:rsid w:val="00D1363C"/>
    <w:rsid w:val="00D40FC0"/>
    <w:rsid w:val="00D541F7"/>
    <w:rsid w:val="00D82CF2"/>
    <w:rsid w:val="00DC51AA"/>
    <w:rsid w:val="00DD0186"/>
    <w:rsid w:val="00DD4CD0"/>
    <w:rsid w:val="00E05D37"/>
    <w:rsid w:val="00E071B8"/>
    <w:rsid w:val="00E103C2"/>
    <w:rsid w:val="00E346A6"/>
    <w:rsid w:val="00E6540B"/>
    <w:rsid w:val="00E72D4A"/>
    <w:rsid w:val="00E81ECC"/>
    <w:rsid w:val="00F15D1B"/>
    <w:rsid w:val="00F648F2"/>
    <w:rsid w:val="00FB0D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E88FC"/>
  <w14:defaultImageDpi w14:val="300"/>
  <w15:docId w15:val="{DF4436A8-04AF-4687-9835-5C39D1C1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8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9258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925878"/>
    <w:pPr>
      <w:jc w:val="both"/>
    </w:pPr>
    <w:rPr>
      <w:rFonts w:ascii="Arial" w:eastAsia="SimSun" w:hAnsi="Arial" w:cs="Times New Roman"/>
      <w:lang w:val="en-US" w:eastAsia="zh-CN"/>
    </w:rPr>
  </w:style>
  <w:style w:type="table" w:customStyle="1" w:styleId="Tabladecuadrcula4-nfasis11">
    <w:name w:val="Tabla de cuadrícula 4 - Énfasis 11"/>
    <w:basedOn w:val="Tablanormal"/>
    <w:uiPriority w:val="49"/>
    <w:rsid w:val="00925878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C02B7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A525F-C82C-472D-AE21-5C12FA7E2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10</cp:revision>
  <dcterms:created xsi:type="dcterms:W3CDTF">2015-03-02T22:23:00Z</dcterms:created>
  <dcterms:modified xsi:type="dcterms:W3CDTF">2015-03-04T23:30:00Z</dcterms:modified>
</cp:coreProperties>
</file>