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D161F9" w:rsidRDefault="00B06196" w:rsidP="00CE60CA">
      <w:pPr>
        <w:pStyle w:val="Ttulo2"/>
        <w:rPr>
          <w:lang w:val="es-MX"/>
        </w:rPr>
      </w:pPr>
      <w:bookmarkStart w:id="0" w:name="_Toc418765297"/>
      <w:r>
        <w:rPr>
          <w:lang w:val="es-MX"/>
        </w:rPr>
        <w:t>P</w:t>
      </w:r>
      <w:bookmarkEnd w:id="0"/>
      <w:r w:rsidR="005804C5">
        <w:rPr>
          <w:lang w:val="es-MX"/>
        </w:rPr>
        <w:t>untos a considerar</w:t>
      </w:r>
      <w:r w:rsidR="00291E52">
        <w:rPr>
          <w:lang w:val="es-MX"/>
        </w:rPr>
        <w:t xml:space="preserve"> y aprobar</w:t>
      </w:r>
      <w:r w:rsidR="005804C5">
        <w:rPr>
          <w:lang w:val="es-MX"/>
        </w:rPr>
        <w:t>:</w:t>
      </w:r>
    </w:p>
    <w:p w:rsidR="005804C5" w:rsidRDefault="005804C5" w:rsidP="006E0239">
      <w:pPr>
        <w:pStyle w:val="Prrafodelista"/>
        <w:numPr>
          <w:ilvl w:val="0"/>
          <w:numId w:val="41"/>
        </w:numPr>
        <w:jc w:val="both"/>
        <w:rPr>
          <w:lang w:val="es-MX"/>
        </w:rPr>
      </w:pPr>
      <w:r>
        <w:rPr>
          <w:lang w:val="es-MX"/>
        </w:rPr>
        <w:t>Orden de transmisión Madre</w:t>
      </w:r>
    </w:p>
    <w:p w:rsidR="005804C5" w:rsidRDefault="005804C5" w:rsidP="006E0239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No contiene productos, contiene orden de transmisión hijas</w:t>
      </w:r>
    </w:p>
    <w:p w:rsidR="00B0467E" w:rsidRDefault="00B0467E" w:rsidP="006E0239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Pueden ser ventas ordinarias o de intercambio</w:t>
      </w:r>
    </w:p>
    <w:p w:rsidR="00B0467E" w:rsidRPr="00B0467E" w:rsidRDefault="00B0467E" w:rsidP="00B0467E">
      <w:pPr>
        <w:pStyle w:val="Prrafodelista"/>
        <w:numPr>
          <w:ilvl w:val="2"/>
          <w:numId w:val="41"/>
        </w:numPr>
        <w:jc w:val="both"/>
        <w:rPr>
          <w:lang w:val="es-MX"/>
        </w:rPr>
      </w:pPr>
      <w:r>
        <w:rPr>
          <w:lang w:val="es-MX"/>
        </w:rPr>
        <w:t>En caso de ser intercambios las órdenes hijas forzosamente también lo serán.</w:t>
      </w:r>
    </w:p>
    <w:p w:rsidR="005804C5" w:rsidRDefault="005804C5" w:rsidP="006E0239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Contienen una vigencia (Fecha de inicio y Fecha de fin)</w:t>
      </w:r>
    </w:p>
    <w:p w:rsidR="005804C5" w:rsidRDefault="006E0239" w:rsidP="006E0239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En caso de que la fecha de fin esté próxima se le debe notificar al vendedor, para que contacte a su cliente para que genere una orden hija.</w:t>
      </w:r>
    </w:p>
    <w:p w:rsidR="006E0239" w:rsidRDefault="006E0239" w:rsidP="006E0239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Cuando un cliente cuente con una OTM  y desee una campaña podrá elegir si dicha campaña pertenece a esa OTM es decir si es hija o si es ordinaria. En caso de ser hija no se generará factura, ya que el monto se descontará del saldo de la OTM.</w:t>
      </w:r>
    </w:p>
    <w:p w:rsidR="006E0239" w:rsidRDefault="006E0239" w:rsidP="006E0239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Se deben identificar las Ordenes hijas de cada OTM</w:t>
      </w:r>
    </w:p>
    <w:p w:rsidR="006E0239" w:rsidRDefault="006E0239" w:rsidP="006E0239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Una OTM puede tener N número de facturas.</w:t>
      </w:r>
    </w:p>
    <w:p w:rsidR="009B7797" w:rsidRDefault="009B7797" w:rsidP="006E0239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 xml:space="preserve">Cada que se </w:t>
      </w:r>
      <w:bookmarkStart w:id="1" w:name="_GoBack"/>
      <w:bookmarkEnd w:id="1"/>
      <w:r>
        <w:rPr>
          <w:lang w:val="es-MX"/>
        </w:rPr>
        <w:t>genere una orden hija se debe validar el saldo de la madre</w:t>
      </w:r>
    </w:p>
    <w:p w:rsidR="009B7797" w:rsidRDefault="009B7797" w:rsidP="006E0239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Debe contar con un ID y Nombre (el cual ingresará el vendedor)</w:t>
      </w:r>
    </w:p>
    <w:p w:rsidR="009B7797" w:rsidRDefault="009B7797" w:rsidP="006E0239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El vendedor puede indicar periodos de facturación o número de facturas de manera opcional.</w:t>
      </w:r>
    </w:p>
    <w:p w:rsidR="009B7797" w:rsidRDefault="009B7797" w:rsidP="006E0239">
      <w:pPr>
        <w:pStyle w:val="Prrafodelista"/>
        <w:numPr>
          <w:ilvl w:val="1"/>
          <w:numId w:val="41"/>
        </w:numPr>
        <w:jc w:val="both"/>
        <w:rPr>
          <w:lang w:val="es-MX"/>
        </w:rPr>
      </w:pPr>
    </w:p>
    <w:p w:rsidR="006E0239" w:rsidRDefault="006E0239" w:rsidP="006E0239">
      <w:pPr>
        <w:pStyle w:val="Prrafodelista"/>
        <w:numPr>
          <w:ilvl w:val="0"/>
          <w:numId w:val="41"/>
        </w:numPr>
        <w:jc w:val="both"/>
        <w:rPr>
          <w:lang w:val="es-MX"/>
        </w:rPr>
      </w:pPr>
      <w:r>
        <w:rPr>
          <w:lang w:val="es-MX"/>
        </w:rPr>
        <w:t>RFC Genérico</w:t>
      </w:r>
    </w:p>
    <w:p w:rsidR="006E0239" w:rsidRDefault="006E0239" w:rsidP="006E0239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Se utiliza para clientes que no cuenten con un RFC, es decir que sean muy pequeños o extranjeros.</w:t>
      </w:r>
    </w:p>
    <w:p w:rsidR="006E0239" w:rsidRDefault="006E0239" w:rsidP="006E0239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Se debe indicar por lo menos el Nombre conducto (Nombre del comprador, Ejemplo: Juan Pérez).</w:t>
      </w:r>
    </w:p>
    <w:p w:rsidR="006E0239" w:rsidRDefault="00B0467E" w:rsidP="00B0467E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Permite una captura tentativa de la venta</w:t>
      </w:r>
    </w:p>
    <w:p w:rsidR="00B0467E" w:rsidRDefault="00B0467E" w:rsidP="00B0467E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Se envía la información para su validación a contabilidad</w:t>
      </w:r>
    </w:p>
    <w:p w:rsidR="00B0467E" w:rsidRDefault="00B0467E" w:rsidP="00B0467E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Contabilidad valora si la venta se puede o no hacer, y en caso de que se pueda debe indicar un monto de venta. Ejemplo, el ejecutivo desea vender $100,000.00 pesos a Juan Pérez, pero el contador identifica que Juan Pérez no tiene viabilidad suficiente, por lo tanto si se le puede vender pero por la cantidad de $50,000.00.</w:t>
      </w:r>
    </w:p>
    <w:p w:rsidR="00B0467E" w:rsidRDefault="00B0467E" w:rsidP="00B0467E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Se notifica siempre al ejecutivo la deliberación del contador.</w:t>
      </w:r>
    </w:p>
    <w:p w:rsidR="00B0467E" w:rsidRDefault="00B0467E" w:rsidP="00B0467E">
      <w:pPr>
        <w:pStyle w:val="Prrafodelista"/>
        <w:numPr>
          <w:ilvl w:val="0"/>
          <w:numId w:val="41"/>
        </w:numPr>
        <w:jc w:val="both"/>
        <w:rPr>
          <w:lang w:val="es-MX"/>
        </w:rPr>
      </w:pPr>
      <w:r>
        <w:rPr>
          <w:lang w:val="es-MX"/>
        </w:rPr>
        <w:t>Cliente nuevo</w:t>
      </w:r>
    </w:p>
    <w:p w:rsidR="00B0467E" w:rsidRDefault="00B0467E" w:rsidP="00B0467E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El vendedor deberá completar un formulario de acuerdo al tipo de cliente que desee registrar.</w:t>
      </w:r>
    </w:p>
    <w:p w:rsidR="00B0467E" w:rsidRDefault="00B0467E" w:rsidP="00B0467E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 xml:space="preserve">El ejecutivo </w:t>
      </w:r>
      <w:r w:rsidR="00F52E42">
        <w:rPr>
          <w:lang w:val="es-MX"/>
        </w:rPr>
        <w:t>tendrá acceso a generar una cotización, para enviar un monto tentativo de venta a Contabilidad</w:t>
      </w:r>
      <w:r>
        <w:rPr>
          <w:lang w:val="es-MX"/>
        </w:rPr>
        <w:t>.</w:t>
      </w:r>
    </w:p>
    <w:p w:rsidR="00B0467E" w:rsidRDefault="00B0467E" w:rsidP="00B0467E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Toda la información proporcionada se envía a contabilidad</w:t>
      </w:r>
    </w:p>
    <w:p w:rsidR="00B0467E" w:rsidRDefault="00B0467E" w:rsidP="00B0467E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Contabilidad cuenta con un periodo</w:t>
      </w:r>
      <w:r w:rsidR="00F52E42">
        <w:rPr>
          <w:lang w:val="es-MX"/>
        </w:rPr>
        <w:t xml:space="preserve"> de 48 horas</w:t>
      </w:r>
      <w:r>
        <w:rPr>
          <w:lang w:val="es-MX"/>
        </w:rPr>
        <w:t xml:space="preserve"> de validación de la información, por lo tanto antes de que se cumpla ese tiemp</w:t>
      </w:r>
      <w:r w:rsidR="00F52E42">
        <w:rPr>
          <w:lang w:val="es-MX"/>
        </w:rPr>
        <w:t xml:space="preserve">o </w:t>
      </w:r>
      <w:r>
        <w:rPr>
          <w:lang w:val="es-MX"/>
        </w:rPr>
        <w:t>deberá registrar y homologar al cliente en el sistema de publicidad, para posteriormente indicar el monto inicial de venta.</w:t>
      </w:r>
    </w:p>
    <w:p w:rsidR="00B0467E" w:rsidRDefault="00B0467E" w:rsidP="00B0467E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lastRenderedPageBreak/>
        <w:t>En caso de que el contador supere el tiempo límite de registro el sistema deberá notificar al vendedor.</w:t>
      </w:r>
    </w:p>
    <w:p w:rsidR="00B0467E" w:rsidRDefault="00B0467E" w:rsidP="00B0467E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Cuando el contador homologue al cliente e indique un monto inicial de venta, el sistema notificará al vendedor, el cual deberá modificar la venta de acuerdo a lo indicado por el contador.</w:t>
      </w:r>
    </w:p>
    <w:p w:rsidR="00291E52" w:rsidRPr="00B0467E" w:rsidRDefault="00291E52" w:rsidP="00291E52">
      <w:pPr>
        <w:pStyle w:val="Prrafodelista"/>
        <w:jc w:val="both"/>
        <w:rPr>
          <w:lang w:val="es-MX"/>
        </w:rPr>
      </w:pPr>
    </w:p>
    <w:sectPr w:rsidR="00291E52" w:rsidRPr="00B0467E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43C" w:rsidRDefault="002E343C" w:rsidP="003E7264">
      <w:r>
        <w:separator/>
      </w:r>
    </w:p>
  </w:endnote>
  <w:endnote w:type="continuationSeparator" w:id="0">
    <w:p w:rsidR="002E343C" w:rsidRDefault="002E343C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2E343C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43C" w:rsidRDefault="002E343C" w:rsidP="003E7264">
      <w:r>
        <w:separator/>
      </w:r>
    </w:p>
  </w:footnote>
  <w:footnote w:type="continuationSeparator" w:id="0">
    <w:p w:rsidR="002E343C" w:rsidRDefault="002E343C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14C11"/>
    <w:multiLevelType w:val="hybridMultilevel"/>
    <w:tmpl w:val="BF164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32DE9"/>
    <w:multiLevelType w:val="hybridMultilevel"/>
    <w:tmpl w:val="EF1CC2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A35F8"/>
    <w:multiLevelType w:val="hybridMultilevel"/>
    <w:tmpl w:val="E968F890"/>
    <w:lvl w:ilvl="0" w:tplc="02E432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620273"/>
    <w:multiLevelType w:val="hybridMultilevel"/>
    <w:tmpl w:val="55F06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273AA"/>
    <w:multiLevelType w:val="hybridMultilevel"/>
    <w:tmpl w:val="643492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45E4E"/>
    <w:multiLevelType w:val="hybridMultilevel"/>
    <w:tmpl w:val="61DA82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8D0718"/>
    <w:multiLevelType w:val="hybridMultilevel"/>
    <w:tmpl w:val="A6464D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D4748B4"/>
    <w:multiLevelType w:val="hybridMultilevel"/>
    <w:tmpl w:val="D9D415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B12803"/>
    <w:multiLevelType w:val="hybridMultilevel"/>
    <w:tmpl w:val="8730E6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26BCB"/>
    <w:multiLevelType w:val="hybridMultilevel"/>
    <w:tmpl w:val="844CF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9336EA"/>
    <w:multiLevelType w:val="hybridMultilevel"/>
    <w:tmpl w:val="CA605D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3450F2"/>
    <w:multiLevelType w:val="hybridMultilevel"/>
    <w:tmpl w:val="40963D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4"/>
  </w:num>
  <w:num w:numId="3">
    <w:abstractNumId w:val="28"/>
  </w:num>
  <w:num w:numId="4">
    <w:abstractNumId w:val="29"/>
  </w:num>
  <w:num w:numId="5">
    <w:abstractNumId w:val="16"/>
  </w:num>
  <w:num w:numId="6">
    <w:abstractNumId w:val="33"/>
  </w:num>
  <w:num w:numId="7">
    <w:abstractNumId w:val="39"/>
  </w:num>
  <w:num w:numId="8">
    <w:abstractNumId w:val="30"/>
  </w:num>
  <w:num w:numId="9">
    <w:abstractNumId w:val="38"/>
  </w:num>
  <w:num w:numId="10">
    <w:abstractNumId w:val="23"/>
  </w:num>
  <w:num w:numId="11">
    <w:abstractNumId w:val="31"/>
  </w:num>
  <w:num w:numId="12">
    <w:abstractNumId w:val="21"/>
  </w:num>
  <w:num w:numId="13">
    <w:abstractNumId w:val="14"/>
  </w:num>
  <w:num w:numId="14">
    <w:abstractNumId w:val="35"/>
  </w:num>
  <w:num w:numId="15">
    <w:abstractNumId w:val="17"/>
  </w:num>
  <w:num w:numId="16">
    <w:abstractNumId w:val="18"/>
  </w:num>
  <w:num w:numId="17">
    <w:abstractNumId w:val="37"/>
  </w:num>
  <w:num w:numId="18">
    <w:abstractNumId w:val="1"/>
  </w:num>
  <w:num w:numId="19">
    <w:abstractNumId w:val="2"/>
  </w:num>
  <w:num w:numId="20">
    <w:abstractNumId w:val="32"/>
  </w:num>
  <w:num w:numId="21">
    <w:abstractNumId w:val="27"/>
  </w:num>
  <w:num w:numId="22">
    <w:abstractNumId w:val="10"/>
  </w:num>
  <w:num w:numId="23">
    <w:abstractNumId w:val="19"/>
  </w:num>
  <w:num w:numId="24">
    <w:abstractNumId w:val="9"/>
  </w:num>
  <w:num w:numId="25">
    <w:abstractNumId w:val="25"/>
  </w:num>
  <w:num w:numId="26">
    <w:abstractNumId w:val="36"/>
  </w:num>
  <w:num w:numId="27">
    <w:abstractNumId w:val="12"/>
  </w:num>
  <w:num w:numId="28">
    <w:abstractNumId w:val="0"/>
  </w:num>
  <w:num w:numId="29">
    <w:abstractNumId w:val="20"/>
  </w:num>
  <w:num w:numId="30">
    <w:abstractNumId w:val="22"/>
  </w:num>
  <w:num w:numId="31">
    <w:abstractNumId w:val="6"/>
  </w:num>
  <w:num w:numId="32">
    <w:abstractNumId w:val="7"/>
  </w:num>
  <w:num w:numId="33">
    <w:abstractNumId w:val="5"/>
  </w:num>
  <w:num w:numId="34">
    <w:abstractNumId w:val="8"/>
  </w:num>
  <w:num w:numId="35">
    <w:abstractNumId w:val="4"/>
  </w:num>
  <w:num w:numId="36">
    <w:abstractNumId w:val="15"/>
  </w:num>
  <w:num w:numId="37">
    <w:abstractNumId w:val="40"/>
  </w:num>
  <w:num w:numId="38">
    <w:abstractNumId w:val="26"/>
  </w:num>
  <w:num w:numId="39">
    <w:abstractNumId w:val="3"/>
  </w:num>
  <w:num w:numId="40">
    <w:abstractNumId w:val="11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34F41"/>
    <w:rsid w:val="000401DE"/>
    <w:rsid w:val="00074FDC"/>
    <w:rsid w:val="000D3779"/>
    <w:rsid w:val="00132E4E"/>
    <w:rsid w:val="00144C33"/>
    <w:rsid w:val="00181239"/>
    <w:rsid w:val="002159C8"/>
    <w:rsid w:val="0024157D"/>
    <w:rsid w:val="00291E52"/>
    <w:rsid w:val="002A4199"/>
    <w:rsid w:val="002D25E8"/>
    <w:rsid w:val="002E343C"/>
    <w:rsid w:val="002E5D76"/>
    <w:rsid w:val="002F0F4B"/>
    <w:rsid w:val="00317792"/>
    <w:rsid w:val="0032132B"/>
    <w:rsid w:val="003A7C92"/>
    <w:rsid w:val="003B65CB"/>
    <w:rsid w:val="003C2897"/>
    <w:rsid w:val="003D2856"/>
    <w:rsid w:val="003D6CF9"/>
    <w:rsid w:val="003E7264"/>
    <w:rsid w:val="003F39DE"/>
    <w:rsid w:val="004872EF"/>
    <w:rsid w:val="004D5AAB"/>
    <w:rsid w:val="00505ED4"/>
    <w:rsid w:val="005466CC"/>
    <w:rsid w:val="00567848"/>
    <w:rsid w:val="00572230"/>
    <w:rsid w:val="005726BA"/>
    <w:rsid w:val="005804C5"/>
    <w:rsid w:val="00595581"/>
    <w:rsid w:val="00595F79"/>
    <w:rsid w:val="005B5068"/>
    <w:rsid w:val="006226D0"/>
    <w:rsid w:val="006513F5"/>
    <w:rsid w:val="0065142F"/>
    <w:rsid w:val="00655C6F"/>
    <w:rsid w:val="00664B9C"/>
    <w:rsid w:val="00693B43"/>
    <w:rsid w:val="006A6FE4"/>
    <w:rsid w:val="006B7113"/>
    <w:rsid w:val="006E0239"/>
    <w:rsid w:val="007356E5"/>
    <w:rsid w:val="0075608B"/>
    <w:rsid w:val="007721E4"/>
    <w:rsid w:val="00784D42"/>
    <w:rsid w:val="007942C6"/>
    <w:rsid w:val="007D70ED"/>
    <w:rsid w:val="0080221C"/>
    <w:rsid w:val="0081217E"/>
    <w:rsid w:val="00825CBF"/>
    <w:rsid w:val="00840549"/>
    <w:rsid w:val="008A08F0"/>
    <w:rsid w:val="008B7025"/>
    <w:rsid w:val="008D132E"/>
    <w:rsid w:val="008F3AD6"/>
    <w:rsid w:val="00907380"/>
    <w:rsid w:val="0092789B"/>
    <w:rsid w:val="00944FD2"/>
    <w:rsid w:val="00956ECF"/>
    <w:rsid w:val="00975407"/>
    <w:rsid w:val="009A631F"/>
    <w:rsid w:val="009B7797"/>
    <w:rsid w:val="009E02C5"/>
    <w:rsid w:val="00A070F3"/>
    <w:rsid w:val="00A10CAE"/>
    <w:rsid w:val="00A1249D"/>
    <w:rsid w:val="00A15A1D"/>
    <w:rsid w:val="00A44246"/>
    <w:rsid w:val="00A609B7"/>
    <w:rsid w:val="00A822D0"/>
    <w:rsid w:val="00A87E45"/>
    <w:rsid w:val="00AB0B22"/>
    <w:rsid w:val="00B0467E"/>
    <w:rsid w:val="00B06196"/>
    <w:rsid w:val="00B169AB"/>
    <w:rsid w:val="00B72514"/>
    <w:rsid w:val="00B75B99"/>
    <w:rsid w:val="00C37890"/>
    <w:rsid w:val="00C44A53"/>
    <w:rsid w:val="00C57818"/>
    <w:rsid w:val="00C761A3"/>
    <w:rsid w:val="00C86287"/>
    <w:rsid w:val="00CD655D"/>
    <w:rsid w:val="00CE60CA"/>
    <w:rsid w:val="00CE6D24"/>
    <w:rsid w:val="00CE75FF"/>
    <w:rsid w:val="00D06E1B"/>
    <w:rsid w:val="00D1363C"/>
    <w:rsid w:val="00D161F9"/>
    <w:rsid w:val="00D26081"/>
    <w:rsid w:val="00D27140"/>
    <w:rsid w:val="00D541F7"/>
    <w:rsid w:val="00DD4CD0"/>
    <w:rsid w:val="00E05D37"/>
    <w:rsid w:val="00E72D4A"/>
    <w:rsid w:val="00E81ECC"/>
    <w:rsid w:val="00EB3EF7"/>
    <w:rsid w:val="00ED6B44"/>
    <w:rsid w:val="00F15D1B"/>
    <w:rsid w:val="00F52E42"/>
    <w:rsid w:val="00F8079D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A822D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apple-converted-space">
    <w:name w:val="apple-converted-space"/>
    <w:basedOn w:val="Fuentedeprrafopredeter"/>
    <w:rsid w:val="00A82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75C19-C37D-4466-BCE6-F9B756976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5</cp:revision>
  <dcterms:created xsi:type="dcterms:W3CDTF">2015-05-21T16:06:00Z</dcterms:created>
  <dcterms:modified xsi:type="dcterms:W3CDTF">2015-05-22T20:47:00Z</dcterms:modified>
</cp:coreProperties>
</file>