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523" w:rsidRPr="004C2523" w:rsidRDefault="004C2523" w:rsidP="004C2523">
      <w:pPr>
        <w:pStyle w:val="Ttulo1"/>
        <w:rPr>
          <w:rFonts w:asciiTheme="minorHAnsi" w:hAnsiTheme="minorHAnsi"/>
          <w:sz w:val="28"/>
          <w:lang w:val="es-MX"/>
        </w:rPr>
      </w:pPr>
      <w:r w:rsidRPr="004C2523">
        <w:rPr>
          <w:rFonts w:asciiTheme="minorHAnsi" w:hAnsiTheme="minorHAnsi"/>
          <w:sz w:val="28"/>
          <w:lang w:val="es-MX"/>
        </w:rPr>
        <w:t xml:space="preserve">Resumen de las sesiones de pruebas </w:t>
      </w:r>
    </w:p>
    <w:p w:rsidR="004C2523" w:rsidRDefault="004C2523" w:rsidP="004C2523">
      <w:pPr>
        <w:pStyle w:val="Ttulo2"/>
        <w:rPr>
          <w:lang w:val="es-MX"/>
        </w:rPr>
      </w:pPr>
      <w:r>
        <w:rPr>
          <w:lang w:val="es-MX"/>
        </w:rPr>
        <w:t>Miércoles 22 de Julio</w:t>
      </w:r>
    </w:p>
    <w:p w:rsidR="004C2523" w:rsidRDefault="004C2523" w:rsidP="002B335E">
      <w:pPr>
        <w:jc w:val="both"/>
        <w:rPr>
          <w:lang w:val="es-MX"/>
        </w:rPr>
      </w:pPr>
      <w:r>
        <w:rPr>
          <w:lang w:val="es-MX"/>
        </w:rPr>
        <w:t>El pasado miércoles 22 de julio se realizó la primera sesión de pruebas con los vendedores, en dicha sesión se revisaron los siguientes puntos:</w:t>
      </w:r>
    </w:p>
    <w:tbl>
      <w:tblPr>
        <w:tblStyle w:val="Tabladecuadrcula4-nfasis5"/>
        <w:tblW w:w="8926" w:type="dxa"/>
        <w:tblLook w:val="04A0" w:firstRow="1" w:lastRow="0" w:firstColumn="1" w:lastColumn="0" w:noHBand="0" w:noVBand="1"/>
      </w:tblPr>
      <w:tblGrid>
        <w:gridCol w:w="549"/>
        <w:gridCol w:w="1213"/>
        <w:gridCol w:w="5888"/>
        <w:gridCol w:w="1276"/>
      </w:tblGrid>
      <w:tr w:rsidR="0005290B" w:rsidTr="00052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05290B" w:rsidRDefault="0005290B" w:rsidP="002B335E">
            <w:pPr>
              <w:jc w:val="both"/>
              <w:rPr>
                <w:lang w:val="es-MX"/>
              </w:rPr>
            </w:pPr>
            <w:r>
              <w:rPr>
                <w:lang w:val="es-MX"/>
              </w:rPr>
              <w:t>No</w:t>
            </w:r>
          </w:p>
        </w:tc>
        <w:tc>
          <w:tcPr>
            <w:tcW w:w="1213" w:type="dxa"/>
          </w:tcPr>
          <w:p w:rsidR="0005290B" w:rsidRDefault="0005290B" w:rsidP="002B335E">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Nombre</w:t>
            </w:r>
          </w:p>
        </w:tc>
        <w:tc>
          <w:tcPr>
            <w:tcW w:w="5888" w:type="dxa"/>
          </w:tcPr>
          <w:p w:rsidR="0005290B" w:rsidRDefault="0005290B" w:rsidP="002B335E">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Observaciones identificadas</w:t>
            </w:r>
          </w:p>
        </w:tc>
        <w:tc>
          <w:tcPr>
            <w:tcW w:w="1276" w:type="dxa"/>
          </w:tcPr>
          <w:p w:rsidR="0005290B" w:rsidRDefault="00F415A5" w:rsidP="002B335E">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Tiempo</w:t>
            </w:r>
          </w:p>
        </w:tc>
      </w:tr>
      <w:tr w:rsidR="0005290B"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05290B" w:rsidRPr="004C2523" w:rsidRDefault="0005290B" w:rsidP="002B335E">
            <w:pPr>
              <w:jc w:val="both"/>
              <w:rPr>
                <w:b w:val="0"/>
                <w:lang w:val="es-MX"/>
              </w:rPr>
            </w:pPr>
            <w:r w:rsidRPr="004C2523">
              <w:rPr>
                <w:b w:val="0"/>
                <w:lang w:val="es-MX"/>
              </w:rPr>
              <w:t>1</w:t>
            </w:r>
          </w:p>
        </w:tc>
        <w:tc>
          <w:tcPr>
            <w:tcW w:w="1213" w:type="dxa"/>
          </w:tcPr>
          <w:p w:rsidR="0005290B" w:rsidRDefault="0005290B" w:rsidP="002B335E">
            <w:pPr>
              <w:jc w:val="both"/>
              <w:cnfStyle w:val="000000100000" w:firstRow="0" w:lastRow="0" w:firstColumn="0" w:lastColumn="0" w:oddVBand="0" w:evenVBand="0" w:oddHBand="1" w:evenHBand="0" w:firstRowFirstColumn="0" w:firstRowLastColumn="0" w:lastRowFirstColumn="0" w:lastRowLastColumn="0"/>
              <w:rPr>
                <w:lang w:val="es-MX"/>
              </w:rPr>
            </w:pPr>
            <w:proofErr w:type="spellStart"/>
            <w:r>
              <w:rPr>
                <w:lang w:val="es-MX"/>
              </w:rPr>
              <w:t>Cotizador</w:t>
            </w:r>
            <w:proofErr w:type="spellEnd"/>
          </w:p>
        </w:tc>
        <w:tc>
          <w:tcPr>
            <w:tcW w:w="5888" w:type="dxa"/>
          </w:tcPr>
          <w:p w:rsidR="0005290B" w:rsidRDefault="0005290B" w:rsidP="002B335E">
            <w:pPr>
              <w:pStyle w:val="Prrafodelista"/>
              <w:numPr>
                <w:ilvl w:val="0"/>
                <w:numId w:val="38"/>
              </w:num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Filtrado de canales de acuerdo al sistema seleccionado – bug.</w:t>
            </w:r>
          </w:p>
          <w:p w:rsidR="0005290B" w:rsidRPr="004C2523" w:rsidRDefault="0005290B" w:rsidP="002B335E">
            <w:pPr>
              <w:pStyle w:val="Prrafodelista"/>
              <w:numPr>
                <w:ilvl w:val="0"/>
                <w:numId w:val="38"/>
              </w:num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Permitir que la cotización también se envíe al correo del ejecutivo de ventas – Requerimiento.</w:t>
            </w:r>
          </w:p>
        </w:tc>
        <w:tc>
          <w:tcPr>
            <w:tcW w:w="1276" w:type="dxa"/>
          </w:tcPr>
          <w:p w:rsidR="0005290B" w:rsidRDefault="0005290B" w:rsidP="00F415A5">
            <w:pPr>
              <w:jc w:val="center"/>
              <w:cnfStyle w:val="000000100000" w:firstRow="0" w:lastRow="0" w:firstColumn="0" w:lastColumn="0" w:oddVBand="0" w:evenVBand="0" w:oddHBand="1" w:evenHBand="0" w:firstRowFirstColumn="0" w:firstRowLastColumn="0" w:lastRowFirstColumn="0" w:lastRowLastColumn="0"/>
              <w:rPr>
                <w:lang w:val="es-MX"/>
              </w:rPr>
            </w:pPr>
          </w:p>
          <w:p w:rsidR="0005290B" w:rsidRDefault="0005290B" w:rsidP="00F415A5">
            <w:pPr>
              <w:jc w:val="center"/>
              <w:cnfStyle w:val="000000100000" w:firstRow="0" w:lastRow="0" w:firstColumn="0" w:lastColumn="0" w:oddVBand="0" w:evenVBand="0" w:oddHBand="1" w:evenHBand="0" w:firstRowFirstColumn="0" w:firstRowLastColumn="0" w:lastRowFirstColumn="0" w:lastRowLastColumn="0"/>
              <w:rPr>
                <w:lang w:val="es-MX"/>
              </w:rPr>
            </w:pPr>
          </w:p>
          <w:p w:rsidR="0005290B" w:rsidRPr="0005290B" w:rsidRDefault="0005290B" w:rsidP="00F415A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05290B" w:rsidTr="0005290B">
        <w:tc>
          <w:tcPr>
            <w:cnfStyle w:val="001000000000" w:firstRow="0" w:lastRow="0" w:firstColumn="1" w:lastColumn="0" w:oddVBand="0" w:evenVBand="0" w:oddHBand="0" w:evenHBand="0" w:firstRowFirstColumn="0" w:firstRowLastColumn="0" w:lastRowFirstColumn="0" w:lastRowLastColumn="0"/>
            <w:tcW w:w="549" w:type="dxa"/>
          </w:tcPr>
          <w:p w:rsidR="0005290B" w:rsidRPr="004C2523" w:rsidRDefault="0005290B" w:rsidP="002B335E">
            <w:pPr>
              <w:jc w:val="both"/>
              <w:rPr>
                <w:b w:val="0"/>
                <w:lang w:val="es-MX"/>
              </w:rPr>
            </w:pPr>
            <w:r w:rsidRPr="004C2523">
              <w:rPr>
                <w:b w:val="0"/>
                <w:lang w:val="es-MX"/>
              </w:rPr>
              <w:t>2</w:t>
            </w:r>
          </w:p>
        </w:tc>
        <w:tc>
          <w:tcPr>
            <w:tcW w:w="1213" w:type="dxa"/>
          </w:tcPr>
          <w:p w:rsidR="0005290B" w:rsidRDefault="0005290B" w:rsidP="002B335E">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OTM</w:t>
            </w:r>
          </w:p>
        </w:tc>
        <w:tc>
          <w:tcPr>
            <w:tcW w:w="5888" w:type="dxa"/>
          </w:tcPr>
          <w:p w:rsidR="0005290B" w:rsidRPr="00667A3F" w:rsidRDefault="0005290B" w:rsidP="002B335E">
            <w:pPr>
              <w:pStyle w:val="Prrafodelista"/>
              <w:numPr>
                <w:ilvl w:val="0"/>
                <w:numId w:val="3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Agregar identificador de la OTM al listado de órdenes mostradas.</w:t>
            </w:r>
          </w:p>
        </w:tc>
        <w:tc>
          <w:tcPr>
            <w:tcW w:w="1276" w:type="dxa"/>
          </w:tcPr>
          <w:p w:rsidR="0005290B" w:rsidRPr="0005290B" w:rsidRDefault="0005290B" w:rsidP="00F415A5">
            <w:pPr>
              <w:ind w:left="360"/>
              <w:jc w:val="center"/>
              <w:cnfStyle w:val="000000000000" w:firstRow="0" w:lastRow="0" w:firstColumn="0" w:lastColumn="0" w:oddVBand="0" w:evenVBand="0" w:oddHBand="0" w:evenHBand="0" w:firstRowFirstColumn="0" w:firstRowLastColumn="0" w:lastRowFirstColumn="0" w:lastRowLastColumn="0"/>
              <w:rPr>
                <w:lang w:val="es-MX"/>
              </w:rPr>
            </w:pPr>
          </w:p>
        </w:tc>
      </w:tr>
      <w:tr w:rsidR="0005290B"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05290B" w:rsidRPr="004C2523" w:rsidRDefault="0005290B" w:rsidP="002B335E">
            <w:pPr>
              <w:jc w:val="both"/>
              <w:rPr>
                <w:b w:val="0"/>
                <w:lang w:val="es-MX"/>
              </w:rPr>
            </w:pPr>
            <w:r w:rsidRPr="004C2523">
              <w:rPr>
                <w:b w:val="0"/>
                <w:lang w:val="es-MX"/>
              </w:rPr>
              <w:t>3</w:t>
            </w:r>
          </w:p>
        </w:tc>
        <w:tc>
          <w:tcPr>
            <w:tcW w:w="1213" w:type="dxa"/>
          </w:tcPr>
          <w:p w:rsidR="0005290B" w:rsidRDefault="0005290B" w:rsidP="002B335E">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OTH</w:t>
            </w:r>
          </w:p>
        </w:tc>
        <w:tc>
          <w:tcPr>
            <w:tcW w:w="5888" w:type="dxa"/>
          </w:tcPr>
          <w:p w:rsidR="0005290B" w:rsidRPr="00667A3F" w:rsidRDefault="0005290B" w:rsidP="002B335E">
            <w:pPr>
              <w:pStyle w:val="Prrafodelista"/>
              <w:numPr>
                <w:ilvl w:val="0"/>
                <w:numId w:val="40"/>
              </w:num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Agregar identificador de la OTM de la que deriva.</w:t>
            </w:r>
          </w:p>
        </w:tc>
        <w:tc>
          <w:tcPr>
            <w:tcW w:w="1276" w:type="dxa"/>
          </w:tcPr>
          <w:p w:rsidR="0005290B" w:rsidRPr="0005290B" w:rsidRDefault="0005290B" w:rsidP="00F415A5">
            <w:pPr>
              <w:ind w:left="360"/>
              <w:jc w:val="center"/>
              <w:cnfStyle w:val="000000100000" w:firstRow="0" w:lastRow="0" w:firstColumn="0" w:lastColumn="0" w:oddVBand="0" w:evenVBand="0" w:oddHBand="1" w:evenHBand="0" w:firstRowFirstColumn="0" w:firstRowLastColumn="0" w:lastRowFirstColumn="0" w:lastRowLastColumn="0"/>
              <w:rPr>
                <w:lang w:val="es-MX"/>
              </w:rPr>
            </w:pPr>
          </w:p>
        </w:tc>
      </w:tr>
      <w:tr w:rsidR="0005290B" w:rsidTr="0005290B">
        <w:tc>
          <w:tcPr>
            <w:cnfStyle w:val="001000000000" w:firstRow="0" w:lastRow="0" w:firstColumn="1" w:lastColumn="0" w:oddVBand="0" w:evenVBand="0" w:oddHBand="0" w:evenHBand="0" w:firstRowFirstColumn="0" w:firstRowLastColumn="0" w:lastRowFirstColumn="0" w:lastRowLastColumn="0"/>
            <w:tcW w:w="549" w:type="dxa"/>
          </w:tcPr>
          <w:p w:rsidR="0005290B" w:rsidRPr="004C2523" w:rsidRDefault="0005290B" w:rsidP="002B335E">
            <w:pPr>
              <w:jc w:val="both"/>
              <w:rPr>
                <w:b w:val="0"/>
                <w:lang w:val="es-MX"/>
              </w:rPr>
            </w:pPr>
            <w:r w:rsidRPr="004C2523">
              <w:rPr>
                <w:b w:val="0"/>
                <w:lang w:val="es-MX"/>
              </w:rPr>
              <w:t>4</w:t>
            </w:r>
          </w:p>
        </w:tc>
        <w:tc>
          <w:tcPr>
            <w:tcW w:w="1213" w:type="dxa"/>
          </w:tcPr>
          <w:p w:rsidR="0005290B" w:rsidRDefault="0005290B" w:rsidP="002B335E">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OT</w:t>
            </w:r>
          </w:p>
        </w:tc>
        <w:tc>
          <w:tcPr>
            <w:tcW w:w="5888" w:type="dxa"/>
          </w:tcPr>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Reporte de clientes asignados – Requerimiento.</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Multiples</w:t>
            </w:r>
            <w:proofErr w:type="spellEnd"/>
            <w:r>
              <w:rPr>
                <w:lang w:val="es-MX"/>
              </w:rPr>
              <w:t xml:space="preserve"> vendedores para un cliente – Requerimiento.</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Tiempo de llenado de la OT- En revisión</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Manejo de versiones – En revisión</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Descuento en porcentaje no en monto – Requerimiento.</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Que la validación del material la realice el cliente- Requerimiento.</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Modulo para el manejo de materiales – Requerimiento</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Módulo de pre captura para el vendedor y módulo de captura de </w:t>
            </w:r>
            <w:proofErr w:type="spellStart"/>
            <w:r>
              <w:rPr>
                <w:lang w:val="es-MX"/>
              </w:rPr>
              <w:t>ot</w:t>
            </w:r>
            <w:proofErr w:type="spellEnd"/>
            <w:r>
              <w:rPr>
                <w:lang w:val="es-MX"/>
              </w:rPr>
              <w:t xml:space="preserve"> para continuidad. – Cambio</w:t>
            </w:r>
          </w:p>
          <w:p w:rsidR="0005290B"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Venta de paquetes en forma de OTM – Cambio</w:t>
            </w:r>
          </w:p>
          <w:p w:rsidR="0005290B" w:rsidRPr="00667A3F" w:rsidRDefault="0005290B" w:rsidP="002B335E">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Venta de intercambios en forma de OTM - Cambio</w:t>
            </w:r>
          </w:p>
        </w:tc>
        <w:tc>
          <w:tcPr>
            <w:tcW w:w="1276" w:type="dxa"/>
          </w:tcPr>
          <w:p w:rsidR="0005290B"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16</w:t>
            </w: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w:t>
            </w: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8</w:t>
            </w: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120</w:t>
            </w: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322</w:t>
            </w: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40</w:t>
            </w: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p>
          <w:p w:rsidR="00F415A5"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240</w:t>
            </w:r>
          </w:p>
          <w:p w:rsidR="00F415A5" w:rsidRPr="0005290B" w:rsidRDefault="00F415A5" w:rsidP="00F415A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4</w:t>
            </w:r>
          </w:p>
        </w:tc>
      </w:tr>
      <w:tr w:rsidR="00F415A5"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F415A5" w:rsidRPr="004C2523" w:rsidRDefault="00F415A5" w:rsidP="002B335E">
            <w:pPr>
              <w:jc w:val="both"/>
              <w:rPr>
                <w:lang w:val="es-MX"/>
              </w:rPr>
            </w:pPr>
          </w:p>
        </w:tc>
        <w:tc>
          <w:tcPr>
            <w:tcW w:w="1213" w:type="dxa"/>
          </w:tcPr>
          <w:p w:rsidR="00F415A5" w:rsidRDefault="00F415A5" w:rsidP="002B335E">
            <w:pPr>
              <w:jc w:val="both"/>
              <w:cnfStyle w:val="000000100000" w:firstRow="0" w:lastRow="0" w:firstColumn="0" w:lastColumn="0" w:oddVBand="0" w:evenVBand="0" w:oddHBand="1" w:evenHBand="0" w:firstRowFirstColumn="0" w:firstRowLastColumn="0" w:lastRowFirstColumn="0" w:lastRowLastColumn="0"/>
              <w:rPr>
                <w:lang w:val="es-MX"/>
              </w:rPr>
            </w:pPr>
          </w:p>
        </w:tc>
        <w:tc>
          <w:tcPr>
            <w:tcW w:w="5888" w:type="dxa"/>
          </w:tcPr>
          <w:p w:rsidR="00F415A5" w:rsidRPr="00F415A5" w:rsidRDefault="00F415A5" w:rsidP="00F415A5">
            <w:pPr>
              <w:pStyle w:val="Prrafodelista"/>
              <w:jc w:val="both"/>
              <w:cnfStyle w:val="000000100000" w:firstRow="0" w:lastRow="0" w:firstColumn="0" w:lastColumn="0" w:oddVBand="0" w:evenVBand="0" w:oddHBand="1" w:evenHBand="0" w:firstRowFirstColumn="0" w:firstRowLastColumn="0" w:lastRowFirstColumn="0" w:lastRowLastColumn="0"/>
              <w:rPr>
                <w:b/>
                <w:lang w:val="es-MX"/>
              </w:rPr>
            </w:pPr>
            <w:r w:rsidRPr="00F415A5">
              <w:rPr>
                <w:b/>
                <w:lang w:val="es-MX"/>
              </w:rPr>
              <w:t>TOTAL</w:t>
            </w:r>
          </w:p>
        </w:tc>
        <w:tc>
          <w:tcPr>
            <w:tcW w:w="1276" w:type="dxa"/>
          </w:tcPr>
          <w:p w:rsidR="00F415A5" w:rsidRPr="00F415A5" w:rsidRDefault="00F415A5" w:rsidP="00F415A5">
            <w:pPr>
              <w:jc w:val="center"/>
              <w:cnfStyle w:val="000000100000" w:firstRow="0" w:lastRow="0" w:firstColumn="0" w:lastColumn="0" w:oddVBand="0" w:evenVBand="0" w:oddHBand="1" w:evenHBand="0" w:firstRowFirstColumn="0" w:firstRowLastColumn="0" w:lastRowFirstColumn="0" w:lastRowLastColumn="0"/>
              <w:rPr>
                <w:b/>
                <w:lang w:val="es-MX"/>
              </w:rPr>
            </w:pPr>
            <w:r w:rsidRPr="00F415A5">
              <w:rPr>
                <w:b/>
                <w:lang w:val="es-MX"/>
              </w:rPr>
              <w:t>750</w:t>
            </w:r>
          </w:p>
        </w:tc>
      </w:tr>
    </w:tbl>
    <w:p w:rsidR="004C2523" w:rsidRDefault="004C2523" w:rsidP="002B335E">
      <w:pPr>
        <w:jc w:val="both"/>
        <w:rPr>
          <w:lang w:val="es-MX"/>
        </w:rPr>
      </w:pPr>
    </w:p>
    <w:p w:rsidR="00667A3F" w:rsidRPr="004C2523" w:rsidRDefault="00667A3F" w:rsidP="00F415A5">
      <w:pPr>
        <w:jc w:val="both"/>
        <w:rPr>
          <w:lang w:val="es-MX"/>
        </w:rPr>
      </w:pPr>
      <w:r>
        <w:rPr>
          <w:lang w:val="es-MX"/>
        </w:rPr>
        <w:t xml:space="preserve">Posterior a la revisión de los módulos antes mencionados se acordó tener una nueva sesión con los vendedores </w:t>
      </w:r>
      <w:r w:rsidR="00380AD8">
        <w:rPr>
          <w:lang w:val="es-MX"/>
        </w:rPr>
        <w:t>en la cual expusieran la forma de venta ideal desde el sistema.</w:t>
      </w:r>
    </w:p>
    <w:p w:rsidR="00380AD8" w:rsidRDefault="00380AD8" w:rsidP="002B335E">
      <w:pPr>
        <w:pStyle w:val="Ttulo2"/>
        <w:jc w:val="both"/>
        <w:rPr>
          <w:lang w:val="es-MX"/>
        </w:rPr>
      </w:pPr>
      <w:r>
        <w:rPr>
          <w:lang w:val="es-MX"/>
        </w:rPr>
        <w:t>Viernes 31 de Julio</w:t>
      </w:r>
    </w:p>
    <w:p w:rsidR="00380AD8" w:rsidRDefault="00380AD8" w:rsidP="002B335E">
      <w:pPr>
        <w:jc w:val="both"/>
        <w:rPr>
          <w:lang w:val="es-MX"/>
        </w:rPr>
      </w:pPr>
      <w:r>
        <w:rPr>
          <w:lang w:val="es-MX"/>
        </w:rPr>
        <w:t>En la sesión se revisaron 2 formas de pautado, la primera de ellas muy sencilla, en ella se indicaban los siguientes datos:</w:t>
      </w:r>
    </w:p>
    <w:p w:rsidR="00380AD8" w:rsidRDefault="00380AD8" w:rsidP="002B335E">
      <w:pPr>
        <w:pStyle w:val="Prrafodelista"/>
        <w:numPr>
          <w:ilvl w:val="0"/>
          <w:numId w:val="42"/>
        </w:numPr>
        <w:jc w:val="both"/>
        <w:rPr>
          <w:lang w:val="es-MX"/>
        </w:rPr>
      </w:pPr>
      <w:r>
        <w:rPr>
          <w:lang w:val="es-MX"/>
        </w:rPr>
        <w:t>Información del cliente</w:t>
      </w:r>
    </w:p>
    <w:p w:rsidR="00380AD8" w:rsidRDefault="00380AD8" w:rsidP="002B335E">
      <w:pPr>
        <w:pStyle w:val="Prrafodelista"/>
        <w:numPr>
          <w:ilvl w:val="0"/>
          <w:numId w:val="42"/>
        </w:numPr>
        <w:jc w:val="both"/>
        <w:rPr>
          <w:lang w:val="es-MX"/>
        </w:rPr>
      </w:pPr>
      <w:r>
        <w:rPr>
          <w:lang w:val="es-MX"/>
        </w:rPr>
        <w:t>Sistema</w:t>
      </w:r>
    </w:p>
    <w:p w:rsidR="00380AD8" w:rsidRDefault="00380AD8" w:rsidP="002B335E">
      <w:pPr>
        <w:pStyle w:val="Prrafodelista"/>
        <w:numPr>
          <w:ilvl w:val="0"/>
          <w:numId w:val="42"/>
        </w:numPr>
        <w:jc w:val="both"/>
        <w:rPr>
          <w:lang w:val="es-MX"/>
        </w:rPr>
      </w:pPr>
      <w:r>
        <w:rPr>
          <w:lang w:val="es-MX"/>
        </w:rPr>
        <w:t>Canales</w:t>
      </w:r>
    </w:p>
    <w:p w:rsidR="00380AD8" w:rsidRDefault="00380AD8" w:rsidP="002B335E">
      <w:pPr>
        <w:pStyle w:val="Prrafodelista"/>
        <w:numPr>
          <w:ilvl w:val="0"/>
          <w:numId w:val="42"/>
        </w:numPr>
        <w:jc w:val="both"/>
        <w:rPr>
          <w:lang w:val="es-MX"/>
        </w:rPr>
      </w:pPr>
      <w:r>
        <w:rPr>
          <w:lang w:val="es-MX"/>
        </w:rPr>
        <w:t>Horario</w:t>
      </w:r>
    </w:p>
    <w:p w:rsidR="00380AD8" w:rsidRDefault="00380AD8" w:rsidP="002B335E">
      <w:pPr>
        <w:pStyle w:val="Prrafodelista"/>
        <w:numPr>
          <w:ilvl w:val="0"/>
          <w:numId w:val="42"/>
        </w:numPr>
        <w:jc w:val="both"/>
        <w:rPr>
          <w:lang w:val="es-MX"/>
        </w:rPr>
      </w:pPr>
      <w:r>
        <w:rPr>
          <w:lang w:val="es-MX"/>
        </w:rPr>
        <w:t>Hora</w:t>
      </w:r>
    </w:p>
    <w:p w:rsidR="00380AD8" w:rsidRDefault="00380AD8" w:rsidP="002B335E">
      <w:pPr>
        <w:pStyle w:val="Prrafodelista"/>
        <w:numPr>
          <w:ilvl w:val="0"/>
          <w:numId w:val="42"/>
        </w:numPr>
        <w:jc w:val="both"/>
        <w:rPr>
          <w:lang w:val="es-MX"/>
        </w:rPr>
      </w:pPr>
      <w:r>
        <w:rPr>
          <w:lang w:val="es-MX"/>
        </w:rPr>
        <w:t>Duración (indistinta)</w:t>
      </w:r>
    </w:p>
    <w:p w:rsidR="00380AD8" w:rsidRDefault="00380AD8" w:rsidP="002B335E">
      <w:pPr>
        <w:pStyle w:val="Prrafodelista"/>
        <w:numPr>
          <w:ilvl w:val="0"/>
          <w:numId w:val="42"/>
        </w:numPr>
        <w:jc w:val="both"/>
        <w:rPr>
          <w:lang w:val="es-MX"/>
        </w:rPr>
      </w:pPr>
      <w:r>
        <w:rPr>
          <w:lang w:val="es-MX"/>
        </w:rPr>
        <w:t>Tipo de producto</w:t>
      </w:r>
    </w:p>
    <w:p w:rsidR="00380AD8" w:rsidRDefault="00380AD8" w:rsidP="002B335E">
      <w:pPr>
        <w:jc w:val="both"/>
        <w:rPr>
          <w:lang w:val="es-MX"/>
        </w:rPr>
      </w:pPr>
      <w:r>
        <w:rPr>
          <w:lang w:val="es-MX"/>
        </w:rPr>
        <w:lastRenderedPageBreak/>
        <w:t>Lamentablemente este tipo de pautado depende mucho del criterio humano, tanto para la asignación de espacios como para la deducción de la duración del material, por lo tanto la automatización de este tipo de pautado realmente no facilitaría la labor de continuidad.</w:t>
      </w:r>
    </w:p>
    <w:p w:rsidR="002B335E" w:rsidRDefault="002B335E" w:rsidP="002B335E">
      <w:pPr>
        <w:jc w:val="both"/>
        <w:rPr>
          <w:lang w:val="es-MX"/>
        </w:rPr>
      </w:pPr>
      <w:r>
        <w:rPr>
          <w:lang w:val="es-MX"/>
        </w:rPr>
        <w:t>La segunda forma de pautado fue más completa y desde el punto de vista programático más sencillo de automatizar y facilitar labores, en ella se contemplaban los siguientes puntos:</w:t>
      </w:r>
    </w:p>
    <w:p w:rsidR="002B335E" w:rsidRDefault="002B335E" w:rsidP="002B335E">
      <w:pPr>
        <w:pStyle w:val="Prrafodelista"/>
        <w:numPr>
          <w:ilvl w:val="0"/>
          <w:numId w:val="43"/>
        </w:numPr>
        <w:jc w:val="both"/>
        <w:rPr>
          <w:lang w:val="es-MX"/>
        </w:rPr>
      </w:pPr>
      <w:r>
        <w:rPr>
          <w:lang w:val="es-MX"/>
        </w:rPr>
        <w:t>Información del cliente</w:t>
      </w:r>
    </w:p>
    <w:p w:rsidR="002B335E" w:rsidRDefault="002B335E" w:rsidP="002B335E">
      <w:pPr>
        <w:pStyle w:val="Prrafodelista"/>
        <w:numPr>
          <w:ilvl w:val="0"/>
          <w:numId w:val="43"/>
        </w:numPr>
        <w:jc w:val="both"/>
        <w:rPr>
          <w:lang w:val="es-MX"/>
        </w:rPr>
      </w:pPr>
      <w:r>
        <w:rPr>
          <w:lang w:val="es-MX"/>
        </w:rPr>
        <w:t>Sistema</w:t>
      </w:r>
    </w:p>
    <w:p w:rsidR="002B335E" w:rsidRDefault="002B335E" w:rsidP="002B335E">
      <w:pPr>
        <w:pStyle w:val="Prrafodelista"/>
        <w:numPr>
          <w:ilvl w:val="0"/>
          <w:numId w:val="43"/>
        </w:numPr>
        <w:jc w:val="both"/>
        <w:rPr>
          <w:lang w:val="es-MX"/>
        </w:rPr>
      </w:pPr>
      <w:r>
        <w:rPr>
          <w:lang w:val="es-MX"/>
        </w:rPr>
        <w:t>Canal o Canales</w:t>
      </w:r>
    </w:p>
    <w:p w:rsidR="002B335E" w:rsidRDefault="002B335E" w:rsidP="002B335E">
      <w:pPr>
        <w:pStyle w:val="Prrafodelista"/>
        <w:numPr>
          <w:ilvl w:val="0"/>
          <w:numId w:val="43"/>
        </w:numPr>
        <w:jc w:val="both"/>
        <w:rPr>
          <w:lang w:val="es-MX"/>
        </w:rPr>
      </w:pPr>
      <w:r>
        <w:rPr>
          <w:lang w:val="es-MX"/>
        </w:rPr>
        <w:t>Horarios</w:t>
      </w:r>
    </w:p>
    <w:p w:rsidR="002B335E" w:rsidRDefault="002B335E" w:rsidP="002B335E">
      <w:pPr>
        <w:pStyle w:val="Prrafodelista"/>
        <w:numPr>
          <w:ilvl w:val="0"/>
          <w:numId w:val="43"/>
        </w:numPr>
        <w:jc w:val="both"/>
        <w:rPr>
          <w:lang w:val="es-MX"/>
        </w:rPr>
      </w:pPr>
      <w:r>
        <w:rPr>
          <w:lang w:val="es-MX"/>
        </w:rPr>
        <w:t>Duración</w:t>
      </w:r>
    </w:p>
    <w:p w:rsidR="002B335E" w:rsidRDefault="002B335E" w:rsidP="002B335E">
      <w:pPr>
        <w:pStyle w:val="Prrafodelista"/>
        <w:numPr>
          <w:ilvl w:val="0"/>
          <w:numId w:val="43"/>
        </w:numPr>
        <w:jc w:val="both"/>
        <w:rPr>
          <w:lang w:val="es-MX"/>
        </w:rPr>
      </w:pPr>
      <w:r>
        <w:rPr>
          <w:lang w:val="es-MX"/>
        </w:rPr>
        <w:t>Categoría</w:t>
      </w:r>
    </w:p>
    <w:p w:rsidR="002B335E" w:rsidRDefault="002B335E" w:rsidP="002B335E">
      <w:pPr>
        <w:pStyle w:val="Prrafodelista"/>
        <w:numPr>
          <w:ilvl w:val="0"/>
          <w:numId w:val="43"/>
        </w:numPr>
        <w:jc w:val="both"/>
        <w:rPr>
          <w:lang w:val="es-MX"/>
        </w:rPr>
      </w:pPr>
      <w:r>
        <w:rPr>
          <w:lang w:val="es-MX"/>
        </w:rPr>
        <w:t>Fecha de inicio y fin</w:t>
      </w:r>
    </w:p>
    <w:p w:rsidR="002B335E" w:rsidRDefault="002B335E" w:rsidP="002B335E">
      <w:pPr>
        <w:jc w:val="both"/>
        <w:rPr>
          <w:lang w:val="es-MX"/>
        </w:rPr>
      </w:pPr>
      <w:r>
        <w:rPr>
          <w:lang w:val="es-MX"/>
        </w:rPr>
        <w:t>En función de las fechas indicadas se generan n renglones, en donde cada renglón contiene el horario y los 7 días de la semana, acompañados de un campo numérico, en el cual el vendedor indica los spots deseados en ese horario en ese día.</w:t>
      </w:r>
    </w:p>
    <w:p w:rsidR="002B335E" w:rsidRDefault="002B335E" w:rsidP="002B335E">
      <w:pPr>
        <w:jc w:val="both"/>
        <w:rPr>
          <w:lang w:val="es-MX"/>
        </w:rPr>
      </w:pPr>
    </w:p>
    <w:p w:rsidR="002B335E" w:rsidRDefault="002B335E" w:rsidP="002B335E">
      <w:pPr>
        <w:jc w:val="both"/>
        <w:rPr>
          <w:lang w:val="es-MX"/>
        </w:rPr>
      </w:pPr>
      <w:r>
        <w:rPr>
          <w:lang w:val="es-MX"/>
        </w:rPr>
        <w:t xml:space="preserve">Si bien esta última propuesta es más útil aún no contempla el </w:t>
      </w:r>
      <w:proofErr w:type="spellStart"/>
      <w:r>
        <w:rPr>
          <w:lang w:val="es-MX"/>
        </w:rPr>
        <w:t>versionamiento</w:t>
      </w:r>
      <w:proofErr w:type="spellEnd"/>
      <w:r>
        <w:rPr>
          <w:lang w:val="es-MX"/>
        </w:rPr>
        <w:t xml:space="preserve"> de </w:t>
      </w:r>
      <w:proofErr w:type="gramStart"/>
      <w:r>
        <w:rPr>
          <w:lang w:val="es-MX"/>
        </w:rPr>
        <w:t>los</w:t>
      </w:r>
      <w:proofErr w:type="gramEnd"/>
      <w:r>
        <w:rPr>
          <w:lang w:val="es-MX"/>
        </w:rPr>
        <w:t xml:space="preserve"> n spots pautados.</w:t>
      </w:r>
    </w:p>
    <w:p w:rsidR="002B335E" w:rsidRDefault="002B335E" w:rsidP="002B335E">
      <w:pPr>
        <w:jc w:val="both"/>
        <w:rPr>
          <w:lang w:val="es-MX"/>
        </w:rPr>
      </w:pPr>
    </w:p>
    <w:p w:rsidR="00BB29FB" w:rsidRDefault="00BB29FB" w:rsidP="00BB29FB">
      <w:pPr>
        <w:pStyle w:val="Ttulo1"/>
        <w:jc w:val="both"/>
        <w:rPr>
          <w:rFonts w:asciiTheme="minorHAnsi" w:hAnsiTheme="minorHAnsi"/>
          <w:sz w:val="28"/>
          <w:lang w:val="es-MX"/>
        </w:rPr>
      </w:pPr>
      <w:r>
        <w:rPr>
          <w:rFonts w:asciiTheme="minorHAnsi" w:hAnsiTheme="minorHAnsi"/>
          <w:sz w:val="28"/>
          <w:lang w:val="es-MX"/>
        </w:rPr>
        <w:t>Requerimientos control de materiales</w:t>
      </w:r>
    </w:p>
    <w:p w:rsidR="009C4409" w:rsidRPr="009C4409" w:rsidRDefault="009C4409" w:rsidP="009C4409">
      <w:pPr>
        <w:jc w:val="both"/>
        <w:rPr>
          <w:lang w:val="es-MX"/>
        </w:rPr>
      </w:pPr>
    </w:p>
    <w:tbl>
      <w:tblPr>
        <w:tblStyle w:val="Tabladecuadrcula4-nfasis5"/>
        <w:tblW w:w="0" w:type="auto"/>
        <w:tblLook w:val="04A0" w:firstRow="1" w:lastRow="0" w:firstColumn="1" w:lastColumn="0" w:noHBand="0" w:noVBand="1"/>
      </w:tblPr>
      <w:tblGrid>
        <w:gridCol w:w="2942"/>
        <w:gridCol w:w="4566"/>
        <w:gridCol w:w="1320"/>
      </w:tblGrid>
      <w:tr w:rsidR="009C4409" w:rsidTr="00052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C4409" w:rsidRDefault="009C4409" w:rsidP="009C4409">
            <w:pPr>
              <w:jc w:val="both"/>
              <w:rPr>
                <w:lang w:val="es-MX"/>
              </w:rPr>
            </w:pPr>
            <w:r>
              <w:rPr>
                <w:lang w:val="es-MX"/>
              </w:rPr>
              <w:t>Requerimiento</w:t>
            </w:r>
          </w:p>
        </w:tc>
        <w:tc>
          <w:tcPr>
            <w:tcW w:w="4566" w:type="dxa"/>
          </w:tcPr>
          <w:p w:rsidR="009C4409" w:rsidRDefault="009C4409" w:rsidP="009C4409">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c>
          <w:tcPr>
            <w:tcW w:w="1320" w:type="dxa"/>
          </w:tcPr>
          <w:p w:rsidR="009C4409" w:rsidRDefault="009C4409" w:rsidP="009C4409">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Horas</w:t>
            </w:r>
          </w:p>
        </w:tc>
      </w:tr>
      <w:tr w:rsidR="009C4409"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t>Altas, bajas y cambios</w:t>
            </w:r>
          </w:p>
        </w:tc>
        <w:tc>
          <w:tcPr>
            <w:tcW w:w="4566" w:type="dxa"/>
          </w:tcPr>
          <w:p w:rsid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Catálogo y vistas del mismo para las altas, bajas y cambios de material</w:t>
            </w:r>
          </w:p>
        </w:tc>
        <w:tc>
          <w:tcPr>
            <w:tcW w:w="1320" w:type="dxa"/>
          </w:tcPr>
          <w:p w:rsidR="009C4409" w:rsidRDefault="009C4409" w:rsidP="000529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40</w:t>
            </w:r>
          </w:p>
        </w:tc>
      </w:tr>
      <w:tr w:rsidR="009C4409" w:rsidTr="0005290B">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t>Generación de ID único de materiales.</w:t>
            </w:r>
          </w:p>
          <w:p w:rsidR="009C4409" w:rsidRPr="009C4409" w:rsidRDefault="009C4409" w:rsidP="009C4409">
            <w:pPr>
              <w:jc w:val="both"/>
              <w:rPr>
                <w:b w:val="0"/>
                <w:lang w:val="es-MX"/>
              </w:rPr>
            </w:pPr>
          </w:p>
        </w:tc>
        <w:tc>
          <w:tcPr>
            <w:tcW w:w="4566" w:type="dxa"/>
          </w:tcPr>
          <w:p w:rsidR="009C4409" w:rsidRDefault="009C4409" w:rsidP="009C4409">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Cada archivo de material ingresado de vinculará a un cliente y número identificador.</w:t>
            </w:r>
          </w:p>
        </w:tc>
        <w:tc>
          <w:tcPr>
            <w:tcW w:w="1320" w:type="dxa"/>
          </w:tcPr>
          <w:p w:rsidR="009C4409" w:rsidRDefault="009C4409" w:rsidP="000529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40</w:t>
            </w:r>
          </w:p>
        </w:tc>
      </w:tr>
      <w:tr w:rsidR="009C4409"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bCs w:val="0"/>
                <w:lang w:val="es-MX"/>
              </w:rPr>
            </w:pPr>
            <w:r w:rsidRPr="009C4409">
              <w:rPr>
                <w:b w:val="0"/>
                <w:bCs w:val="0"/>
                <w:lang w:val="es-MX"/>
              </w:rPr>
              <w:t>Cambio automático de estado</w:t>
            </w:r>
          </w:p>
        </w:tc>
        <w:tc>
          <w:tcPr>
            <w:tcW w:w="4566" w:type="dxa"/>
          </w:tcPr>
          <w:p w:rsid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Verifica si está o no vigente</w:t>
            </w:r>
          </w:p>
        </w:tc>
        <w:tc>
          <w:tcPr>
            <w:tcW w:w="1320" w:type="dxa"/>
          </w:tcPr>
          <w:p w:rsidR="009C4409" w:rsidRDefault="009C4409" w:rsidP="000529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24</w:t>
            </w:r>
          </w:p>
        </w:tc>
      </w:tr>
      <w:tr w:rsidR="009C4409" w:rsidTr="0005290B">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t>Controlador de generación de Guías</w:t>
            </w:r>
          </w:p>
        </w:tc>
        <w:tc>
          <w:tcPr>
            <w:tcW w:w="4566" w:type="dxa"/>
          </w:tcPr>
          <w:p w:rsidR="009C4409" w:rsidRDefault="009C4409" w:rsidP="009C4409">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Controla</w:t>
            </w:r>
            <w:r w:rsidRPr="009C4409">
              <w:rPr>
                <w:lang w:val="es-MX"/>
              </w:rPr>
              <w:t xml:space="preserve"> el momento en que se generará una nueva guía por cambio de programación</w:t>
            </w:r>
            <w:r>
              <w:rPr>
                <w:lang w:val="es-MX"/>
              </w:rPr>
              <w:t>.</w:t>
            </w:r>
          </w:p>
        </w:tc>
        <w:tc>
          <w:tcPr>
            <w:tcW w:w="1320" w:type="dxa"/>
          </w:tcPr>
          <w:p w:rsidR="009C4409" w:rsidRDefault="009C4409" w:rsidP="000529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40</w:t>
            </w:r>
          </w:p>
        </w:tc>
      </w:tr>
      <w:tr w:rsidR="009C4409"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t>Cambios en el flujo BPM</w:t>
            </w:r>
          </w:p>
        </w:tc>
        <w:tc>
          <w:tcPr>
            <w:tcW w:w="4566" w:type="dxa"/>
          </w:tcPr>
          <w:p w:rsidR="009C4409" w:rsidRP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F</w:t>
            </w:r>
            <w:r w:rsidRPr="009C4409">
              <w:rPr>
                <w:lang w:val="es-MX"/>
              </w:rPr>
              <w:t xml:space="preserve">ormulario para validación de material por cada spot). </w:t>
            </w:r>
          </w:p>
          <w:p w:rsid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r w:rsidRPr="009C4409">
              <w:rPr>
                <w:lang w:val="es-MX"/>
              </w:rPr>
              <w:t>Cambios en la propuesta de versionado (restricciones de uso: material-cliente, vigencias, digital-analógico)</w:t>
            </w:r>
          </w:p>
        </w:tc>
        <w:tc>
          <w:tcPr>
            <w:tcW w:w="1320" w:type="dxa"/>
          </w:tcPr>
          <w:p w:rsidR="009C4409" w:rsidRDefault="009C4409" w:rsidP="000529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9C4409" w:rsidTr="0005290B">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t>Cambios en la propuesta de versionado</w:t>
            </w:r>
          </w:p>
        </w:tc>
        <w:tc>
          <w:tcPr>
            <w:tcW w:w="4566" w:type="dxa"/>
          </w:tcPr>
          <w:p w:rsidR="009C4409" w:rsidRDefault="009C4409" w:rsidP="009C4409">
            <w:pPr>
              <w:jc w:val="both"/>
              <w:cnfStyle w:val="000000000000" w:firstRow="0" w:lastRow="0" w:firstColumn="0" w:lastColumn="0" w:oddVBand="0" w:evenVBand="0" w:oddHBand="0" w:evenHBand="0" w:firstRowFirstColumn="0" w:firstRowLastColumn="0" w:lastRowFirstColumn="0" w:lastRowLastColumn="0"/>
              <w:rPr>
                <w:lang w:val="es-MX"/>
              </w:rPr>
            </w:pPr>
            <w:r w:rsidRPr="009C4409">
              <w:rPr>
                <w:lang w:val="es-MX"/>
              </w:rPr>
              <w:t>Cambios en la propuesta de versionado (restricciones de uso: material-cliente, vigencias, digital-analógico)</w:t>
            </w:r>
          </w:p>
        </w:tc>
        <w:tc>
          <w:tcPr>
            <w:tcW w:w="1320" w:type="dxa"/>
          </w:tcPr>
          <w:p w:rsidR="009C4409" w:rsidRDefault="009C4409" w:rsidP="000529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24</w:t>
            </w:r>
          </w:p>
        </w:tc>
      </w:tr>
      <w:tr w:rsidR="009C4409"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lastRenderedPageBreak/>
              <w:t>Cambios en la funcionalidad de versionado</w:t>
            </w:r>
          </w:p>
        </w:tc>
        <w:tc>
          <w:tcPr>
            <w:tcW w:w="4566" w:type="dxa"/>
          </w:tcPr>
          <w:p w:rsidR="009C4409" w:rsidRP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F</w:t>
            </w:r>
            <w:r w:rsidRPr="009C4409">
              <w:rPr>
                <w:lang w:val="es-MX"/>
              </w:rPr>
              <w:t xml:space="preserve">ormulario para validación de material por cada spot). </w:t>
            </w:r>
          </w:p>
          <w:p w:rsid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r w:rsidRPr="009C4409">
              <w:rPr>
                <w:lang w:val="es-MX"/>
              </w:rPr>
              <w:t>Cambios en la propuesta de versionado (restricciones de uso: material-cliente, vigencias, digital-analógico)</w:t>
            </w:r>
          </w:p>
        </w:tc>
        <w:tc>
          <w:tcPr>
            <w:tcW w:w="1320" w:type="dxa"/>
          </w:tcPr>
          <w:p w:rsidR="009C4409" w:rsidRDefault="009C4409" w:rsidP="000529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40</w:t>
            </w:r>
          </w:p>
        </w:tc>
      </w:tr>
      <w:tr w:rsidR="009C4409" w:rsidTr="0005290B">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sidRPr="009C4409">
              <w:rPr>
                <w:b w:val="0"/>
                <w:lang w:val="es-MX"/>
              </w:rPr>
              <w:t>Seguridad de acceso</w:t>
            </w:r>
          </w:p>
        </w:tc>
        <w:tc>
          <w:tcPr>
            <w:tcW w:w="4566" w:type="dxa"/>
          </w:tcPr>
          <w:p w:rsidR="009C4409" w:rsidRDefault="009C4409" w:rsidP="009C4409">
            <w:pPr>
              <w:jc w:val="both"/>
              <w:cnfStyle w:val="000000000000" w:firstRow="0" w:lastRow="0" w:firstColumn="0" w:lastColumn="0" w:oddVBand="0" w:evenVBand="0" w:oddHBand="0" w:evenHBand="0" w:firstRowFirstColumn="0" w:firstRowLastColumn="0" w:lastRowFirstColumn="0" w:lastRowLastColumn="0"/>
              <w:rPr>
                <w:lang w:val="es-MX"/>
              </w:rPr>
            </w:pPr>
            <w:r w:rsidRPr="009C4409">
              <w:rPr>
                <w:lang w:val="es-MX"/>
              </w:rPr>
              <w:t xml:space="preserve">Seguridad de acceso a las </w:t>
            </w:r>
            <w:proofErr w:type="spellStart"/>
            <w:r w:rsidRPr="009C4409">
              <w:rPr>
                <w:lang w:val="es-MX"/>
              </w:rPr>
              <w:t>URL's</w:t>
            </w:r>
            <w:proofErr w:type="spellEnd"/>
            <w:r w:rsidRPr="009C4409">
              <w:rPr>
                <w:lang w:val="es-MX"/>
              </w:rPr>
              <w:t xml:space="preserve"> de materiales</w:t>
            </w:r>
          </w:p>
        </w:tc>
        <w:tc>
          <w:tcPr>
            <w:tcW w:w="1320" w:type="dxa"/>
          </w:tcPr>
          <w:p w:rsidR="009C4409" w:rsidRDefault="009C4409" w:rsidP="000529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24</w:t>
            </w:r>
          </w:p>
        </w:tc>
      </w:tr>
      <w:tr w:rsidR="009C4409" w:rsidTr="0005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C4409" w:rsidRPr="009C4409" w:rsidRDefault="009C4409" w:rsidP="009C4409">
            <w:pPr>
              <w:jc w:val="both"/>
              <w:rPr>
                <w:b w:val="0"/>
                <w:lang w:val="es-MX"/>
              </w:rPr>
            </w:pPr>
            <w:r>
              <w:rPr>
                <w:b w:val="0"/>
                <w:lang w:val="es-MX"/>
              </w:rPr>
              <w:t>Total</w:t>
            </w:r>
          </w:p>
        </w:tc>
        <w:tc>
          <w:tcPr>
            <w:tcW w:w="4566" w:type="dxa"/>
          </w:tcPr>
          <w:p w:rsidR="009C4409" w:rsidRPr="009C4409" w:rsidRDefault="009C4409" w:rsidP="009C4409">
            <w:pPr>
              <w:jc w:val="both"/>
              <w:cnfStyle w:val="000000100000" w:firstRow="0" w:lastRow="0" w:firstColumn="0" w:lastColumn="0" w:oddVBand="0" w:evenVBand="0" w:oddHBand="1" w:evenHBand="0" w:firstRowFirstColumn="0" w:firstRowLastColumn="0" w:lastRowFirstColumn="0" w:lastRowLastColumn="0"/>
              <w:rPr>
                <w:lang w:val="es-MX"/>
              </w:rPr>
            </w:pPr>
          </w:p>
        </w:tc>
        <w:tc>
          <w:tcPr>
            <w:tcW w:w="1320" w:type="dxa"/>
          </w:tcPr>
          <w:p w:rsidR="009C4409" w:rsidRDefault="009C4409" w:rsidP="000529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332 horas</w:t>
            </w:r>
          </w:p>
        </w:tc>
      </w:tr>
    </w:tbl>
    <w:p w:rsidR="009C4409" w:rsidRPr="009C4409" w:rsidRDefault="009C4409" w:rsidP="009C4409">
      <w:pPr>
        <w:jc w:val="both"/>
        <w:rPr>
          <w:lang w:val="es-MX"/>
        </w:rPr>
      </w:pPr>
    </w:p>
    <w:p w:rsidR="002B335E" w:rsidRDefault="002B335E" w:rsidP="002B335E">
      <w:pPr>
        <w:pStyle w:val="Ttulo1"/>
        <w:jc w:val="both"/>
        <w:rPr>
          <w:rFonts w:asciiTheme="minorHAnsi" w:hAnsiTheme="minorHAnsi"/>
          <w:sz w:val="28"/>
          <w:lang w:val="es-MX"/>
        </w:rPr>
      </w:pPr>
      <w:r>
        <w:rPr>
          <w:rFonts w:asciiTheme="minorHAnsi" w:hAnsiTheme="minorHAnsi"/>
          <w:sz w:val="28"/>
          <w:lang w:val="es-MX"/>
        </w:rPr>
        <w:t>P</w:t>
      </w:r>
      <w:r w:rsidRPr="004C2523">
        <w:rPr>
          <w:rFonts w:asciiTheme="minorHAnsi" w:hAnsiTheme="minorHAnsi"/>
          <w:sz w:val="28"/>
          <w:lang w:val="es-MX"/>
        </w:rPr>
        <w:t xml:space="preserve">ropuesta </w:t>
      </w:r>
      <w:r>
        <w:rPr>
          <w:rFonts w:asciiTheme="minorHAnsi" w:hAnsiTheme="minorHAnsi"/>
          <w:sz w:val="28"/>
          <w:lang w:val="es-MX"/>
        </w:rPr>
        <w:t>Solución</w:t>
      </w:r>
    </w:p>
    <w:p w:rsidR="002B335E" w:rsidRPr="002B335E" w:rsidRDefault="002B335E" w:rsidP="002B335E">
      <w:pPr>
        <w:jc w:val="both"/>
        <w:rPr>
          <w:lang w:val="es-MX"/>
        </w:rPr>
      </w:pPr>
      <w:r>
        <w:rPr>
          <w:lang w:val="es-MX"/>
        </w:rPr>
        <w:t>Duxstar generará una propuesta de pautado, en función a las solicitudes, necesidades y sugerencias recolectadas en ambas sesiones, el cliente (</w:t>
      </w:r>
      <w:proofErr w:type="spellStart"/>
      <w:r>
        <w:rPr>
          <w:lang w:val="es-MX"/>
        </w:rPr>
        <w:t>Megacable</w:t>
      </w:r>
      <w:proofErr w:type="spellEnd"/>
      <w:r>
        <w:rPr>
          <w:lang w:val="es-MX"/>
        </w:rPr>
        <w:t xml:space="preserve">) podrá elegir entre la forma de pautado actual o la propuesta realizada, cualquiera que sea la decisión podrá ser complementada con hasta 2 de las propuestas de </w:t>
      </w:r>
      <w:proofErr w:type="spellStart"/>
      <w:r>
        <w:rPr>
          <w:lang w:val="es-MX"/>
        </w:rPr>
        <w:t>versionamiento</w:t>
      </w:r>
      <w:proofErr w:type="spellEnd"/>
      <w:r>
        <w:rPr>
          <w:lang w:val="es-MX"/>
        </w:rPr>
        <w:t xml:space="preserve"> realizadas con anterioridad, en caso de desear otro escenario o propuesta está será bajo un control de cambios.</w:t>
      </w:r>
    </w:p>
    <w:p w:rsidR="002B335E" w:rsidRDefault="002B335E" w:rsidP="002B335E">
      <w:pPr>
        <w:pStyle w:val="Ttulo2"/>
        <w:rPr>
          <w:lang w:val="es-MX"/>
        </w:rPr>
      </w:pPr>
      <w:r>
        <w:rPr>
          <w:lang w:val="es-MX"/>
        </w:rPr>
        <w:t>Propuesta de pautado 1</w:t>
      </w:r>
    </w:p>
    <w:p w:rsidR="002B335E" w:rsidRPr="00F415A5" w:rsidRDefault="002B335E" w:rsidP="00F415A5">
      <w:pPr>
        <w:pStyle w:val="Puesto"/>
      </w:pPr>
      <w:r w:rsidRPr="002B335E">
        <w:rPr>
          <w:noProof/>
          <w:lang w:val="es-MX" w:eastAsia="es-MX"/>
        </w:rPr>
        <w:drawing>
          <wp:inline distT="0" distB="0" distL="0" distR="0">
            <wp:extent cx="5613621" cy="4193031"/>
            <wp:effectExtent l="0" t="0" r="6350" b="0"/>
            <wp:docPr id="3" name="Imagen 3" descr="C:\Users\clarios\Documents\PreviaPautad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Documents\PreviaPautado_1.jpg"/>
                    <pic:cNvPicPr>
                      <a:picLocks noChangeAspect="1" noChangeArrowheads="1"/>
                    </pic:cNvPicPr>
                  </pic:nvPicPr>
                  <pic:blipFill rotWithShape="1">
                    <a:blip r:embed="rId8">
                      <a:extLst>
                        <a:ext uri="{28A0092B-C50C-407E-A947-70E740481C1C}">
                          <a14:useLocalDpi xmlns:a14="http://schemas.microsoft.com/office/drawing/2010/main" val="0"/>
                        </a:ext>
                      </a:extLst>
                    </a:blip>
                    <a:srcRect r="30571" b="9890"/>
                    <a:stretch/>
                  </pic:blipFill>
                  <pic:spPr bwMode="auto">
                    <a:xfrm>
                      <a:off x="0" y="0"/>
                      <a:ext cx="5622206" cy="4199444"/>
                    </a:xfrm>
                    <a:prstGeom prst="rect">
                      <a:avLst/>
                    </a:prstGeom>
                    <a:noFill/>
                    <a:ln>
                      <a:noFill/>
                    </a:ln>
                    <a:extLst>
                      <a:ext uri="{53640926-AAD7-44D8-BBD7-CCE9431645EC}">
                        <a14:shadowObscured xmlns:a14="http://schemas.microsoft.com/office/drawing/2010/main"/>
                      </a:ext>
                    </a:extLst>
                  </pic:spPr>
                </pic:pic>
              </a:graphicData>
            </a:graphic>
          </wp:inline>
        </w:drawing>
      </w:r>
    </w:p>
    <w:p w:rsidR="002B335E" w:rsidRDefault="002B335E" w:rsidP="002B335E">
      <w:pPr>
        <w:pStyle w:val="Ttulo2"/>
        <w:rPr>
          <w:lang w:val="es-MX"/>
        </w:rPr>
      </w:pPr>
      <w:r>
        <w:rPr>
          <w:lang w:val="es-MX"/>
        </w:rPr>
        <w:lastRenderedPageBreak/>
        <w:t>Propuesta de pautado 2</w:t>
      </w:r>
      <w:r w:rsidR="00F415A5" w:rsidRPr="00F415A5">
        <w:rPr>
          <w:noProof/>
          <w:lang w:val="es-MX" w:eastAsia="es-MX"/>
        </w:rPr>
        <w:drawing>
          <wp:inline distT="0" distB="0" distL="0" distR="0" wp14:anchorId="0FE5E83B" wp14:editId="020ADD41">
            <wp:extent cx="5800725" cy="3268769"/>
            <wp:effectExtent l="0" t="0" r="0" b="8255"/>
            <wp:docPr id="2" name="Imagen 2" descr="C:\Users\clarios\AppData\Roaming\Skype\clarios-duxstar\media_messaging\media_cache\^B955CED7A89838DB8B6E3D1FB52AAC82BBE0FF5069241E523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AppData\Roaming\Skype\clarios-duxstar\media_messaging\media_cache\^B955CED7A89838DB8B6E3D1FB52AAC82BBE0FF5069241E523B^pimgpsh_fullsize_distr.jpg"/>
                    <pic:cNvPicPr>
                      <a:picLocks noChangeAspect="1" noChangeArrowheads="1"/>
                    </pic:cNvPicPr>
                  </pic:nvPicPr>
                  <pic:blipFill rotWithShape="1">
                    <a:blip r:embed="rId9">
                      <a:extLst>
                        <a:ext uri="{28A0092B-C50C-407E-A947-70E740481C1C}">
                          <a14:useLocalDpi xmlns:a14="http://schemas.microsoft.com/office/drawing/2010/main" val="0"/>
                        </a:ext>
                      </a:extLst>
                    </a:blip>
                    <a:srcRect r="26511" b="28010"/>
                    <a:stretch/>
                  </pic:blipFill>
                  <pic:spPr bwMode="auto">
                    <a:xfrm>
                      <a:off x="0" y="0"/>
                      <a:ext cx="5805238" cy="3271312"/>
                    </a:xfrm>
                    <a:prstGeom prst="rect">
                      <a:avLst/>
                    </a:prstGeom>
                    <a:noFill/>
                    <a:ln>
                      <a:noFill/>
                    </a:ln>
                    <a:extLst>
                      <a:ext uri="{53640926-AAD7-44D8-BBD7-CCE9431645EC}">
                        <a14:shadowObscured xmlns:a14="http://schemas.microsoft.com/office/drawing/2010/main"/>
                      </a:ext>
                    </a:extLst>
                  </pic:spPr>
                </pic:pic>
              </a:graphicData>
            </a:graphic>
          </wp:inline>
        </w:drawing>
      </w:r>
    </w:p>
    <w:p w:rsidR="002B335E" w:rsidRPr="002B335E" w:rsidRDefault="002B335E" w:rsidP="002B335E">
      <w:pPr>
        <w:rPr>
          <w:lang w:val="es-MX"/>
        </w:rPr>
      </w:pPr>
    </w:p>
    <w:p w:rsidR="002B335E" w:rsidRDefault="002B335E" w:rsidP="002B335E">
      <w:pPr>
        <w:pStyle w:val="Ttulo2"/>
        <w:rPr>
          <w:lang w:val="es-MX"/>
        </w:rPr>
      </w:pPr>
      <w:r>
        <w:rPr>
          <w:lang w:val="es-MX"/>
        </w:rPr>
        <w:t xml:space="preserve">Propuestas de </w:t>
      </w:r>
      <w:proofErr w:type="spellStart"/>
      <w:r>
        <w:rPr>
          <w:lang w:val="es-MX"/>
        </w:rPr>
        <w:t>versionamiento</w:t>
      </w:r>
      <w:proofErr w:type="spellEnd"/>
    </w:p>
    <w:p w:rsidR="00312677" w:rsidRPr="002B335E" w:rsidRDefault="00312677" w:rsidP="009553BB">
      <w:pPr>
        <w:jc w:val="both"/>
        <w:rPr>
          <w:lang w:val="es-MX"/>
        </w:rPr>
      </w:pPr>
      <w:r>
        <w:rPr>
          <w:lang w:val="es-MX"/>
        </w:rPr>
        <w:t>Cada una de las siguientes imágenes refleja una manera distinta de versionar los espacios ya vendidos.</w:t>
      </w:r>
    </w:p>
    <w:p w:rsidR="002B335E" w:rsidRDefault="00312677" w:rsidP="002B335E">
      <w:pPr>
        <w:rPr>
          <w:lang w:val="es-MX"/>
        </w:rPr>
      </w:pPr>
      <w:r w:rsidRPr="00312677">
        <w:rPr>
          <w:noProof/>
          <w:lang w:val="es-MX" w:eastAsia="es-MX"/>
        </w:rPr>
        <w:drawing>
          <wp:inline distT="0" distB="0" distL="0" distR="0">
            <wp:extent cx="5876857" cy="3238500"/>
            <wp:effectExtent l="0" t="0" r="0" b="0"/>
            <wp:docPr id="5" name="Imagen 5" descr="C:\Users\clarios\AppData\Roaming\Skype\My Skype Received Files\Captura de pantalla 2015-06-23 a las 16.14.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rios\AppData\Roaming\Skype\My Skype Received Files\Captura de pantalla 2015-06-23 a las 16.14.36(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1913" b="16618"/>
                    <a:stretch/>
                  </pic:blipFill>
                  <pic:spPr bwMode="auto">
                    <a:xfrm>
                      <a:off x="0" y="0"/>
                      <a:ext cx="5880408" cy="3240457"/>
                    </a:xfrm>
                    <a:prstGeom prst="rect">
                      <a:avLst/>
                    </a:prstGeom>
                    <a:noFill/>
                    <a:ln>
                      <a:noFill/>
                    </a:ln>
                    <a:extLst>
                      <a:ext uri="{53640926-AAD7-44D8-BBD7-CCE9431645EC}">
                        <a14:shadowObscured xmlns:a14="http://schemas.microsoft.com/office/drawing/2010/main"/>
                      </a:ext>
                    </a:extLst>
                  </pic:spPr>
                </pic:pic>
              </a:graphicData>
            </a:graphic>
          </wp:inline>
        </w:drawing>
      </w:r>
    </w:p>
    <w:p w:rsidR="00312677" w:rsidRDefault="00312677" w:rsidP="002B335E">
      <w:pPr>
        <w:rPr>
          <w:lang w:val="es-MX"/>
        </w:rPr>
      </w:pPr>
    </w:p>
    <w:p w:rsidR="00312677" w:rsidRDefault="00312677" w:rsidP="002B335E">
      <w:pPr>
        <w:rPr>
          <w:lang w:val="es-MX"/>
        </w:rPr>
      </w:pPr>
      <w:r w:rsidRPr="00312677">
        <w:rPr>
          <w:noProof/>
          <w:lang w:val="es-MX" w:eastAsia="es-MX"/>
        </w:rPr>
        <w:lastRenderedPageBreak/>
        <w:drawing>
          <wp:inline distT="0" distB="0" distL="0" distR="0">
            <wp:extent cx="6043041" cy="3009900"/>
            <wp:effectExtent l="0" t="0" r="0" b="0"/>
            <wp:docPr id="6" name="Imagen 6" descr="C:\Users\clarios\AppData\Roaming\Skype\My Skype Received Files\Captura de pantalla 2015-06-23 a las 16.15.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rios\AppData\Roaming\Skype\My Skype Received Files\Captura de pantalla 2015-06-23 a las 16.15.03(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1735" b="24563"/>
                    <a:stretch/>
                  </pic:blipFill>
                  <pic:spPr bwMode="auto">
                    <a:xfrm>
                      <a:off x="0" y="0"/>
                      <a:ext cx="6048964" cy="3012850"/>
                    </a:xfrm>
                    <a:prstGeom prst="rect">
                      <a:avLst/>
                    </a:prstGeom>
                    <a:noFill/>
                    <a:ln>
                      <a:noFill/>
                    </a:ln>
                    <a:extLst>
                      <a:ext uri="{53640926-AAD7-44D8-BBD7-CCE9431645EC}">
                        <a14:shadowObscured xmlns:a14="http://schemas.microsoft.com/office/drawing/2010/main"/>
                      </a:ext>
                    </a:extLst>
                  </pic:spPr>
                </pic:pic>
              </a:graphicData>
            </a:graphic>
          </wp:inline>
        </w:drawing>
      </w:r>
    </w:p>
    <w:p w:rsidR="00312677" w:rsidRDefault="00312677" w:rsidP="002B335E">
      <w:pPr>
        <w:rPr>
          <w:lang w:val="es-MX"/>
        </w:rPr>
      </w:pPr>
    </w:p>
    <w:p w:rsidR="00312677" w:rsidRDefault="00312677" w:rsidP="002B335E">
      <w:pPr>
        <w:rPr>
          <w:lang w:val="es-MX"/>
        </w:rPr>
      </w:pPr>
      <w:r w:rsidRPr="00312677">
        <w:rPr>
          <w:noProof/>
          <w:lang w:val="es-MX" w:eastAsia="es-MX"/>
        </w:rPr>
        <w:drawing>
          <wp:inline distT="0" distB="0" distL="0" distR="0">
            <wp:extent cx="6066934" cy="3143250"/>
            <wp:effectExtent l="0" t="0" r="0" b="0"/>
            <wp:docPr id="7" name="Imagen 7" descr="C:\Users\clarios\AppData\Roaming\Skype\My Skype Received Files\Captura de pantalla 2015-06-23 a las 16.15.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rios\AppData\Roaming\Skype\My Skype Received Files\Captura de pantalla 2015-06-23 a las 16.15.16(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0889" b="22477"/>
                    <a:stretch/>
                  </pic:blipFill>
                  <pic:spPr bwMode="auto">
                    <a:xfrm>
                      <a:off x="0" y="0"/>
                      <a:ext cx="6074523" cy="3147182"/>
                    </a:xfrm>
                    <a:prstGeom prst="rect">
                      <a:avLst/>
                    </a:prstGeom>
                    <a:noFill/>
                    <a:ln>
                      <a:noFill/>
                    </a:ln>
                    <a:extLst>
                      <a:ext uri="{53640926-AAD7-44D8-BBD7-CCE9431645EC}">
                        <a14:shadowObscured xmlns:a14="http://schemas.microsoft.com/office/drawing/2010/main"/>
                      </a:ext>
                    </a:extLst>
                  </pic:spPr>
                </pic:pic>
              </a:graphicData>
            </a:graphic>
          </wp:inline>
        </w:drawing>
      </w:r>
    </w:p>
    <w:p w:rsidR="00312677" w:rsidRDefault="00312677" w:rsidP="002B335E">
      <w:pPr>
        <w:rPr>
          <w:lang w:val="es-MX"/>
        </w:rPr>
      </w:pPr>
    </w:p>
    <w:p w:rsidR="00312677" w:rsidRDefault="00312677" w:rsidP="002B335E">
      <w:pPr>
        <w:rPr>
          <w:lang w:val="es-MX"/>
        </w:rPr>
      </w:pPr>
      <w:r w:rsidRPr="00312677">
        <w:rPr>
          <w:noProof/>
          <w:lang w:val="es-MX" w:eastAsia="es-MX"/>
        </w:rPr>
        <w:lastRenderedPageBreak/>
        <w:drawing>
          <wp:inline distT="0" distB="0" distL="0" distR="0">
            <wp:extent cx="6027666" cy="3486150"/>
            <wp:effectExtent l="0" t="0" r="0" b="0"/>
            <wp:docPr id="8" name="Imagen 8" descr="C:\Users\clarios\AppData\Roaming\Skype\My Skype Received Files\Captura de pantalla 2015-06-23 a las 16.1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arios\AppData\Roaming\Skype\My Skype Received Files\Captura de pantalla 2015-06-23 a las 16.15.34(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9020" b="14270"/>
                    <a:stretch/>
                  </pic:blipFill>
                  <pic:spPr bwMode="auto">
                    <a:xfrm>
                      <a:off x="0" y="0"/>
                      <a:ext cx="6030526" cy="3487804"/>
                    </a:xfrm>
                    <a:prstGeom prst="rect">
                      <a:avLst/>
                    </a:prstGeom>
                    <a:noFill/>
                    <a:ln>
                      <a:noFill/>
                    </a:ln>
                    <a:extLst>
                      <a:ext uri="{53640926-AAD7-44D8-BBD7-CCE9431645EC}">
                        <a14:shadowObscured xmlns:a14="http://schemas.microsoft.com/office/drawing/2010/main"/>
                      </a:ext>
                    </a:extLst>
                  </pic:spPr>
                </pic:pic>
              </a:graphicData>
            </a:graphic>
          </wp:inline>
        </w:drawing>
      </w:r>
    </w:p>
    <w:p w:rsidR="00312677" w:rsidRDefault="00312677" w:rsidP="002B335E">
      <w:pPr>
        <w:rPr>
          <w:lang w:val="es-MX"/>
        </w:rPr>
      </w:pPr>
    </w:p>
    <w:p w:rsidR="00312677" w:rsidRDefault="00312677" w:rsidP="002B335E">
      <w:pPr>
        <w:rPr>
          <w:lang w:val="es-MX"/>
        </w:rPr>
      </w:pPr>
      <w:r w:rsidRPr="00312677">
        <w:rPr>
          <w:noProof/>
          <w:lang w:val="es-MX" w:eastAsia="es-MX"/>
        </w:rPr>
        <w:drawing>
          <wp:inline distT="0" distB="0" distL="0" distR="0">
            <wp:extent cx="5950366" cy="3648075"/>
            <wp:effectExtent l="0" t="0" r="0" b="0"/>
            <wp:docPr id="9" name="Imagen 9" descr="C:\Users\clarios\AppData\Roaming\Skype\My Skype Received Files\Captura de pantalla 2015-06-23 a las 17.0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ios\AppData\Roaming\Skype\My Skype Received Files\Captura de pantalla 2015-06-23 a las 17.07.14(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9183" b="7012"/>
                    <a:stretch/>
                  </pic:blipFill>
                  <pic:spPr bwMode="auto">
                    <a:xfrm>
                      <a:off x="0" y="0"/>
                      <a:ext cx="5957981" cy="3652743"/>
                    </a:xfrm>
                    <a:prstGeom prst="rect">
                      <a:avLst/>
                    </a:prstGeom>
                    <a:noFill/>
                    <a:ln>
                      <a:noFill/>
                    </a:ln>
                    <a:extLst>
                      <a:ext uri="{53640926-AAD7-44D8-BBD7-CCE9431645EC}">
                        <a14:shadowObscured xmlns:a14="http://schemas.microsoft.com/office/drawing/2010/main"/>
                      </a:ext>
                    </a:extLst>
                  </pic:spPr>
                </pic:pic>
              </a:graphicData>
            </a:graphic>
          </wp:inline>
        </w:drawing>
      </w:r>
    </w:p>
    <w:p w:rsidR="00312677" w:rsidRDefault="00312677" w:rsidP="002B335E">
      <w:pPr>
        <w:rPr>
          <w:lang w:val="es-MX"/>
        </w:rPr>
      </w:pPr>
    </w:p>
    <w:p w:rsidR="00312677" w:rsidRDefault="00312677" w:rsidP="002B335E">
      <w:pPr>
        <w:rPr>
          <w:lang w:val="es-MX"/>
        </w:rPr>
      </w:pPr>
      <w:r w:rsidRPr="00312677">
        <w:rPr>
          <w:noProof/>
          <w:lang w:val="es-MX" w:eastAsia="es-MX"/>
        </w:rPr>
        <w:lastRenderedPageBreak/>
        <w:drawing>
          <wp:inline distT="0" distB="0" distL="0" distR="0">
            <wp:extent cx="6047742" cy="3133725"/>
            <wp:effectExtent l="0" t="0" r="0" b="0"/>
            <wp:docPr id="10" name="Imagen 10" descr="C:\Users\clarios\AppData\Roaming\Skype\My Skype Received Files\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larios\AppData\Roaming\Skype\My Skype Received Files\horari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11228" b="22763"/>
                    <a:stretch/>
                  </pic:blipFill>
                  <pic:spPr bwMode="auto">
                    <a:xfrm>
                      <a:off x="0" y="0"/>
                      <a:ext cx="6051387" cy="3135614"/>
                    </a:xfrm>
                    <a:prstGeom prst="rect">
                      <a:avLst/>
                    </a:prstGeom>
                    <a:noFill/>
                    <a:ln>
                      <a:noFill/>
                    </a:ln>
                    <a:extLst>
                      <a:ext uri="{53640926-AAD7-44D8-BBD7-CCE9431645EC}">
                        <a14:shadowObscured xmlns:a14="http://schemas.microsoft.com/office/drawing/2010/main"/>
                      </a:ext>
                    </a:extLst>
                  </pic:spPr>
                </pic:pic>
              </a:graphicData>
            </a:graphic>
          </wp:inline>
        </w:drawing>
      </w:r>
    </w:p>
    <w:p w:rsidR="00312677" w:rsidRDefault="00312677" w:rsidP="002B335E">
      <w:pPr>
        <w:rPr>
          <w:lang w:val="es-MX"/>
        </w:rPr>
      </w:pPr>
    </w:p>
    <w:p w:rsidR="00312677" w:rsidRDefault="00312677" w:rsidP="00312677">
      <w:pPr>
        <w:pStyle w:val="Ttulo1"/>
        <w:jc w:val="both"/>
        <w:rPr>
          <w:rFonts w:asciiTheme="minorHAnsi" w:hAnsiTheme="minorHAnsi"/>
          <w:sz w:val="28"/>
          <w:lang w:val="es-MX"/>
        </w:rPr>
      </w:pPr>
      <w:r>
        <w:rPr>
          <w:rFonts w:asciiTheme="minorHAnsi" w:hAnsiTheme="minorHAnsi"/>
          <w:sz w:val="28"/>
          <w:lang w:val="es-MX"/>
        </w:rPr>
        <w:t>Solicitud de desarrollo o control de cambios</w:t>
      </w:r>
    </w:p>
    <w:p w:rsidR="00312677" w:rsidRPr="00312677" w:rsidRDefault="00312677" w:rsidP="009553BB">
      <w:pPr>
        <w:jc w:val="both"/>
        <w:rPr>
          <w:lang w:val="es-MX"/>
        </w:rPr>
      </w:pPr>
      <w:r>
        <w:rPr>
          <w:lang w:val="es-MX"/>
        </w:rPr>
        <w:t>De los puntos identificados en las observaciones de las s</w:t>
      </w:r>
      <w:bookmarkStart w:id="0" w:name="_GoBack"/>
      <w:bookmarkEnd w:id="0"/>
      <w:r>
        <w:rPr>
          <w:lang w:val="es-MX"/>
        </w:rPr>
        <w:t>esiones de pruebas ya se ha realizado la corrección de aquellos categorizados como BUGS, si el cliente desea que se realicen aquellos identificados como requerimientos o cambios deberá realizar una petición de propuesta de desarrollo.</w:t>
      </w:r>
    </w:p>
    <w:p w:rsidR="00312677" w:rsidRPr="002B335E" w:rsidRDefault="00312677" w:rsidP="002B335E">
      <w:pPr>
        <w:rPr>
          <w:lang w:val="es-MX"/>
        </w:rPr>
      </w:pPr>
    </w:p>
    <w:sectPr w:rsidR="00312677" w:rsidRPr="002B335E" w:rsidSect="00505ED4">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D87" w:rsidRDefault="000C5D87" w:rsidP="003E7264">
      <w:r>
        <w:separator/>
      </w:r>
    </w:p>
  </w:endnote>
  <w:endnote w:type="continuationSeparator" w:id="0">
    <w:p w:rsidR="000C5D87" w:rsidRDefault="000C5D87"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0C5D87"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D87" w:rsidRDefault="000C5D87" w:rsidP="003E7264">
      <w:r>
        <w:separator/>
      </w:r>
    </w:p>
  </w:footnote>
  <w:footnote w:type="continuationSeparator" w:id="0">
    <w:p w:rsidR="000C5D87" w:rsidRDefault="000C5D87"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BF3ADF"/>
    <w:multiLevelType w:val="hybridMultilevel"/>
    <w:tmpl w:val="6928B9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FB2688"/>
    <w:multiLevelType w:val="hybridMultilevel"/>
    <w:tmpl w:val="04823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A2544F"/>
    <w:multiLevelType w:val="hybridMultilevel"/>
    <w:tmpl w:val="E7846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9D62509"/>
    <w:multiLevelType w:val="hybridMultilevel"/>
    <w:tmpl w:val="341EC1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9A659FB"/>
    <w:multiLevelType w:val="hybridMultilevel"/>
    <w:tmpl w:val="9C34F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9D789E"/>
    <w:multiLevelType w:val="hybridMultilevel"/>
    <w:tmpl w:val="2C1A5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0E2BC8"/>
    <w:multiLevelType w:val="hybridMultilevel"/>
    <w:tmpl w:val="8870BC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DC533A0"/>
    <w:multiLevelType w:val="hybridMultilevel"/>
    <w:tmpl w:val="94749E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9F129FE"/>
    <w:multiLevelType w:val="hybridMultilevel"/>
    <w:tmpl w:val="E0663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C47E06"/>
    <w:multiLevelType w:val="hybridMultilevel"/>
    <w:tmpl w:val="10CE01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49D366A"/>
    <w:multiLevelType w:val="hybridMultilevel"/>
    <w:tmpl w:val="94749E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B5158F9"/>
    <w:multiLevelType w:val="hybridMultilevel"/>
    <w:tmpl w:val="0B24C6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3E177B"/>
    <w:multiLevelType w:val="hybridMultilevel"/>
    <w:tmpl w:val="FAF8A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38"/>
  </w:num>
  <w:num w:numId="3">
    <w:abstractNumId w:val="29"/>
  </w:num>
  <w:num w:numId="4">
    <w:abstractNumId w:val="30"/>
  </w:num>
  <w:num w:numId="5">
    <w:abstractNumId w:val="12"/>
  </w:num>
  <w:num w:numId="6">
    <w:abstractNumId w:val="37"/>
  </w:num>
  <w:num w:numId="7">
    <w:abstractNumId w:val="44"/>
  </w:num>
  <w:num w:numId="8">
    <w:abstractNumId w:val="33"/>
  </w:num>
  <w:num w:numId="9">
    <w:abstractNumId w:val="43"/>
  </w:num>
  <w:num w:numId="10">
    <w:abstractNumId w:val="24"/>
  </w:num>
  <w:num w:numId="11">
    <w:abstractNumId w:val="34"/>
  </w:num>
  <w:num w:numId="12">
    <w:abstractNumId w:val="21"/>
  </w:num>
  <w:num w:numId="13">
    <w:abstractNumId w:val="11"/>
  </w:num>
  <w:num w:numId="14">
    <w:abstractNumId w:val="40"/>
  </w:num>
  <w:num w:numId="15">
    <w:abstractNumId w:val="13"/>
  </w:num>
  <w:num w:numId="16">
    <w:abstractNumId w:val="15"/>
  </w:num>
  <w:num w:numId="17">
    <w:abstractNumId w:val="42"/>
  </w:num>
  <w:num w:numId="18">
    <w:abstractNumId w:val="2"/>
  </w:num>
  <w:num w:numId="19">
    <w:abstractNumId w:val="3"/>
  </w:num>
  <w:num w:numId="20">
    <w:abstractNumId w:val="36"/>
  </w:num>
  <w:num w:numId="21">
    <w:abstractNumId w:val="28"/>
  </w:num>
  <w:num w:numId="22">
    <w:abstractNumId w:val="8"/>
  </w:num>
  <w:num w:numId="23">
    <w:abstractNumId w:val="19"/>
  </w:num>
  <w:num w:numId="24">
    <w:abstractNumId w:val="7"/>
  </w:num>
  <w:num w:numId="25">
    <w:abstractNumId w:val="26"/>
  </w:num>
  <w:num w:numId="26">
    <w:abstractNumId w:val="41"/>
  </w:num>
  <w:num w:numId="27">
    <w:abstractNumId w:val="9"/>
  </w:num>
  <w:num w:numId="28">
    <w:abstractNumId w:val="0"/>
  </w:num>
  <w:num w:numId="29">
    <w:abstractNumId w:val="20"/>
  </w:num>
  <w:num w:numId="30">
    <w:abstractNumId w:val="22"/>
  </w:num>
  <w:num w:numId="31">
    <w:abstractNumId w:val="5"/>
  </w:num>
  <w:num w:numId="32">
    <w:abstractNumId w:val="39"/>
  </w:num>
  <w:num w:numId="33">
    <w:abstractNumId w:val="16"/>
  </w:num>
  <w:num w:numId="34">
    <w:abstractNumId w:val="4"/>
  </w:num>
  <w:num w:numId="35">
    <w:abstractNumId w:val="18"/>
  </w:num>
  <w:num w:numId="36">
    <w:abstractNumId w:val="14"/>
  </w:num>
  <w:num w:numId="37">
    <w:abstractNumId w:val="31"/>
  </w:num>
  <w:num w:numId="38">
    <w:abstractNumId w:val="1"/>
  </w:num>
  <w:num w:numId="39">
    <w:abstractNumId w:val="6"/>
  </w:num>
  <w:num w:numId="40">
    <w:abstractNumId w:val="17"/>
  </w:num>
  <w:num w:numId="41">
    <w:abstractNumId w:val="10"/>
  </w:num>
  <w:num w:numId="42">
    <w:abstractNumId w:val="35"/>
  </w:num>
  <w:num w:numId="43">
    <w:abstractNumId w:val="27"/>
  </w:num>
  <w:num w:numId="44">
    <w:abstractNumId w:val="2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5290B"/>
    <w:rsid w:val="000C5D87"/>
    <w:rsid w:val="000D3779"/>
    <w:rsid w:val="00132E4E"/>
    <w:rsid w:val="00181239"/>
    <w:rsid w:val="002159C8"/>
    <w:rsid w:val="002A1FBF"/>
    <w:rsid w:val="002B335E"/>
    <w:rsid w:val="002D25E8"/>
    <w:rsid w:val="002E5D76"/>
    <w:rsid w:val="002F0F4B"/>
    <w:rsid w:val="00312677"/>
    <w:rsid w:val="00317792"/>
    <w:rsid w:val="0032132B"/>
    <w:rsid w:val="00380AD8"/>
    <w:rsid w:val="003A26A1"/>
    <w:rsid w:val="003A7C92"/>
    <w:rsid w:val="003B65CB"/>
    <w:rsid w:val="003C2897"/>
    <w:rsid w:val="003D6CF9"/>
    <w:rsid w:val="003E7264"/>
    <w:rsid w:val="003F39DE"/>
    <w:rsid w:val="00477717"/>
    <w:rsid w:val="004C2523"/>
    <w:rsid w:val="004C7CC1"/>
    <w:rsid w:val="00505ED4"/>
    <w:rsid w:val="00510CF1"/>
    <w:rsid w:val="005466CC"/>
    <w:rsid w:val="00567848"/>
    <w:rsid w:val="005726BA"/>
    <w:rsid w:val="00576A15"/>
    <w:rsid w:val="00595581"/>
    <w:rsid w:val="00595F79"/>
    <w:rsid w:val="005B366B"/>
    <w:rsid w:val="005B5068"/>
    <w:rsid w:val="006226D0"/>
    <w:rsid w:val="006513F5"/>
    <w:rsid w:val="0065142F"/>
    <w:rsid w:val="00655C6F"/>
    <w:rsid w:val="00664B9C"/>
    <w:rsid w:val="00667A3F"/>
    <w:rsid w:val="00693B43"/>
    <w:rsid w:val="006B7113"/>
    <w:rsid w:val="007356E5"/>
    <w:rsid w:val="0075608B"/>
    <w:rsid w:val="00757D8E"/>
    <w:rsid w:val="007721E4"/>
    <w:rsid w:val="00784D42"/>
    <w:rsid w:val="007D70ED"/>
    <w:rsid w:val="0081217E"/>
    <w:rsid w:val="00825CBF"/>
    <w:rsid w:val="008429B0"/>
    <w:rsid w:val="008A08F0"/>
    <w:rsid w:val="008B7025"/>
    <w:rsid w:val="008D132E"/>
    <w:rsid w:val="008F3AD6"/>
    <w:rsid w:val="008F3F2C"/>
    <w:rsid w:val="00907380"/>
    <w:rsid w:val="0092789B"/>
    <w:rsid w:val="00944FD2"/>
    <w:rsid w:val="009553BB"/>
    <w:rsid w:val="00956ECF"/>
    <w:rsid w:val="00975407"/>
    <w:rsid w:val="00995E14"/>
    <w:rsid w:val="009A631F"/>
    <w:rsid w:val="009C4409"/>
    <w:rsid w:val="009D1FF2"/>
    <w:rsid w:val="009D6FA1"/>
    <w:rsid w:val="009E02C5"/>
    <w:rsid w:val="00A070F3"/>
    <w:rsid w:val="00A10CAE"/>
    <w:rsid w:val="00A1249D"/>
    <w:rsid w:val="00A15A1D"/>
    <w:rsid w:val="00A44246"/>
    <w:rsid w:val="00A609B7"/>
    <w:rsid w:val="00A87E45"/>
    <w:rsid w:val="00AB0B22"/>
    <w:rsid w:val="00AC5AB5"/>
    <w:rsid w:val="00AF024F"/>
    <w:rsid w:val="00B169AB"/>
    <w:rsid w:val="00B72514"/>
    <w:rsid w:val="00B75B99"/>
    <w:rsid w:val="00BB29FB"/>
    <w:rsid w:val="00C37890"/>
    <w:rsid w:val="00C44A53"/>
    <w:rsid w:val="00C86287"/>
    <w:rsid w:val="00CD37FF"/>
    <w:rsid w:val="00CD655D"/>
    <w:rsid w:val="00CE0DFB"/>
    <w:rsid w:val="00CE75FF"/>
    <w:rsid w:val="00D06E1B"/>
    <w:rsid w:val="00D1363C"/>
    <w:rsid w:val="00D161F9"/>
    <w:rsid w:val="00D541F7"/>
    <w:rsid w:val="00DD4CD0"/>
    <w:rsid w:val="00E05D37"/>
    <w:rsid w:val="00E72D4A"/>
    <w:rsid w:val="00E761FD"/>
    <w:rsid w:val="00E81ECC"/>
    <w:rsid w:val="00ED6B44"/>
    <w:rsid w:val="00EE35D8"/>
    <w:rsid w:val="00F15D1B"/>
    <w:rsid w:val="00F415A5"/>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 w:type="table" w:styleId="Tabladecuadrcula4-nfasis5">
    <w:name w:val="Grid Table 4 Accent 5"/>
    <w:basedOn w:val="Tablanormal"/>
    <w:uiPriority w:val="49"/>
    <w:rsid w:val="00CE0DF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5oscura-nfasis5">
    <w:name w:val="Grid Table 5 Dark Accent 5"/>
    <w:basedOn w:val="Tablanormal"/>
    <w:uiPriority w:val="50"/>
    <w:rsid w:val="003A26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Puesto">
    <w:name w:val="Title"/>
    <w:basedOn w:val="Normal"/>
    <w:next w:val="Normal"/>
    <w:link w:val="PuestoCar"/>
    <w:uiPriority w:val="10"/>
    <w:qFormat/>
    <w:rsid w:val="00F415A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415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E6332-8B79-44A8-B8C6-D377AB71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4</cp:revision>
  <dcterms:created xsi:type="dcterms:W3CDTF">2015-08-03T18:19:00Z</dcterms:created>
  <dcterms:modified xsi:type="dcterms:W3CDTF">2015-08-18T13:39:00Z</dcterms:modified>
</cp:coreProperties>
</file>