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396219104"/>
      <w:r>
        <w:rPr>
          <w:lang w:val="es-MX"/>
        </w:rPr>
        <w:t>Minuta Reunión Megacable</w:t>
      </w:r>
      <w:bookmarkEnd w:id="0"/>
    </w:p>
    <w:p w:rsidR="007721E4" w:rsidRDefault="00B169AB" w:rsidP="007721E4">
      <w:pPr>
        <w:rPr>
          <w:rStyle w:val="nfasisintenso"/>
        </w:rPr>
      </w:pPr>
      <w:r>
        <w:rPr>
          <w:rStyle w:val="nfasisintenso"/>
        </w:rPr>
        <w:t>Calzada del Águila</w:t>
      </w:r>
    </w:p>
    <w:p w:rsidR="007721E4" w:rsidRPr="007721E4" w:rsidRDefault="00B169AB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Martes 19 de Agosto de 2014</w:t>
      </w:r>
    </w:p>
    <w:p w:rsidR="007721E4" w:rsidRDefault="00B169AB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 xml:space="preserve">10:00  AM 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DD4CD0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219104" w:history="1">
            <w:r w:rsidR="00DD4CD0" w:rsidRPr="004A23F5">
              <w:rPr>
                <w:rStyle w:val="Hipervnculo"/>
                <w:noProof/>
                <w:lang w:val="es-MX"/>
              </w:rPr>
              <w:t>Minuta Reunión Megacable</w:t>
            </w:r>
            <w:r w:rsidR="00DD4CD0">
              <w:rPr>
                <w:noProof/>
                <w:webHidden/>
              </w:rPr>
              <w:tab/>
            </w:r>
            <w:r w:rsidR="00DD4CD0">
              <w:rPr>
                <w:noProof/>
                <w:webHidden/>
              </w:rPr>
              <w:fldChar w:fldCharType="begin"/>
            </w:r>
            <w:r w:rsidR="00DD4CD0">
              <w:rPr>
                <w:noProof/>
                <w:webHidden/>
              </w:rPr>
              <w:instrText xml:space="preserve"> PAGEREF _Toc396219104 \h </w:instrText>
            </w:r>
            <w:r w:rsidR="00DD4CD0">
              <w:rPr>
                <w:noProof/>
                <w:webHidden/>
              </w:rPr>
            </w:r>
            <w:r w:rsidR="00DD4CD0">
              <w:rPr>
                <w:noProof/>
                <w:webHidden/>
              </w:rPr>
              <w:fldChar w:fldCharType="separate"/>
            </w:r>
            <w:r w:rsidR="00DD4CD0">
              <w:rPr>
                <w:noProof/>
                <w:webHidden/>
              </w:rPr>
              <w:t>1</w:t>
            </w:r>
            <w:r w:rsidR="00DD4CD0">
              <w:rPr>
                <w:noProof/>
                <w:webHidden/>
              </w:rPr>
              <w:fldChar w:fldCharType="end"/>
            </w:r>
          </w:hyperlink>
        </w:p>
        <w:p w:rsidR="00DD4CD0" w:rsidRDefault="00A15A1D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6219105" w:history="1">
            <w:r w:rsidR="00DD4CD0" w:rsidRPr="004A23F5">
              <w:rPr>
                <w:rStyle w:val="Hipervnculo"/>
                <w:iCs/>
                <w:noProof/>
                <w:lang w:val="es-MX"/>
              </w:rPr>
              <w:t>Detalles de la reunión</w:t>
            </w:r>
            <w:r w:rsidR="00DD4CD0">
              <w:rPr>
                <w:noProof/>
                <w:webHidden/>
              </w:rPr>
              <w:tab/>
            </w:r>
            <w:r w:rsidR="00DD4CD0">
              <w:rPr>
                <w:noProof/>
                <w:webHidden/>
              </w:rPr>
              <w:fldChar w:fldCharType="begin"/>
            </w:r>
            <w:r w:rsidR="00DD4CD0">
              <w:rPr>
                <w:noProof/>
                <w:webHidden/>
              </w:rPr>
              <w:instrText xml:space="preserve"> PAGEREF _Toc396219105 \h </w:instrText>
            </w:r>
            <w:r w:rsidR="00DD4CD0">
              <w:rPr>
                <w:noProof/>
                <w:webHidden/>
              </w:rPr>
            </w:r>
            <w:r w:rsidR="00DD4CD0">
              <w:rPr>
                <w:noProof/>
                <w:webHidden/>
              </w:rPr>
              <w:fldChar w:fldCharType="separate"/>
            </w:r>
            <w:r w:rsidR="00DD4CD0">
              <w:rPr>
                <w:noProof/>
                <w:webHidden/>
              </w:rPr>
              <w:t>1</w:t>
            </w:r>
            <w:r w:rsidR="00DD4CD0">
              <w:rPr>
                <w:noProof/>
                <w:webHidden/>
              </w:rPr>
              <w:fldChar w:fldCharType="end"/>
            </w:r>
          </w:hyperlink>
        </w:p>
        <w:p w:rsidR="00DD4CD0" w:rsidRDefault="00A15A1D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6219106" w:history="1">
            <w:r w:rsidR="00DD4CD0" w:rsidRPr="004A23F5">
              <w:rPr>
                <w:rStyle w:val="Hipervnculo"/>
                <w:noProof/>
                <w:lang w:val="es-MX"/>
              </w:rPr>
              <w:t>Puntos inconclusos</w:t>
            </w:r>
            <w:r w:rsidR="00DD4CD0">
              <w:rPr>
                <w:noProof/>
                <w:webHidden/>
              </w:rPr>
              <w:tab/>
            </w:r>
            <w:r w:rsidR="00DD4CD0">
              <w:rPr>
                <w:noProof/>
                <w:webHidden/>
              </w:rPr>
              <w:fldChar w:fldCharType="begin"/>
            </w:r>
            <w:r w:rsidR="00DD4CD0">
              <w:rPr>
                <w:noProof/>
                <w:webHidden/>
              </w:rPr>
              <w:instrText xml:space="preserve"> PAGEREF _Toc396219106 \h </w:instrText>
            </w:r>
            <w:r w:rsidR="00DD4CD0">
              <w:rPr>
                <w:noProof/>
                <w:webHidden/>
              </w:rPr>
            </w:r>
            <w:r w:rsidR="00DD4CD0">
              <w:rPr>
                <w:noProof/>
                <w:webHidden/>
              </w:rPr>
              <w:fldChar w:fldCharType="separate"/>
            </w:r>
            <w:r w:rsidR="00DD4CD0">
              <w:rPr>
                <w:noProof/>
                <w:webHidden/>
              </w:rPr>
              <w:t>3</w:t>
            </w:r>
            <w:r w:rsidR="00DD4CD0">
              <w:rPr>
                <w:noProof/>
                <w:webHidden/>
              </w:rPr>
              <w:fldChar w:fldCharType="end"/>
            </w:r>
          </w:hyperlink>
        </w:p>
        <w:p w:rsidR="00DD4CD0" w:rsidRDefault="00A15A1D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6219107" w:history="1">
            <w:r w:rsidR="00DD4CD0" w:rsidRPr="004A23F5">
              <w:rPr>
                <w:rStyle w:val="Hipervnculo"/>
                <w:noProof/>
                <w:lang w:val="es-MX"/>
              </w:rPr>
              <w:t>Puntos de interés</w:t>
            </w:r>
            <w:r w:rsidR="00DD4CD0">
              <w:rPr>
                <w:noProof/>
                <w:webHidden/>
              </w:rPr>
              <w:tab/>
            </w:r>
            <w:r w:rsidR="00DD4CD0">
              <w:rPr>
                <w:noProof/>
                <w:webHidden/>
              </w:rPr>
              <w:fldChar w:fldCharType="begin"/>
            </w:r>
            <w:r w:rsidR="00DD4CD0">
              <w:rPr>
                <w:noProof/>
                <w:webHidden/>
              </w:rPr>
              <w:instrText xml:space="preserve"> PAGEREF _Toc396219107 \h </w:instrText>
            </w:r>
            <w:r w:rsidR="00DD4CD0">
              <w:rPr>
                <w:noProof/>
                <w:webHidden/>
              </w:rPr>
            </w:r>
            <w:r w:rsidR="00DD4CD0">
              <w:rPr>
                <w:noProof/>
                <w:webHidden/>
              </w:rPr>
              <w:fldChar w:fldCharType="separate"/>
            </w:r>
            <w:r w:rsidR="00DD4CD0">
              <w:rPr>
                <w:noProof/>
                <w:webHidden/>
              </w:rPr>
              <w:t>3</w:t>
            </w:r>
            <w:r w:rsidR="00DD4CD0">
              <w:rPr>
                <w:noProof/>
                <w:webHidden/>
              </w:rPr>
              <w:fldChar w:fldCharType="end"/>
            </w:r>
          </w:hyperlink>
        </w:p>
        <w:p w:rsidR="00DD4CD0" w:rsidRDefault="00A15A1D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6219108" w:history="1">
            <w:r w:rsidR="00DD4CD0" w:rsidRPr="004A23F5">
              <w:rPr>
                <w:rStyle w:val="Hipervnculo"/>
                <w:noProof/>
                <w:lang w:val="es-MX"/>
              </w:rPr>
              <w:t>Documentos pendientes</w:t>
            </w:r>
            <w:r w:rsidR="00DD4CD0">
              <w:rPr>
                <w:noProof/>
                <w:webHidden/>
              </w:rPr>
              <w:tab/>
            </w:r>
            <w:r w:rsidR="00DD4CD0">
              <w:rPr>
                <w:noProof/>
                <w:webHidden/>
              </w:rPr>
              <w:fldChar w:fldCharType="begin"/>
            </w:r>
            <w:r w:rsidR="00DD4CD0">
              <w:rPr>
                <w:noProof/>
                <w:webHidden/>
              </w:rPr>
              <w:instrText xml:space="preserve"> PAGEREF _Toc396219108 \h </w:instrText>
            </w:r>
            <w:r w:rsidR="00DD4CD0">
              <w:rPr>
                <w:noProof/>
                <w:webHidden/>
              </w:rPr>
            </w:r>
            <w:r w:rsidR="00DD4CD0">
              <w:rPr>
                <w:noProof/>
                <w:webHidden/>
              </w:rPr>
              <w:fldChar w:fldCharType="separate"/>
            </w:r>
            <w:r w:rsidR="00DD4CD0">
              <w:rPr>
                <w:noProof/>
                <w:webHidden/>
              </w:rPr>
              <w:t>3</w:t>
            </w:r>
            <w:r w:rsidR="00DD4CD0">
              <w:rPr>
                <w:noProof/>
                <w:webHidden/>
              </w:rPr>
              <w:fldChar w:fldCharType="end"/>
            </w:r>
          </w:hyperlink>
        </w:p>
        <w:p w:rsidR="00DD4CD0" w:rsidRDefault="00A15A1D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6219109" w:history="1">
            <w:r w:rsidR="00DD4CD0" w:rsidRPr="004A23F5">
              <w:rPr>
                <w:rStyle w:val="Hipervnculo"/>
                <w:noProof/>
                <w:lang w:val="es-MX"/>
              </w:rPr>
              <w:t>Próxima reunión</w:t>
            </w:r>
            <w:r w:rsidR="00DD4CD0">
              <w:rPr>
                <w:noProof/>
                <w:webHidden/>
              </w:rPr>
              <w:tab/>
            </w:r>
            <w:r w:rsidR="00DD4CD0">
              <w:rPr>
                <w:noProof/>
                <w:webHidden/>
              </w:rPr>
              <w:fldChar w:fldCharType="begin"/>
            </w:r>
            <w:r w:rsidR="00DD4CD0">
              <w:rPr>
                <w:noProof/>
                <w:webHidden/>
              </w:rPr>
              <w:instrText xml:space="preserve"> PAGEREF _Toc396219109 \h </w:instrText>
            </w:r>
            <w:r w:rsidR="00DD4CD0">
              <w:rPr>
                <w:noProof/>
                <w:webHidden/>
              </w:rPr>
            </w:r>
            <w:r w:rsidR="00DD4CD0">
              <w:rPr>
                <w:noProof/>
                <w:webHidden/>
              </w:rPr>
              <w:fldChar w:fldCharType="separate"/>
            </w:r>
            <w:r w:rsidR="00DD4CD0">
              <w:rPr>
                <w:noProof/>
                <w:webHidden/>
              </w:rPr>
              <w:t>3</w:t>
            </w:r>
            <w:r w:rsidR="00DD4CD0"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396219105"/>
      <w:r>
        <w:rPr>
          <w:rStyle w:val="nfasisintenso"/>
          <w:i w:val="0"/>
          <w:lang w:val="es-MX"/>
        </w:rPr>
        <w:t>Detalles de la reunión</w:t>
      </w:r>
      <w:bookmarkEnd w:id="1"/>
    </w:p>
    <w:p w:rsidR="007721E4" w:rsidRPr="007721E4" w:rsidRDefault="007721E4" w:rsidP="007721E4">
      <w:pPr>
        <w:rPr>
          <w:lang w:val="es-MX"/>
        </w:rPr>
      </w:pPr>
    </w:p>
    <w:p w:rsidR="007721E4" w:rsidRDefault="00B169AB" w:rsidP="007721E4">
      <w:pPr>
        <w:jc w:val="both"/>
        <w:rPr>
          <w:lang w:val="es-MX"/>
        </w:rPr>
      </w:pPr>
      <w:r>
        <w:rPr>
          <w:lang w:val="es-MX"/>
        </w:rPr>
        <w:t>El pasado 19</w:t>
      </w:r>
      <w:r w:rsidR="007721E4">
        <w:rPr>
          <w:lang w:val="es-MX"/>
        </w:rPr>
        <w:t xml:space="preserve"> de </w:t>
      </w:r>
      <w:r>
        <w:rPr>
          <w:lang w:val="es-MX"/>
        </w:rPr>
        <w:t>Agosto</w:t>
      </w:r>
      <w:r w:rsidR="007721E4">
        <w:rPr>
          <w:lang w:val="es-MX"/>
        </w:rPr>
        <w:t xml:space="preserve"> del presente se ha llevado a cabo una reunión </w:t>
      </w:r>
      <w:r w:rsidR="00595F79">
        <w:rPr>
          <w:lang w:val="es-MX"/>
        </w:rPr>
        <w:t xml:space="preserve">con el </w:t>
      </w:r>
      <w:r w:rsidR="003A7C92">
        <w:rPr>
          <w:lang w:val="es-MX"/>
        </w:rPr>
        <w:t>equipo M</w:t>
      </w:r>
      <w:r w:rsidR="00693B43">
        <w:rPr>
          <w:lang w:val="es-MX"/>
        </w:rPr>
        <w:t>egacable</w:t>
      </w:r>
      <w:r w:rsidR="00595F79">
        <w:rPr>
          <w:lang w:val="es-MX"/>
        </w:rPr>
        <w:t xml:space="preserve">, con la finalidad de </w:t>
      </w:r>
      <w:r>
        <w:rPr>
          <w:lang w:val="es-MX"/>
        </w:rPr>
        <w:t>determinar los puntos que determinarán el sistema de prioridades, así como las reglas de bloqueos, los puntos abordados son los siguientes:</w:t>
      </w:r>
    </w:p>
    <w:p w:rsidR="00B169AB" w:rsidRDefault="00B169AB" w:rsidP="007721E4">
      <w:pPr>
        <w:jc w:val="both"/>
        <w:rPr>
          <w:lang w:val="es-MX"/>
        </w:rPr>
      </w:pPr>
    </w:p>
    <w:p w:rsidR="00A070F3" w:rsidRDefault="00A070F3" w:rsidP="007721E4">
      <w:pPr>
        <w:jc w:val="both"/>
        <w:rPr>
          <w:lang w:val="es-MX"/>
        </w:rPr>
      </w:pPr>
      <w:r>
        <w:rPr>
          <w:lang w:val="es-MX"/>
        </w:rPr>
        <w:t>Sistema de prioridades</w:t>
      </w:r>
    </w:p>
    <w:p w:rsidR="00A070F3" w:rsidRDefault="00A070F3" w:rsidP="00A070F3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Tipo de venta</w:t>
      </w:r>
    </w:p>
    <w:p w:rsidR="00A070F3" w:rsidRDefault="00A070F3" w:rsidP="00A070F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Paquete</w:t>
      </w:r>
    </w:p>
    <w:p w:rsidR="00A070F3" w:rsidRDefault="00A070F3" w:rsidP="00A070F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Pagada (Aquí entran las bonificaciones)</w:t>
      </w:r>
    </w:p>
    <w:p w:rsidR="00A070F3" w:rsidRDefault="00A070F3" w:rsidP="00A070F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Institucional</w:t>
      </w:r>
    </w:p>
    <w:p w:rsidR="00A070F3" w:rsidRDefault="00A070F3" w:rsidP="00A070F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Patrocinios</w:t>
      </w:r>
    </w:p>
    <w:p w:rsidR="00A070F3" w:rsidRDefault="00A070F3" w:rsidP="00A070F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Intercambios</w:t>
      </w:r>
    </w:p>
    <w:p w:rsidR="00A070F3" w:rsidRDefault="00A070F3" w:rsidP="00A070F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Megacable</w:t>
      </w:r>
    </w:p>
    <w:p w:rsidR="00A070F3" w:rsidRDefault="00A070F3" w:rsidP="00A070F3">
      <w:pPr>
        <w:pStyle w:val="Prrafodelista"/>
        <w:numPr>
          <w:ilvl w:val="2"/>
          <w:numId w:val="9"/>
        </w:numPr>
        <w:jc w:val="both"/>
        <w:rPr>
          <w:lang w:val="es-MX"/>
        </w:rPr>
      </w:pPr>
      <w:r>
        <w:rPr>
          <w:lang w:val="es-MX"/>
        </w:rPr>
        <w:t>Televisión</w:t>
      </w:r>
    </w:p>
    <w:p w:rsidR="00A070F3" w:rsidRDefault="00A070F3" w:rsidP="00A070F3">
      <w:pPr>
        <w:pStyle w:val="Prrafodelista"/>
        <w:numPr>
          <w:ilvl w:val="2"/>
          <w:numId w:val="9"/>
        </w:numPr>
        <w:jc w:val="both"/>
        <w:rPr>
          <w:lang w:val="es-MX"/>
        </w:rPr>
      </w:pPr>
      <w:r>
        <w:rPr>
          <w:lang w:val="es-MX"/>
        </w:rPr>
        <w:t>Telefonía</w:t>
      </w:r>
    </w:p>
    <w:p w:rsidR="00A070F3" w:rsidRDefault="00A070F3" w:rsidP="00A070F3">
      <w:pPr>
        <w:pStyle w:val="Prrafodelista"/>
        <w:numPr>
          <w:ilvl w:val="2"/>
          <w:numId w:val="9"/>
        </w:numPr>
        <w:jc w:val="both"/>
        <w:rPr>
          <w:lang w:val="es-MX"/>
        </w:rPr>
      </w:pPr>
      <w:r>
        <w:rPr>
          <w:lang w:val="es-MX"/>
        </w:rPr>
        <w:t>Internet</w:t>
      </w:r>
    </w:p>
    <w:p w:rsidR="00A070F3" w:rsidRDefault="00A070F3" w:rsidP="00A070F3">
      <w:pPr>
        <w:pStyle w:val="Prrafodelista"/>
        <w:numPr>
          <w:ilvl w:val="2"/>
          <w:numId w:val="9"/>
        </w:numPr>
        <w:jc w:val="both"/>
        <w:rPr>
          <w:lang w:val="es-MX"/>
        </w:rPr>
      </w:pPr>
      <w:r>
        <w:rPr>
          <w:lang w:val="es-MX"/>
        </w:rPr>
        <w:t>Empresarial</w:t>
      </w:r>
    </w:p>
    <w:p w:rsidR="00A070F3" w:rsidRDefault="00A070F3" w:rsidP="00A070F3">
      <w:pPr>
        <w:pStyle w:val="Prrafodelista"/>
        <w:numPr>
          <w:ilvl w:val="2"/>
          <w:numId w:val="9"/>
        </w:numPr>
        <w:jc w:val="both"/>
        <w:rPr>
          <w:lang w:val="es-MX"/>
        </w:rPr>
      </w:pPr>
      <w:r>
        <w:rPr>
          <w:lang w:val="es-MX"/>
        </w:rPr>
        <w:t>Atención a clientes</w:t>
      </w:r>
    </w:p>
    <w:p w:rsidR="00A070F3" w:rsidRDefault="00A070F3" w:rsidP="00A070F3">
      <w:pPr>
        <w:pStyle w:val="Prrafodelista"/>
        <w:numPr>
          <w:ilvl w:val="2"/>
          <w:numId w:val="9"/>
        </w:numPr>
        <w:jc w:val="both"/>
        <w:rPr>
          <w:lang w:val="es-MX"/>
        </w:rPr>
      </w:pPr>
      <w:proofErr w:type="spellStart"/>
      <w:r>
        <w:rPr>
          <w:lang w:val="es-MX"/>
        </w:rPr>
        <w:t>Megacanal</w:t>
      </w:r>
      <w:proofErr w:type="spellEnd"/>
    </w:p>
    <w:p w:rsidR="00A070F3" w:rsidRDefault="00A070F3" w:rsidP="00A070F3">
      <w:pPr>
        <w:pStyle w:val="Prrafodelista"/>
        <w:numPr>
          <w:ilvl w:val="2"/>
          <w:numId w:val="9"/>
        </w:numPr>
        <w:jc w:val="both"/>
        <w:rPr>
          <w:lang w:val="es-MX"/>
        </w:rPr>
      </w:pPr>
      <w:proofErr w:type="spellStart"/>
      <w:r>
        <w:rPr>
          <w:lang w:val="es-MX"/>
        </w:rPr>
        <w:t>VideoRola</w:t>
      </w:r>
      <w:proofErr w:type="spellEnd"/>
    </w:p>
    <w:p w:rsidR="00A070F3" w:rsidRDefault="00A070F3" w:rsidP="00A070F3">
      <w:pPr>
        <w:pStyle w:val="Prrafodelista"/>
        <w:numPr>
          <w:ilvl w:val="2"/>
          <w:numId w:val="9"/>
        </w:numPr>
        <w:jc w:val="both"/>
        <w:rPr>
          <w:lang w:val="es-MX"/>
        </w:rPr>
      </w:pPr>
      <w:r>
        <w:rPr>
          <w:lang w:val="es-MX"/>
        </w:rPr>
        <w:t>Publicidad</w:t>
      </w:r>
    </w:p>
    <w:p w:rsidR="00A070F3" w:rsidRDefault="00A070F3" w:rsidP="00A070F3">
      <w:pPr>
        <w:pStyle w:val="Prrafodelista"/>
        <w:numPr>
          <w:ilvl w:val="2"/>
          <w:numId w:val="9"/>
        </w:numPr>
        <w:jc w:val="both"/>
        <w:rPr>
          <w:lang w:val="es-MX"/>
        </w:rPr>
      </w:pPr>
      <w:r>
        <w:rPr>
          <w:lang w:val="es-MX"/>
        </w:rPr>
        <w:t>VOD</w:t>
      </w:r>
    </w:p>
    <w:p w:rsidR="00A070F3" w:rsidRDefault="00A070F3" w:rsidP="00A070F3">
      <w:pPr>
        <w:pStyle w:val="Prrafodelista"/>
        <w:numPr>
          <w:ilvl w:val="2"/>
          <w:numId w:val="9"/>
        </w:numPr>
        <w:jc w:val="both"/>
        <w:rPr>
          <w:lang w:val="es-MX"/>
        </w:rPr>
      </w:pPr>
      <w:r>
        <w:rPr>
          <w:lang w:val="es-MX"/>
        </w:rPr>
        <w:t>Recursos humanos</w:t>
      </w:r>
    </w:p>
    <w:p w:rsidR="00A070F3" w:rsidRDefault="00A070F3" w:rsidP="00A070F3">
      <w:pPr>
        <w:pStyle w:val="Prrafodelista"/>
        <w:numPr>
          <w:ilvl w:val="2"/>
          <w:numId w:val="9"/>
        </w:numPr>
        <w:jc w:val="both"/>
        <w:rPr>
          <w:lang w:val="es-MX"/>
        </w:rPr>
      </w:pPr>
      <w:r>
        <w:rPr>
          <w:lang w:val="es-MX"/>
        </w:rPr>
        <w:t>Megacable Play</w:t>
      </w:r>
    </w:p>
    <w:p w:rsidR="00A070F3" w:rsidRDefault="00A070F3" w:rsidP="00A070F3">
      <w:pPr>
        <w:pStyle w:val="Prrafodelista"/>
        <w:numPr>
          <w:ilvl w:val="2"/>
          <w:numId w:val="9"/>
        </w:numPr>
        <w:jc w:val="both"/>
        <w:rPr>
          <w:lang w:val="es-MX"/>
        </w:rPr>
      </w:pPr>
      <w:r>
        <w:rPr>
          <w:lang w:val="es-MX"/>
        </w:rPr>
        <w:t>Infografías</w:t>
      </w:r>
    </w:p>
    <w:p w:rsidR="00A070F3" w:rsidRDefault="00A070F3" w:rsidP="00A070F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lastRenderedPageBreak/>
        <w:t>Cortesías</w:t>
      </w:r>
    </w:p>
    <w:p w:rsidR="00A070F3" w:rsidRDefault="00A070F3" w:rsidP="00A070F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Excepciones o negocios especiales</w:t>
      </w:r>
    </w:p>
    <w:p w:rsidR="00A070F3" w:rsidRDefault="00A070F3" w:rsidP="00A070F3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Tipo de cliente</w:t>
      </w:r>
    </w:p>
    <w:p w:rsidR="00A070F3" w:rsidRDefault="00A070F3" w:rsidP="00A070F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Cuentas clave / Agencias</w:t>
      </w:r>
    </w:p>
    <w:p w:rsidR="00A070F3" w:rsidRDefault="00A070F3" w:rsidP="00A070F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Clientes nuevos</w:t>
      </w:r>
    </w:p>
    <w:p w:rsidR="00A070F3" w:rsidRDefault="00A070F3" w:rsidP="00A070F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Gobierno</w:t>
      </w:r>
    </w:p>
    <w:p w:rsidR="00A070F3" w:rsidRDefault="00A070F3" w:rsidP="00A070F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Directos</w:t>
      </w:r>
    </w:p>
    <w:p w:rsidR="00A070F3" w:rsidRDefault="00A070F3" w:rsidP="00A070F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Intercambios</w:t>
      </w:r>
    </w:p>
    <w:p w:rsidR="00A070F3" w:rsidRDefault="00A070F3" w:rsidP="00A070F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Patrocinio</w:t>
      </w:r>
    </w:p>
    <w:p w:rsidR="00A070F3" w:rsidRDefault="00A070F3" w:rsidP="00A070F3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Megacable</w:t>
      </w:r>
    </w:p>
    <w:p w:rsidR="00A070F3" w:rsidRDefault="00A070F3" w:rsidP="00A070F3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En caso de que pese a los filtros establecidos haya disputa por los espacios publicitarios entonces la asignación del espacio estará sujeto al visto bueno del gerente.</w:t>
      </w:r>
    </w:p>
    <w:p w:rsidR="00A070F3" w:rsidRPr="00A070F3" w:rsidRDefault="00A070F3" w:rsidP="00A070F3">
      <w:pPr>
        <w:jc w:val="both"/>
        <w:rPr>
          <w:lang w:val="es-MX"/>
        </w:rPr>
      </w:pPr>
    </w:p>
    <w:p w:rsidR="00A070F3" w:rsidRDefault="00A070F3" w:rsidP="00A070F3">
      <w:pPr>
        <w:jc w:val="both"/>
        <w:rPr>
          <w:lang w:val="es-MX"/>
        </w:rPr>
      </w:pPr>
      <w:r>
        <w:rPr>
          <w:lang w:val="es-MX"/>
        </w:rPr>
        <w:t>Distribución de la pauta</w:t>
      </w:r>
    </w:p>
    <w:p w:rsidR="00A070F3" w:rsidRDefault="00A070F3" w:rsidP="00A070F3">
      <w:pPr>
        <w:pStyle w:val="Prrafodelista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Se deberá enviar de acuerdo a su contenido a los diferentes involucrados, es decir:</w:t>
      </w:r>
    </w:p>
    <w:p w:rsidR="00A070F3" w:rsidRDefault="00A070F3" w:rsidP="00A070F3">
      <w:pPr>
        <w:pStyle w:val="Prrafodelista"/>
        <w:numPr>
          <w:ilvl w:val="1"/>
          <w:numId w:val="10"/>
        </w:numPr>
        <w:jc w:val="both"/>
        <w:rPr>
          <w:lang w:val="es-MX"/>
        </w:rPr>
      </w:pPr>
      <w:r>
        <w:rPr>
          <w:lang w:val="es-MX"/>
        </w:rPr>
        <w:t>Marketing (Revista)</w:t>
      </w:r>
    </w:p>
    <w:p w:rsidR="00A070F3" w:rsidRDefault="00A070F3" w:rsidP="00A070F3">
      <w:pPr>
        <w:pStyle w:val="Prrafodelista"/>
        <w:numPr>
          <w:ilvl w:val="1"/>
          <w:numId w:val="10"/>
        </w:numPr>
        <w:jc w:val="both"/>
        <w:rPr>
          <w:lang w:val="es-MX"/>
        </w:rPr>
      </w:pPr>
      <w:r>
        <w:rPr>
          <w:lang w:val="es-MX"/>
        </w:rPr>
        <w:t>Asistente (</w:t>
      </w:r>
      <w:proofErr w:type="spellStart"/>
      <w:r>
        <w:rPr>
          <w:lang w:val="es-MX"/>
        </w:rPr>
        <w:t>Flyers</w:t>
      </w:r>
      <w:proofErr w:type="spellEnd"/>
      <w:r>
        <w:rPr>
          <w:lang w:val="es-MX"/>
        </w:rPr>
        <w:t>)</w:t>
      </w:r>
    </w:p>
    <w:p w:rsidR="00A070F3" w:rsidRDefault="00A070F3" w:rsidP="00A070F3">
      <w:pPr>
        <w:pStyle w:val="Prrafodelista"/>
        <w:numPr>
          <w:ilvl w:val="1"/>
          <w:numId w:val="10"/>
        </w:numPr>
        <w:jc w:val="both"/>
        <w:rPr>
          <w:lang w:val="es-MX"/>
        </w:rPr>
      </w:pPr>
      <w:r>
        <w:rPr>
          <w:lang w:val="es-MX"/>
        </w:rPr>
        <w:t>Sergio Rivera (Productos canal)</w:t>
      </w:r>
    </w:p>
    <w:p w:rsidR="00A070F3" w:rsidRDefault="00A070F3" w:rsidP="00A070F3">
      <w:pPr>
        <w:pStyle w:val="Prrafodelista"/>
        <w:numPr>
          <w:ilvl w:val="1"/>
          <w:numId w:val="10"/>
        </w:numPr>
        <w:jc w:val="both"/>
        <w:rPr>
          <w:lang w:val="es-MX"/>
        </w:rPr>
      </w:pPr>
      <w:r>
        <w:rPr>
          <w:lang w:val="es-MX"/>
        </w:rPr>
        <w:t>Continuidad (</w:t>
      </w:r>
      <w:proofErr w:type="spellStart"/>
      <w:r>
        <w:rPr>
          <w:lang w:val="es-MX"/>
        </w:rPr>
        <w:t>Spoteo</w:t>
      </w:r>
      <w:proofErr w:type="spellEnd"/>
      <w:r>
        <w:rPr>
          <w:lang w:val="es-MX"/>
        </w:rPr>
        <w:t>)</w:t>
      </w:r>
    </w:p>
    <w:p w:rsidR="00A070F3" w:rsidRPr="00A070F3" w:rsidRDefault="00A070F3" w:rsidP="00A070F3">
      <w:pPr>
        <w:jc w:val="both"/>
        <w:rPr>
          <w:lang w:val="es-MX"/>
        </w:rPr>
      </w:pPr>
    </w:p>
    <w:p w:rsidR="00A070F3" w:rsidRDefault="00A070F3" w:rsidP="00A070F3">
      <w:pPr>
        <w:jc w:val="both"/>
        <w:rPr>
          <w:lang w:val="es-MX"/>
        </w:rPr>
      </w:pPr>
      <w:r>
        <w:rPr>
          <w:lang w:val="es-MX"/>
        </w:rPr>
        <w:t>Condición de espera del material</w:t>
      </w:r>
    </w:p>
    <w:p w:rsidR="00A070F3" w:rsidRDefault="00A070F3" w:rsidP="00A070F3">
      <w:pPr>
        <w:pStyle w:val="Prrafodelista"/>
        <w:numPr>
          <w:ilvl w:val="0"/>
          <w:numId w:val="11"/>
        </w:numPr>
        <w:jc w:val="both"/>
        <w:rPr>
          <w:lang w:val="es-MX"/>
        </w:rPr>
      </w:pPr>
      <w:r>
        <w:rPr>
          <w:lang w:val="es-MX"/>
        </w:rPr>
        <w:t>48 horas.</w:t>
      </w:r>
    </w:p>
    <w:p w:rsidR="00A070F3" w:rsidRPr="00A070F3" w:rsidRDefault="00A070F3" w:rsidP="00A070F3">
      <w:pPr>
        <w:jc w:val="both"/>
        <w:rPr>
          <w:lang w:val="es-MX"/>
        </w:rPr>
      </w:pPr>
    </w:p>
    <w:p w:rsidR="00A070F3" w:rsidRDefault="00A070F3" w:rsidP="00A070F3">
      <w:pPr>
        <w:jc w:val="both"/>
        <w:rPr>
          <w:lang w:val="es-MX"/>
        </w:rPr>
      </w:pPr>
      <w:r>
        <w:rPr>
          <w:lang w:val="es-MX"/>
        </w:rPr>
        <w:t>Pagos y Cobros</w:t>
      </w:r>
    </w:p>
    <w:p w:rsidR="00A070F3" w:rsidRPr="00A070F3" w:rsidRDefault="00A070F3" w:rsidP="00A070F3">
      <w:pPr>
        <w:pStyle w:val="Prrafodelista"/>
        <w:numPr>
          <w:ilvl w:val="0"/>
          <w:numId w:val="12"/>
        </w:numPr>
        <w:jc w:val="both"/>
        <w:rPr>
          <w:lang w:val="es-MX"/>
        </w:rPr>
      </w:pPr>
      <w:r>
        <w:rPr>
          <w:lang w:val="es-MX"/>
        </w:rPr>
        <w:t>Periodos</w:t>
      </w:r>
    </w:p>
    <w:p w:rsidR="00A070F3" w:rsidRDefault="00A070F3" w:rsidP="00A070F3">
      <w:pPr>
        <w:pStyle w:val="Prrafodelista"/>
        <w:numPr>
          <w:ilvl w:val="1"/>
          <w:numId w:val="12"/>
        </w:numPr>
        <w:jc w:val="both"/>
        <w:rPr>
          <w:lang w:val="es-MX"/>
        </w:rPr>
      </w:pPr>
      <w:r>
        <w:rPr>
          <w:lang w:val="es-MX"/>
        </w:rPr>
        <w:t>Directos     90 días</w:t>
      </w:r>
    </w:p>
    <w:p w:rsidR="00A070F3" w:rsidRDefault="00A070F3" w:rsidP="00A070F3">
      <w:pPr>
        <w:pStyle w:val="Prrafodelista"/>
        <w:numPr>
          <w:ilvl w:val="1"/>
          <w:numId w:val="12"/>
        </w:numPr>
        <w:jc w:val="both"/>
        <w:rPr>
          <w:lang w:val="es-MX"/>
        </w:rPr>
      </w:pPr>
      <w:r>
        <w:rPr>
          <w:lang w:val="es-MX"/>
        </w:rPr>
        <w:t>Agencias    120 días</w:t>
      </w:r>
    </w:p>
    <w:p w:rsidR="00A070F3" w:rsidRDefault="00A070F3" w:rsidP="00A070F3">
      <w:pPr>
        <w:pStyle w:val="Prrafodelista"/>
        <w:numPr>
          <w:ilvl w:val="1"/>
          <w:numId w:val="12"/>
        </w:numPr>
        <w:jc w:val="both"/>
        <w:rPr>
          <w:lang w:val="es-MX"/>
        </w:rPr>
      </w:pPr>
      <w:r>
        <w:rPr>
          <w:lang w:val="es-MX"/>
        </w:rPr>
        <w:t>Gobierno   150 días</w:t>
      </w:r>
    </w:p>
    <w:p w:rsidR="00A070F3" w:rsidRDefault="00A070F3" w:rsidP="00A070F3">
      <w:pPr>
        <w:pStyle w:val="Prrafodelista"/>
        <w:numPr>
          <w:ilvl w:val="0"/>
          <w:numId w:val="12"/>
        </w:numPr>
        <w:jc w:val="both"/>
        <w:rPr>
          <w:lang w:val="es-MX"/>
        </w:rPr>
      </w:pPr>
      <w:r>
        <w:rPr>
          <w:lang w:val="es-MX"/>
        </w:rPr>
        <w:t>Sujetos a políticas definidas (Falta documento)</w:t>
      </w:r>
    </w:p>
    <w:p w:rsidR="00A070F3" w:rsidRDefault="00A070F3" w:rsidP="00A070F3">
      <w:pPr>
        <w:pStyle w:val="Prrafodelista"/>
        <w:numPr>
          <w:ilvl w:val="0"/>
          <w:numId w:val="12"/>
        </w:numPr>
        <w:jc w:val="both"/>
        <w:rPr>
          <w:lang w:val="es-MX"/>
        </w:rPr>
      </w:pPr>
      <w:r>
        <w:rPr>
          <w:lang w:val="es-MX"/>
        </w:rPr>
        <w:t xml:space="preserve">El periodo no se ve afectado en caso de </w:t>
      </w:r>
      <w:proofErr w:type="spellStart"/>
      <w:r>
        <w:rPr>
          <w:lang w:val="es-MX"/>
        </w:rPr>
        <w:t>refacturación</w:t>
      </w:r>
      <w:proofErr w:type="spellEnd"/>
      <w:r>
        <w:rPr>
          <w:lang w:val="es-MX"/>
        </w:rPr>
        <w:t>.</w:t>
      </w:r>
    </w:p>
    <w:p w:rsidR="00A070F3" w:rsidRPr="00A070F3" w:rsidRDefault="00A070F3" w:rsidP="00A070F3">
      <w:pPr>
        <w:jc w:val="both"/>
        <w:rPr>
          <w:lang w:val="es-MX"/>
        </w:rPr>
      </w:pPr>
    </w:p>
    <w:p w:rsidR="00A070F3" w:rsidRDefault="00A070F3" w:rsidP="00A070F3">
      <w:pPr>
        <w:jc w:val="both"/>
        <w:rPr>
          <w:lang w:val="es-MX"/>
        </w:rPr>
      </w:pPr>
      <w:r>
        <w:rPr>
          <w:lang w:val="es-MX"/>
        </w:rPr>
        <w:t>EFIS</w:t>
      </w:r>
    </w:p>
    <w:p w:rsidR="00A070F3" w:rsidRDefault="00A070F3" w:rsidP="00A070F3">
      <w:pPr>
        <w:pStyle w:val="Prrafodelista"/>
        <w:numPr>
          <w:ilvl w:val="0"/>
          <w:numId w:val="13"/>
        </w:numPr>
        <w:jc w:val="both"/>
        <w:rPr>
          <w:lang w:val="es-MX"/>
        </w:rPr>
      </w:pPr>
      <w:r>
        <w:rPr>
          <w:lang w:val="es-MX"/>
        </w:rPr>
        <w:t>Facturados a cliente directo</w:t>
      </w:r>
    </w:p>
    <w:p w:rsidR="00A070F3" w:rsidRDefault="00A070F3" w:rsidP="00A070F3">
      <w:pPr>
        <w:pStyle w:val="Prrafodelista"/>
        <w:numPr>
          <w:ilvl w:val="0"/>
          <w:numId w:val="13"/>
        </w:numPr>
        <w:jc w:val="both"/>
        <w:rPr>
          <w:lang w:val="es-MX"/>
        </w:rPr>
      </w:pPr>
      <w:r>
        <w:rPr>
          <w:lang w:val="es-MX"/>
        </w:rPr>
        <w:t>Se ligan a la orden de transmisión</w:t>
      </w:r>
    </w:p>
    <w:p w:rsidR="00A070F3" w:rsidRDefault="00132E4E" w:rsidP="00A070F3">
      <w:pPr>
        <w:pStyle w:val="Prrafodelista"/>
        <w:numPr>
          <w:ilvl w:val="0"/>
          <w:numId w:val="13"/>
        </w:numPr>
        <w:jc w:val="both"/>
        <w:rPr>
          <w:lang w:val="es-MX"/>
        </w:rPr>
      </w:pPr>
      <w:r>
        <w:rPr>
          <w:lang w:val="es-MX"/>
        </w:rPr>
        <w:t>Tipo de factura</w:t>
      </w:r>
    </w:p>
    <w:p w:rsidR="00132E4E" w:rsidRDefault="00132E4E" w:rsidP="00132E4E">
      <w:pPr>
        <w:pStyle w:val="Prrafodelista"/>
        <w:numPr>
          <w:ilvl w:val="1"/>
          <w:numId w:val="13"/>
        </w:numPr>
        <w:jc w:val="both"/>
        <w:rPr>
          <w:lang w:val="es-MX"/>
        </w:rPr>
      </w:pPr>
      <w:r>
        <w:rPr>
          <w:lang w:val="es-MX"/>
        </w:rPr>
        <w:t>Facturados</w:t>
      </w:r>
    </w:p>
    <w:p w:rsidR="00132E4E" w:rsidRDefault="00132E4E" w:rsidP="00132E4E">
      <w:pPr>
        <w:pStyle w:val="Prrafodelista"/>
        <w:numPr>
          <w:ilvl w:val="1"/>
          <w:numId w:val="13"/>
        </w:numPr>
        <w:jc w:val="both"/>
        <w:rPr>
          <w:lang w:val="es-MX"/>
        </w:rPr>
      </w:pPr>
      <w:r>
        <w:rPr>
          <w:lang w:val="es-MX"/>
        </w:rPr>
        <w:t>No Facturados</w:t>
      </w:r>
    </w:p>
    <w:p w:rsidR="00132E4E" w:rsidRDefault="00132E4E" w:rsidP="00132E4E">
      <w:pPr>
        <w:jc w:val="both"/>
        <w:rPr>
          <w:lang w:val="es-MX"/>
        </w:rPr>
      </w:pPr>
    </w:p>
    <w:p w:rsidR="00132E4E" w:rsidRDefault="00132E4E" w:rsidP="00132E4E">
      <w:pPr>
        <w:jc w:val="both"/>
        <w:rPr>
          <w:lang w:val="es-MX"/>
        </w:rPr>
      </w:pPr>
      <w:r>
        <w:rPr>
          <w:lang w:val="es-MX"/>
        </w:rPr>
        <w:t>Notas de crédito</w:t>
      </w:r>
    </w:p>
    <w:p w:rsidR="00132E4E" w:rsidRDefault="00132E4E" w:rsidP="00132E4E">
      <w:pPr>
        <w:pStyle w:val="Prrafodelista"/>
        <w:numPr>
          <w:ilvl w:val="0"/>
          <w:numId w:val="14"/>
        </w:numPr>
        <w:jc w:val="both"/>
        <w:rPr>
          <w:lang w:val="es-MX"/>
        </w:rPr>
      </w:pPr>
      <w:r>
        <w:rPr>
          <w:lang w:val="es-MX"/>
        </w:rPr>
        <w:t xml:space="preserve">Se validan por Alejandro </w:t>
      </w:r>
      <w:proofErr w:type="spellStart"/>
      <w:r>
        <w:rPr>
          <w:lang w:val="es-MX"/>
        </w:rPr>
        <w:t>Tanaka</w:t>
      </w:r>
      <w:proofErr w:type="spellEnd"/>
    </w:p>
    <w:p w:rsidR="00132E4E" w:rsidRDefault="00132E4E" w:rsidP="00132E4E">
      <w:pPr>
        <w:pStyle w:val="Prrafodelista"/>
        <w:numPr>
          <w:ilvl w:val="0"/>
          <w:numId w:val="14"/>
        </w:numPr>
        <w:jc w:val="both"/>
        <w:rPr>
          <w:lang w:val="es-MX"/>
        </w:rPr>
      </w:pPr>
      <w:r>
        <w:rPr>
          <w:lang w:val="es-MX"/>
        </w:rPr>
        <w:t>Condición de espera por 24 horas</w:t>
      </w:r>
    </w:p>
    <w:p w:rsidR="00132E4E" w:rsidRDefault="00132E4E" w:rsidP="00132E4E">
      <w:pPr>
        <w:pStyle w:val="Prrafodelista"/>
        <w:numPr>
          <w:ilvl w:val="0"/>
          <w:numId w:val="14"/>
        </w:numPr>
        <w:jc w:val="both"/>
        <w:rPr>
          <w:lang w:val="es-MX"/>
        </w:rPr>
      </w:pPr>
      <w:r>
        <w:rPr>
          <w:lang w:val="es-MX"/>
        </w:rPr>
        <w:t>Una vez aprobadas se envían a:</w:t>
      </w:r>
    </w:p>
    <w:p w:rsidR="00132E4E" w:rsidRDefault="00132E4E" w:rsidP="00132E4E">
      <w:pPr>
        <w:pStyle w:val="Prrafodelista"/>
        <w:numPr>
          <w:ilvl w:val="1"/>
          <w:numId w:val="14"/>
        </w:numPr>
        <w:jc w:val="both"/>
        <w:rPr>
          <w:lang w:val="es-MX"/>
        </w:rPr>
      </w:pPr>
      <w:r>
        <w:rPr>
          <w:lang w:val="es-MX"/>
        </w:rPr>
        <w:t>Contabilidad</w:t>
      </w:r>
    </w:p>
    <w:p w:rsidR="00132E4E" w:rsidRDefault="00132E4E" w:rsidP="00132E4E">
      <w:pPr>
        <w:pStyle w:val="Prrafodelista"/>
        <w:numPr>
          <w:ilvl w:val="1"/>
          <w:numId w:val="14"/>
        </w:numPr>
        <w:jc w:val="both"/>
        <w:rPr>
          <w:lang w:val="es-MX"/>
        </w:rPr>
      </w:pPr>
      <w:r>
        <w:rPr>
          <w:lang w:val="es-MX"/>
        </w:rPr>
        <w:t>Cuentas por cobrar</w:t>
      </w:r>
    </w:p>
    <w:p w:rsidR="00132E4E" w:rsidRDefault="00132E4E" w:rsidP="00132E4E">
      <w:pPr>
        <w:pStyle w:val="Prrafodelista"/>
        <w:numPr>
          <w:ilvl w:val="1"/>
          <w:numId w:val="14"/>
        </w:numPr>
        <w:jc w:val="both"/>
        <w:rPr>
          <w:lang w:val="es-MX"/>
        </w:rPr>
      </w:pPr>
      <w:r>
        <w:rPr>
          <w:lang w:val="es-MX"/>
        </w:rPr>
        <w:lastRenderedPageBreak/>
        <w:t>Y a continuidad en caso de que sean por suspensión o cancelación de campaña.</w:t>
      </w:r>
    </w:p>
    <w:p w:rsidR="00132E4E" w:rsidRDefault="00132E4E" w:rsidP="00132E4E">
      <w:pPr>
        <w:pStyle w:val="Prrafodelista"/>
        <w:numPr>
          <w:ilvl w:val="0"/>
          <w:numId w:val="14"/>
        </w:numPr>
        <w:jc w:val="both"/>
        <w:rPr>
          <w:lang w:val="es-MX"/>
        </w:rPr>
      </w:pPr>
      <w:r>
        <w:rPr>
          <w:lang w:val="es-MX"/>
        </w:rPr>
        <w:t>Se suscitan por:</w:t>
      </w:r>
    </w:p>
    <w:p w:rsidR="00132E4E" w:rsidRDefault="00132E4E" w:rsidP="00132E4E">
      <w:pPr>
        <w:pStyle w:val="Prrafodelista"/>
        <w:numPr>
          <w:ilvl w:val="1"/>
          <w:numId w:val="14"/>
        </w:numPr>
        <w:jc w:val="both"/>
        <w:rPr>
          <w:lang w:val="es-MX"/>
        </w:rPr>
      </w:pPr>
      <w:r>
        <w:rPr>
          <w:lang w:val="es-MX"/>
        </w:rPr>
        <w:t>Cancelación</w:t>
      </w:r>
    </w:p>
    <w:p w:rsidR="00132E4E" w:rsidRDefault="00132E4E" w:rsidP="00132E4E">
      <w:pPr>
        <w:pStyle w:val="Prrafodelista"/>
        <w:numPr>
          <w:ilvl w:val="1"/>
          <w:numId w:val="14"/>
        </w:numPr>
        <w:jc w:val="both"/>
        <w:rPr>
          <w:lang w:val="es-MX"/>
        </w:rPr>
      </w:pPr>
      <w:r>
        <w:rPr>
          <w:lang w:val="es-MX"/>
        </w:rPr>
        <w:t>Suspensión</w:t>
      </w:r>
    </w:p>
    <w:p w:rsidR="00132E4E" w:rsidRDefault="00132E4E" w:rsidP="00132E4E">
      <w:pPr>
        <w:pStyle w:val="Prrafodelista"/>
        <w:numPr>
          <w:ilvl w:val="1"/>
          <w:numId w:val="14"/>
        </w:numPr>
        <w:jc w:val="both"/>
        <w:rPr>
          <w:lang w:val="es-MX"/>
        </w:rPr>
      </w:pPr>
      <w:proofErr w:type="spellStart"/>
      <w:r>
        <w:rPr>
          <w:lang w:val="es-MX"/>
        </w:rPr>
        <w:t>Refacturación</w:t>
      </w:r>
      <w:proofErr w:type="spellEnd"/>
    </w:p>
    <w:p w:rsidR="00132E4E" w:rsidRDefault="00132E4E" w:rsidP="00132E4E">
      <w:pPr>
        <w:pStyle w:val="Prrafodelista"/>
        <w:numPr>
          <w:ilvl w:val="1"/>
          <w:numId w:val="14"/>
        </w:numPr>
        <w:jc w:val="both"/>
        <w:rPr>
          <w:lang w:val="es-MX"/>
        </w:rPr>
      </w:pPr>
      <w:r>
        <w:rPr>
          <w:lang w:val="es-MX"/>
        </w:rPr>
        <w:t>Solicitud del cliente</w:t>
      </w:r>
    </w:p>
    <w:p w:rsidR="00132E4E" w:rsidRDefault="00132E4E" w:rsidP="00132E4E">
      <w:pPr>
        <w:pStyle w:val="Ttulo2"/>
        <w:rPr>
          <w:lang w:val="es-MX"/>
        </w:rPr>
      </w:pPr>
      <w:bookmarkStart w:id="2" w:name="_Toc396219106"/>
      <w:r>
        <w:rPr>
          <w:lang w:val="es-MX"/>
        </w:rPr>
        <w:t>Puntos inconclusos</w:t>
      </w:r>
      <w:bookmarkEnd w:id="2"/>
    </w:p>
    <w:p w:rsidR="00132E4E" w:rsidRDefault="00132E4E" w:rsidP="00132E4E">
      <w:pPr>
        <w:rPr>
          <w:lang w:val="es-MX"/>
        </w:rPr>
      </w:pPr>
      <w:r>
        <w:rPr>
          <w:lang w:val="es-MX"/>
        </w:rPr>
        <w:t>En la reunión se abordaron los siguientes módulos de manera escaza por lo cual es necesario se revisen y complementen a detalle a la brevedad:</w:t>
      </w:r>
    </w:p>
    <w:p w:rsidR="00132E4E" w:rsidRDefault="00132E4E" w:rsidP="00132E4E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Reglas de bloqueo:</w:t>
      </w:r>
    </w:p>
    <w:p w:rsidR="00132E4E" w:rsidRDefault="00132E4E" w:rsidP="00132E4E">
      <w:pPr>
        <w:pStyle w:val="Prrafodelista"/>
        <w:numPr>
          <w:ilvl w:val="1"/>
          <w:numId w:val="17"/>
        </w:numPr>
        <w:rPr>
          <w:lang w:val="es-MX"/>
        </w:rPr>
      </w:pPr>
      <w:r>
        <w:rPr>
          <w:lang w:val="es-MX"/>
        </w:rPr>
        <w:t>No se programarán spots de la misma categoría en la misma línea de corte</w:t>
      </w:r>
    </w:p>
    <w:p w:rsidR="00132E4E" w:rsidRDefault="00132E4E" w:rsidP="00132E4E">
      <w:pPr>
        <w:pStyle w:val="Prrafodelista"/>
        <w:numPr>
          <w:ilvl w:val="1"/>
          <w:numId w:val="17"/>
        </w:numPr>
        <w:rPr>
          <w:lang w:val="es-MX"/>
        </w:rPr>
      </w:pPr>
      <w:r>
        <w:rPr>
          <w:lang w:val="es-MX"/>
        </w:rPr>
        <w:t>No se programarán 2 versiones del mismo spot en el mismo corte</w:t>
      </w:r>
    </w:p>
    <w:p w:rsidR="00132E4E" w:rsidRDefault="00132E4E" w:rsidP="00132E4E">
      <w:pPr>
        <w:pStyle w:val="Prrafodelista"/>
        <w:numPr>
          <w:ilvl w:val="1"/>
          <w:numId w:val="17"/>
        </w:numPr>
        <w:rPr>
          <w:lang w:val="es-MX"/>
        </w:rPr>
      </w:pPr>
      <w:r>
        <w:rPr>
          <w:lang w:val="es-MX"/>
        </w:rPr>
        <w:t>Los intercambios no se programan en  horarios AAA</w:t>
      </w:r>
    </w:p>
    <w:p w:rsidR="00132E4E" w:rsidRDefault="00DD4CD0" w:rsidP="00132E4E">
      <w:pPr>
        <w:pStyle w:val="Prrafodelista"/>
        <w:numPr>
          <w:ilvl w:val="1"/>
          <w:numId w:val="17"/>
        </w:numPr>
        <w:rPr>
          <w:lang w:val="es-MX"/>
        </w:rPr>
      </w:pPr>
      <w:r>
        <w:rPr>
          <w:lang w:val="es-MX"/>
        </w:rPr>
        <w:t>Las bebidas alcohólicas cuentan con horarios restringidos</w:t>
      </w:r>
    </w:p>
    <w:p w:rsidR="00DD4CD0" w:rsidRDefault="00DD4CD0" w:rsidP="00132E4E">
      <w:pPr>
        <w:pStyle w:val="Prrafodelista"/>
        <w:numPr>
          <w:ilvl w:val="1"/>
          <w:numId w:val="17"/>
        </w:numPr>
        <w:rPr>
          <w:lang w:val="es-MX"/>
        </w:rPr>
      </w:pPr>
      <w:r>
        <w:rPr>
          <w:lang w:val="es-MX"/>
        </w:rPr>
        <w:t>Los alimentos chatarra cuentan con horarios restringidos</w:t>
      </w:r>
    </w:p>
    <w:p w:rsidR="00DD4CD0" w:rsidRDefault="00DD4CD0" w:rsidP="00132E4E">
      <w:pPr>
        <w:pStyle w:val="Prrafodelista"/>
        <w:numPr>
          <w:ilvl w:val="1"/>
          <w:numId w:val="17"/>
        </w:numPr>
        <w:rPr>
          <w:lang w:val="es-MX"/>
        </w:rPr>
      </w:pPr>
      <w:r>
        <w:rPr>
          <w:lang w:val="es-MX"/>
        </w:rPr>
        <w:t>No se anuncia tabaco</w:t>
      </w:r>
    </w:p>
    <w:p w:rsidR="00DD4CD0" w:rsidRDefault="00DD4CD0" w:rsidP="00132E4E">
      <w:pPr>
        <w:pStyle w:val="Prrafodelista"/>
        <w:numPr>
          <w:ilvl w:val="1"/>
          <w:numId w:val="17"/>
        </w:numPr>
        <w:rPr>
          <w:lang w:val="es-MX"/>
        </w:rPr>
      </w:pPr>
      <w:r>
        <w:rPr>
          <w:lang w:val="es-MX"/>
        </w:rPr>
        <w:t>No se permite el anuncio de sexo explícito, política, religión y esoterismo</w:t>
      </w:r>
    </w:p>
    <w:p w:rsidR="00DD4CD0" w:rsidRDefault="00DD4CD0" w:rsidP="00DD4CD0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Recuperaciones</w:t>
      </w:r>
    </w:p>
    <w:p w:rsidR="00DD4CD0" w:rsidRDefault="00825CBF" w:rsidP="00DD4CD0">
      <w:pPr>
        <w:pStyle w:val="Prrafodelista"/>
        <w:numPr>
          <w:ilvl w:val="1"/>
          <w:numId w:val="17"/>
        </w:numPr>
        <w:rPr>
          <w:lang w:val="es-MX"/>
        </w:rPr>
      </w:pPr>
      <w:r>
        <w:rPr>
          <w:lang w:val="es-MX"/>
        </w:rPr>
        <w:t>No recu</w:t>
      </w:r>
      <w:r w:rsidR="00DD4CD0">
        <w:rPr>
          <w:lang w:val="es-MX"/>
        </w:rPr>
        <w:t>perar oferte después del periodo de campaña</w:t>
      </w:r>
    </w:p>
    <w:p w:rsidR="00DD4CD0" w:rsidRDefault="00DD4CD0" w:rsidP="00DD4CD0">
      <w:pPr>
        <w:pStyle w:val="Prrafodelista"/>
        <w:numPr>
          <w:ilvl w:val="1"/>
          <w:numId w:val="17"/>
        </w:numPr>
        <w:rPr>
          <w:lang w:val="es-MX"/>
        </w:rPr>
      </w:pPr>
      <w:r>
        <w:rPr>
          <w:lang w:val="es-MX"/>
        </w:rPr>
        <w:t>Sujeto a autorización del vendedor</w:t>
      </w:r>
    </w:p>
    <w:p w:rsidR="00DD4CD0" w:rsidRPr="00132E4E" w:rsidRDefault="00DD4CD0" w:rsidP="00DD4CD0">
      <w:pPr>
        <w:pStyle w:val="Prrafodelista"/>
        <w:numPr>
          <w:ilvl w:val="1"/>
          <w:numId w:val="17"/>
        </w:numPr>
        <w:rPr>
          <w:lang w:val="es-MX"/>
        </w:rPr>
      </w:pPr>
      <w:r>
        <w:rPr>
          <w:lang w:val="es-MX"/>
        </w:rPr>
        <w:t xml:space="preserve">No se recuperan campañas </w:t>
      </w:r>
      <w:r w:rsidR="00825CBF">
        <w:rPr>
          <w:lang w:val="es-MX"/>
        </w:rPr>
        <w:t>políticas</w:t>
      </w:r>
      <w:bookmarkStart w:id="3" w:name="_GoBack"/>
      <w:bookmarkEnd w:id="3"/>
    </w:p>
    <w:p w:rsidR="00132E4E" w:rsidRPr="00132E4E" w:rsidRDefault="00132E4E" w:rsidP="00132E4E">
      <w:pPr>
        <w:jc w:val="both"/>
        <w:rPr>
          <w:lang w:val="es-MX"/>
        </w:rPr>
      </w:pPr>
    </w:p>
    <w:p w:rsidR="00132E4E" w:rsidRPr="00132E4E" w:rsidRDefault="00132E4E" w:rsidP="00132E4E">
      <w:pPr>
        <w:pStyle w:val="Prrafodelista"/>
        <w:jc w:val="both"/>
        <w:rPr>
          <w:lang w:val="es-MX"/>
        </w:rPr>
      </w:pPr>
    </w:p>
    <w:p w:rsidR="00B169AB" w:rsidRDefault="00B169AB" w:rsidP="00B169AB">
      <w:pPr>
        <w:pStyle w:val="Prrafodelista"/>
        <w:jc w:val="both"/>
        <w:rPr>
          <w:lang w:val="es-MX"/>
        </w:rPr>
      </w:pPr>
    </w:p>
    <w:p w:rsidR="00907380" w:rsidRDefault="00907380" w:rsidP="00907380">
      <w:pPr>
        <w:pStyle w:val="Ttulo2"/>
        <w:rPr>
          <w:lang w:val="es-MX"/>
        </w:rPr>
      </w:pPr>
      <w:bookmarkStart w:id="4" w:name="_Toc396219107"/>
      <w:r>
        <w:rPr>
          <w:lang w:val="es-MX"/>
        </w:rPr>
        <w:t>Puntos de interés</w:t>
      </w:r>
      <w:bookmarkEnd w:id="4"/>
    </w:p>
    <w:p w:rsidR="00907380" w:rsidRDefault="00907380" w:rsidP="003A7C92">
      <w:pPr>
        <w:jc w:val="both"/>
        <w:rPr>
          <w:lang w:val="es-MX"/>
        </w:rPr>
      </w:pPr>
      <w:r>
        <w:rPr>
          <w:lang w:val="es-MX"/>
        </w:rPr>
        <w:t>Es importante destacar que</w:t>
      </w:r>
      <w:r w:rsidR="00132E4E">
        <w:rPr>
          <w:lang w:val="es-MX"/>
        </w:rPr>
        <w:t xml:space="preserve"> los siguientes módulos estarán sujetos a modificaciones constantes:</w:t>
      </w:r>
    </w:p>
    <w:p w:rsidR="00132E4E" w:rsidRDefault="00132E4E" w:rsidP="00132E4E">
      <w:pPr>
        <w:pStyle w:val="Prrafodelista"/>
        <w:numPr>
          <w:ilvl w:val="0"/>
          <w:numId w:val="15"/>
        </w:numPr>
        <w:jc w:val="both"/>
        <w:rPr>
          <w:lang w:val="es-MX"/>
        </w:rPr>
      </w:pPr>
      <w:r>
        <w:rPr>
          <w:lang w:val="es-MX"/>
        </w:rPr>
        <w:t>Categorías de spots</w:t>
      </w: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5" w:name="_Toc396219108"/>
      <w:r>
        <w:rPr>
          <w:lang w:val="es-MX"/>
        </w:rPr>
        <w:t xml:space="preserve">Documentos </w:t>
      </w:r>
      <w:r w:rsidR="00132E4E">
        <w:rPr>
          <w:lang w:val="es-MX"/>
        </w:rPr>
        <w:t>pendientes</w:t>
      </w:r>
      <w:bookmarkEnd w:id="5"/>
    </w:p>
    <w:p w:rsidR="00132E4E" w:rsidRDefault="00132E4E" w:rsidP="00132E4E">
      <w:pPr>
        <w:rPr>
          <w:lang w:val="es-MX"/>
        </w:rPr>
      </w:pPr>
      <w:r>
        <w:rPr>
          <w:lang w:val="es-MX"/>
        </w:rPr>
        <w:t>Queda pendiente la recepción de los siguientes documentos:</w:t>
      </w:r>
    </w:p>
    <w:p w:rsidR="00132E4E" w:rsidRDefault="00132E4E" w:rsidP="00132E4E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Reglas de bloqueos</w:t>
      </w:r>
    </w:p>
    <w:p w:rsidR="00132E4E" w:rsidRDefault="00132E4E" w:rsidP="00132E4E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Reglas de recuperación de spots</w:t>
      </w:r>
    </w:p>
    <w:p w:rsidR="00132E4E" w:rsidRDefault="00132E4E" w:rsidP="00132E4E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Políticas de Pagos y Cobros</w:t>
      </w:r>
    </w:p>
    <w:p w:rsidR="00132E4E" w:rsidRDefault="00132E4E" w:rsidP="00132E4E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Políticas de Comisiones</w:t>
      </w:r>
    </w:p>
    <w:p w:rsidR="00132E4E" w:rsidRPr="00132E4E" w:rsidRDefault="00132E4E" w:rsidP="00132E4E">
      <w:pPr>
        <w:rPr>
          <w:lang w:val="es-MX"/>
        </w:rPr>
      </w:pPr>
      <w:r>
        <w:rPr>
          <w:lang w:val="es-MX"/>
        </w:rPr>
        <w:t xml:space="preserve">Los cuales son esenciales para el óptimo desarrollo del sistema. </w:t>
      </w:r>
    </w:p>
    <w:p w:rsidR="0032132B" w:rsidRPr="0032132B" w:rsidRDefault="0032132B" w:rsidP="0032132B">
      <w:pPr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6" w:name="_Toc396219109"/>
      <w:r>
        <w:rPr>
          <w:lang w:val="es-MX"/>
        </w:rPr>
        <w:t>Próxima reunión</w:t>
      </w:r>
      <w:bookmarkEnd w:id="6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254"/>
        <w:gridCol w:w="1666"/>
        <w:gridCol w:w="2336"/>
        <w:gridCol w:w="2283"/>
      </w:tblGrid>
      <w:tr w:rsidR="006226D0" w:rsidTr="006226D0">
        <w:tc>
          <w:tcPr>
            <w:tcW w:w="151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54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226D0">
        <w:tc>
          <w:tcPr>
            <w:tcW w:w="1515" w:type="dxa"/>
          </w:tcPr>
          <w:p w:rsidR="0032132B" w:rsidRDefault="00B169AB" w:rsidP="00B169AB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  <w:r w:rsidR="00907380">
              <w:rPr>
                <w:lang w:val="es-MX"/>
              </w:rPr>
              <w:t>/0</w:t>
            </w:r>
            <w:r>
              <w:rPr>
                <w:lang w:val="es-MX"/>
              </w:rPr>
              <w:t>8</w:t>
            </w:r>
            <w:r w:rsidR="00907380">
              <w:rPr>
                <w:lang w:val="es-MX"/>
              </w:rPr>
              <w:t>/2014</w:t>
            </w:r>
          </w:p>
        </w:tc>
        <w:tc>
          <w:tcPr>
            <w:tcW w:w="1254" w:type="dxa"/>
          </w:tcPr>
          <w:p w:rsidR="0032132B" w:rsidRDefault="00907380" w:rsidP="00B72514">
            <w:pPr>
              <w:rPr>
                <w:lang w:val="es-MX"/>
              </w:rPr>
            </w:pPr>
            <w:r>
              <w:rPr>
                <w:lang w:val="es-MX"/>
              </w:rPr>
              <w:t>5:00 PM</w:t>
            </w:r>
          </w:p>
        </w:tc>
        <w:tc>
          <w:tcPr>
            <w:tcW w:w="1666" w:type="dxa"/>
          </w:tcPr>
          <w:p w:rsidR="0032132B" w:rsidRDefault="00B169AB" w:rsidP="00B72514">
            <w:pPr>
              <w:rPr>
                <w:lang w:val="es-MX"/>
              </w:rPr>
            </w:pPr>
            <w:r>
              <w:rPr>
                <w:lang w:val="es-MX"/>
              </w:rPr>
              <w:t xml:space="preserve">Calzada del </w:t>
            </w:r>
            <w:r>
              <w:rPr>
                <w:lang w:val="es-MX"/>
              </w:rPr>
              <w:lastRenderedPageBreak/>
              <w:t>Águila</w:t>
            </w:r>
          </w:p>
        </w:tc>
        <w:tc>
          <w:tcPr>
            <w:tcW w:w="2336" w:type="dxa"/>
          </w:tcPr>
          <w:p w:rsidR="0032132B" w:rsidRDefault="00B169AB" w:rsidP="00B72514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Revisión de </w:t>
            </w:r>
            <w:r>
              <w:rPr>
                <w:lang w:val="es-MX"/>
              </w:rPr>
              <w:lastRenderedPageBreak/>
              <w:t>documentos acordados</w:t>
            </w:r>
          </w:p>
        </w:tc>
        <w:tc>
          <w:tcPr>
            <w:tcW w:w="2283" w:type="dxa"/>
          </w:tcPr>
          <w:p w:rsidR="0032132B" w:rsidRDefault="00907380" w:rsidP="00B72514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Equipo Megacable</w:t>
            </w: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A1D" w:rsidRDefault="00A15A1D" w:rsidP="003E7264">
      <w:r>
        <w:separator/>
      </w:r>
    </w:p>
  </w:endnote>
  <w:endnote w:type="continuationSeparator" w:id="0">
    <w:p w:rsidR="00A15A1D" w:rsidRDefault="00A15A1D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64" w:rsidRDefault="00A15A1D" w:rsidP="003E7264">
    <w:pPr>
      <w:pStyle w:val="Piedepgina"/>
      <w:jc w:val="center"/>
    </w:pPr>
    <w:hyperlink r:id="rId1" w:history="1">
      <w:r w:rsidR="003E7264" w:rsidRPr="00F5337E">
        <w:rPr>
          <w:rStyle w:val="Hipervnculo"/>
        </w:rPr>
        <w:t>www.duxstar.com</w:t>
      </w:r>
    </w:hyperlink>
    <w:r w:rsidR="003E7264">
      <w:t xml:space="preserve">  Tel: (33)3268-3700  </w:t>
    </w:r>
    <w:hyperlink r:id="rId2" w:history="1">
      <w:r w:rsidR="003E7264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A1D" w:rsidRDefault="00A15A1D" w:rsidP="003E7264">
      <w:r>
        <w:separator/>
      </w:r>
    </w:p>
  </w:footnote>
  <w:footnote w:type="continuationSeparator" w:id="0">
    <w:p w:rsidR="00A15A1D" w:rsidRDefault="00A15A1D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64" w:rsidRDefault="003E726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16"/>
  </w:num>
  <w:num w:numId="8">
    <w:abstractNumId w:val="9"/>
  </w:num>
  <w:num w:numId="9">
    <w:abstractNumId w:val="15"/>
  </w:num>
  <w:num w:numId="10">
    <w:abstractNumId w:val="5"/>
  </w:num>
  <w:num w:numId="11">
    <w:abstractNumId w:val="10"/>
  </w:num>
  <w:num w:numId="12">
    <w:abstractNumId w:val="4"/>
  </w:num>
  <w:num w:numId="13">
    <w:abstractNumId w:val="0"/>
  </w:num>
  <w:num w:numId="14">
    <w:abstractNumId w:val="13"/>
  </w:num>
  <w:num w:numId="15">
    <w:abstractNumId w:val="2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132E4E"/>
    <w:rsid w:val="002159C8"/>
    <w:rsid w:val="002D25E8"/>
    <w:rsid w:val="002E5D76"/>
    <w:rsid w:val="002F0F4B"/>
    <w:rsid w:val="0032132B"/>
    <w:rsid w:val="003A7C92"/>
    <w:rsid w:val="003B65CB"/>
    <w:rsid w:val="003E7264"/>
    <w:rsid w:val="00505ED4"/>
    <w:rsid w:val="00595F79"/>
    <w:rsid w:val="006226D0"/>
    <w:rsid w:val="00655C6F"/>
    <w:rsid w:val="00693B43"/>
    <w:rsid w:val="007356E5"/>
    <w:rsid w:val="0075608B"/>
    <w:rsid w:val="007721E4"/>
    <w:rsid w:val="00825CBF"/>
    <w:rsid w:val="008B7025"/>
    <w:rsid w:val="008F3AD6"/>
    <w:rsid w:val="00907380"/>
    <w:rsid w:val="009A631F"/>
    <w:rsid w:val="009E02C5"/>
    <w:rsid w:val="00A070F3"/>
    <w:rsid w:val="00A10CAE"/>
    <w:rsid w:val="00A1249D"/>
    <w:rsid w:val="00A15A1D"/>
    <w:rsid w:val="00A44246"/>
    <w:rsid w:val="00A87E45"/>
    <w:rsid w:val="00AB0B22"/>
    <w:rsid w:val="00B169AB"/>
    <w:rsid w:val="00B72514"/>
    <w:rsid w:val="00B75B99"/>
    <w:rsid w:val="00D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96DB3C8-6A87-4E40-80EA-5EF512D9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04F13-B2D6-47AF-AD02-03F114EC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Tlaloc</cp:lastModifiedBy>
  <cp:revision>10</cp:revision>
  <dcterms:created xsi:type="dcterms:W3CDTF">2014-06-03T21:13:00Z</dcterms:created>
  <dcterms:modified xsi:type="dcterms:W3CDTF">2014-08-19T18:53:00Z</dcterms:modified>
</cp:coreProperties>
</file>