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7360886"/>
      <w:r>
        <w:rPr>
          <w:lang w:val="es-MX"/>
        </w:rPr>
        <w:t>Minuta Reunión Megacable</w:t>
      </w:r>
      <w:bookmarkEnd w:id="0"/>
    </w:p>
    <w:p w:rsidR="007721E4" w:rsidRDefault="00B169AB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:rsidR="007721E4" w:rsidRPr="007721E4" w:rsidRDefault="008555C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01 de Septiembre</w:t>
      </w:r>
      <w:r w:rsidR="00B169AB">
        <w:rPr>
          <w:rStyle w:val="nfasisintenso"/>
          <w:lang w:val="es-MX"/>
        </w:rPr>
        <w:t xml:space="preserve"> de</w:t>
      </w:r>
      <w:r>
        <w:rPr>
          <w:rStyle w:val="nfasisintenso"/>
          <w:lang w:val="es-MX"/>
        </w:rPr>
        <w:t>l</w:t>
      </w:r>
      <w:r w:rsidR="00B169AB">
        <w:rPr>
          <w:rStyle w:val="nfasisintenso"/>
          <w:lang w:val="es-MX"/>
        </w:rPr>
        <w:t xml:space="preserve"> 2014</w:t>
      </w:r>
    </w:p>
    <w:p w:rsidR="007721E4" w:rsidRDefault="00B169A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10:00  AM 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0F5AA1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F5AA1" w:rsidRPr="00D62218">
            <w:rPr>
              <w:rStyle w:val="Hipervnculo"/>
              <w:noProof/>
            </w:rPr>
            <w:fldChar w:fldCharType="begin"/>
          </w:r>
          <w:r w:rsidR="000F5AA1" w:rsidRPr="00D62218">
            <w:rPr>
              <w:rStyle w:val="Hipervnculo"/>
              <w:noProof/>
            </w:rPr>
            <w:instrText xml:space="preserve"> </w:instrText>
          </w:r>
          <w:r w:rsidR="000F5AA1">
            <w:rPr>
              <w:noProof/>
            </w:rPr>
            <w:instrText>HYPERLINK \l "_Toc397360886"</w:instrText>
          </w:r>
          <w:r w:rsidR="000F5AA1" w:rsidRPr="00D62218">
            <w:rPr>
              <w:rStyle w:val="Hipervnculo"/>
              <w:noProof/>
            </w:rPr>
            <w:instrText xml:space="preserve"> </w:instrText>
          </w:r>
          <w:r w:rsidR="000F5AA1" w:rsidRPr="00D62218">
            <w:rPr>
              <w:rStyle w:val="Hipervnculo"/>
              <w:noProof/>
            </w:rPr>
          </w:r>
          <w:r w:rsidR="000F5AA1" w:rsidRPr="00D62218">
            <w:rPr>
              <w:rStyle w:val="Hipervnculo"/>
              <w:noProof/>
            </w:rPr>
            <w:fldChar w:fldCharType="separate"/>
          </w:r>
          <w:r w:rsidR="000F5AA1" w:rsidRPr="00D62218">
            <w:rPr>
              <w:rStyle w:val="Hipervnculo"/>
              <w:noProof/>
              <w:lang w:val="es-MX"/>
            </w:rPr>
            <w:t>Minuta Reunión Megacable</w:t>
          </w:r>
          <w:r w:rsidR="000F5AA1">
            <w:rPr>
              <w:noProof/>
              <w:webHidden/>
            </w:rPr>
            <w:tab/>
          </w:r>
          <w:r w:rsidR="000F5AA1">
            <w:rPr>
              <w:noProof/>
              <w:webHidden/>
            </w:rPr>
            <w:fldChar w:fldCharType="begin"/>
          </w:r>
          <w:r w:rsidR="000F5AA1">
            <w:rPr>
              <w:noProof/>
              <w:webHidden/>
            </w:rPr>
            <w:instrText xml:space="preserve"> PAGEREF _Toc397360886 \h </w:instrText>
          </w:r>
          <w:r w:rsidR="000F5AA1">
            <w:rPr>
              <w:noProof/>
              <w:webHidden/>
            </w:rPr>
          </w:r>
          <w:r w:rsidR="000F5AA1">
            <w:rPr>
              <w:noProof/>
              <w:webHidden/>
            </w:rPr>
            <w:fldChar w:fldCharType="separate"/>
          </w:r>
          <w:r w:rsidR="000F5AA1">
            <w:rPr>
              <w:noProof/>
              <w:webHidden/>
            </w:rPr>
            <w:t>1</w:t>
          </w:r>
          <w:r w:rsidR="000F5AA1">
            <w:rPr>
              <w:noProof/>
              <w:webHidden/>
            </w:rPr>
            <w:fldChar w:fldCharType="end"/>
          </w:r>
          <w:r w:rsidR="000F5AA1" w:rsidRPr="00D62218">
            <w:rPr>
              <w:rStyle w:val="Hipervnculo"/>
              <w:noProof/>
            </w:rPr>
            <w:fldChar w:fldCharType="end"/>
          </w:r>
        </w:p>
        <w:p w:rsidR="000F5AA1" w:rsidRDefault="000F5A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7360887" w:history="1">
            <w:r w:rsidRPr="00D62218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AA1" w:rsidRDefault="000F5A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7360888" w:history="1">
            <w:r w:rsidRPr="00D62218">
              <w:rPr>
                <w:rStyle w:val="Hipervnculo"/>
                <w:noProof/>
                <w:lang w:val="es-MX"/>
              </w:rPr>
              <w:t>Puntos inconclusos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AA1" w:rsidRDefault="000F5A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7360889" w:history="1">
            <w:r w:rsidRPr="00D62218">
              <w:rPr>
                <w:rStyle w:val="Hipervnculo"/>
                <w:noProof/>
                <w:lang w:val="es-MX"/>
              </w:rPr>
              <w:t>Puntos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AA1" w:rsidRDefault="000F5A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7360890" w:history="1">
            <w:r w:rsidRPr="00D62218">
              <w:rPr>
                <w:rStyle w:val="Hipervnculo"/>
                <w:noProof/>
                <w:lang w:val="es-MX"/>
              </w:rPr>
              <w:t>Documentos pendientes a 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AA1" w:rsidRDefault="000F5A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7360891" w:history="1">
            <w:r w:rsidRPr="00D62218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_Toc397360891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397360887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7721E4" w:rsidRDefault="008555C7" w:rsidP="007721E4">
      <w:pPr>
        <w:jc w:val="both"/>
        <w:rPr>
          <w:lang w:val="es-MX"/>
        </w:rPr>
      </w:pPr>
      <w:r>
        <w:rPr>
          <w:lang w:val="es-MX"/>
        </w:rPr>
        <w:t>Hoy 01 de Septiembre</w:t>
      </w:r>
      <w:r w:rsidR="007721E4">
        <w:rPr>
          <w:lang w:val="es-MX"/>
        </w:rPr>
        <w:t xml:space="preserve"> del presente se </w:t>
      </w:r>
      <w:r w:rsidR="00595581">
        <w:rPr>
          <w:lang w:val="es-MX"/>
        </w:rPr>
        <w:t>llevó</w:t>
      </w:r>
      <w:r w:rsidR="007721E4">
        <w:rPr>
          <w:lang w:val="es-MX"/>
        </w:rPr>
        <w:t xml:space="preserve"> a cabo una reunión </w:t>
      </w:r>
      <w:r w:rsidR="00595F79">
        <w:rPr>
          <w:lang w:val="es-MX"/>
        </w:rPr>
        <w:t xml:space="preserve">con el </w:t>
      </w:r>
      <w:r w:rsidR="003A7C92">
        <w:rPr>
          <w:lang w:val="es-MX"/>
        </w:rPr>
        <w:t>equipo M</w:t>
      </w:r>
      <w:r w:rsidR="00693B43">
        <w:rPr>
          <w:lang w:val="es-MX"/>
        </w:rPr>
        <w:t>egacable</w:t>
      </w:r>
      <w:r w:rsidR="00595F79">
        <w:rPr>
          <w:lang w:val="es-MX"/>
        </w:rPr>
        <w:t xml:space="preserve">, con la finalidad de </w:t>
      </w:r>
      <w:r w:rsidR="00F15D1B">
        <w:rPr>
          <w:lang w:val="es-MX"/>
        </w:rPr>
        <w:t>analizar las diferentes reglas que co</w:t>
      </w:r>
      <w:r w:rsidR="00595581">
        <w:rPr>
          <w:lang w:val="es-MX"/>
        </w:rPr>
        <w:t xml:space="preserve">mpondrán el sistema </w:t>
      </w:r>
      <w:r>
        <w:rPr>
          <w:lang w:val="es-MX"/>
        </w:rPr>
        <w:t>de comisiones así como pagos y cobros, entre los temas abordados son los siguientes:</w:t>
      </w:r>
    </w:p>
    <w:p w:rsidR="008555C7" w:rsidRDefault="008555C7" w:rsidP="008555C7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 xml:space="preserve">Políticas de comisiones: S leyó el documento existente, en el cual no se encontraron observaciones, sin embargo aún está sujeto a aprobación. </w:t>
      </w:r>
    </w:p>
    <w:p w:rsidR="008555C7" w:rsidRDefault="008555C7" w:rsidP="008555C7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>Clientes activos</w:t>
      </w:r>
      <w:r w:rsidR="003713DF">
        <w:rPr>
          <w:lang w:val="es-MX"/>
        </w:rPr>
        <w:t xml:space="preserve"> (mediante reportes clientes activos y clientes nuevos)</w:t>
      </w:r>
    </w:p>
    <w:p w:rsidR="008555C7" w:rsidRDefault="008555C7" w:rsidP="008555C7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>Presupuesto vs ventas netas</w:t>
      </w:r>
    </w:p>
    <w:p w:rsidR="008555C7" w:rsidRDefault="008555C7" w:rsidP="008555C7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>Tiempo de pago</w:t>
      </w:r>
    </w:p>
    <w:p w:rsidR="008555C7" w:rsidRDefault="008555C7" w:rsidP="008555C7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>En lo referente al cálculo de comisiones falta tomar en cuenta si:</w:t>
      </w:r>
    </w:p>
    <w:p w:rsidR="008555C7" w:rsidRDefault="008555C7" w:rsidP="008555C7">
      <w:pPr>
        <w:pStyle w:val="Prrafodelista"/>
        <w:numPr>
          <w:ilvl w:val="2"/>
          <w:numId w:val="19"/>
        </w:numPr>
        <w:jc w:val="both"/>
        <w:rPr>
          <w:lang w:val="es-MX"/>
        </w:rPr>
      </w:pPr>
      <w:r>
        <w:rPr>
          <w:lang w:val="es-MX"/>
        </w:rPr>
        <w:t>Los parámetros de una formula cambiarán constantemente.</w:t>
      </w:r>
    </w:p>
    <w:p w:rsidR="008555C7" w:rsidRDefault="008555C7" w:rsidP="008555C7">
      <w:pPr>
        <w:pStyle w:val="Prrafodelista"/>
        <w:numPr>
          <w:ilvl w:val="2"/>
          <w:numId w:val="19"/>
        </w:numPr>
        <w:jc w:val="both"/>
        <w:rPr>
          <w:lang w:val="es-MX"/>
        </w:rPr>
      </w:pPr>
      <w:r>
        <w:rPr>
          <w:lang w:val="es-MX"/>
        </w:rPr>
        <w:t>Se generarán n diferentes fórmulas del cálculo de comisiones.</w:t>
      </w:r>
    </w:p>
    <w:p w:rsidR="008555C7" w:rsidRDefault="003713DF" w:rsidP="003713DF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Políticas de notas de crédito</w:t>
      </w:r>
    </w:p>
    <w:p w:rsidR="003713DF" w:rsidRDefault="003713DF" w:rsidP="003713DF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 xml:space="preserve">Se dan por: Solicitud del cliente, Cancelación de la campaña, </w:t>
      </w:r>
      <w:proofErr w:type="spellStart"/>
      <w:r>
        <w:rPr>
          <w:lang w:val="es-MX"/>
        </w:rPr>
        <w:t>Refacturación</w:t>
      </w:r>
      <w:proofErr w:type="spellEnd"/>
      <w:r>
        <w:rPr>
          <w:lang w:val="es-MX"/>
        </w:rPr>
        <w:t xml:space="preserve"> y  Error de transmisión.</w:t>
      </w:r>
    </w:p>
    <w:p w:rsidR="003713DF" w:rsidRDefault="003713DF" w:rsidP="003713DF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>Su solicitud formal depende de los contadores.</w:t>
      </w:r>
    </w:p>
    <w:p w:rsidR="003713DF" w:rsidRDefault="003713DF" w:rsidP="003713DF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 xml:space="preserve">Su aprobación depende de Alejandro </w:t>
      </w:r>
      <w:proofErr w:type="spellStart"/>
      <w:r>
        <w:rPr>
          <w:lang w:val="es-MX"/>
        </w:rPr>
        <w:t>Tanaka</w:t>
      </w:r>
      <w:proofErr w:type="spellEnd"/>
    </w:p>
    <w:p w:rsidR="003713DF" w:rsidRDefault="003713DF" w:rsidP="003713DF">
      <w:pPr>
        <w:pStyle w:val="Prrafodelista"/>
        <w:numPr>
          <w:ilvl w:val="2"/>
          <w:numId w:val="19"/>
        </w:numPr>
        <w:jc w:val="both"/>
        <w:rPr>
          <w:lang w:val="es-MX"/>
        </w:rPr>
      </w:pPr>
      <w:r>
        <w:rPr>
          <w:lang w:val="es-MX"/>
        </w:rPr>
        <w:t>Se le brindará un periodo de 3 días para la aprobación de las mismas.</w:t>
      </w:r>
    </w:p>
    <w:p w:rsidR="003713DF" w:rsidRDefault="003713DF" w:rsidP="003713DF">
      <w:pPr>
        <w:pStyle w:val="Prrafodelista"/>
        <w:numPr>
          <w:ilvl w:val="2"/>
          <w:numId w:val="19"/>
        </w:numPr>
        <w:jc w:val="both"/>
        <w:rPr>
          <w:lang w:val="es-MX"/>
        </w:rPr>
      </w:pPr>
      <w:r>
        <w:rPr>
          <w:lang w:val="es-MX"/>
        </w:rPr>
        <w:t>Una semana es el límite de validación.</w:t>
      </w:r>
    </w:p>
    <w:p w:rsidR="003713DF" w:rsidRDefault="003713DF" w:rsidP="003713DF">
      <w:pPr>
        <w:pStyle w:val="Prrafodelista"/>
        <w:numPr>
          <w:ilvl w:val="2"/>
          <w:numId w:val="19"/>
        </w:numPr>
        <w:jc w:val="both"/>
        <w:rPr>
          <w:lang w:val="es-MX"/>
        </w:rPr>
      </w:pPr>
      <w:r>
        <w:rPr>
          <w:lang w:val="es-MX"/>
        </w:rPr>
        <w:t>El valor de una nota de crédito debe ser igual a: costo de las afectaciones, suma de las facturas canceladas o saldo al último reporte de transmisión por cancelación.</w:t>
      </w:r>
    </w:p>
    <w:p w:rsidR="003713DF" w:rsidRDefault="003713DF" w:rsidP="003713DF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Referencia de clientes</w:t>
      </w:r>
      <w:r>
        <w:rPr>
          <w:lang w:val="es-MX"/>
        </w:rPr>
        <w:tab/>
      </w:r>
    </w:p>
    <w:p w:rsidR="003713DF" w:rsidRDefault="003713DF" w:rsidP="003713DF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lastRenderedPageBreak/>
        <w:t>Se deberá calcular el dígito verificador</w:t>
      </w:r>
    </w:p>
    <w:p w:rsidR="003713DF" w:rsidRDefault="003713DF" w:rsidP="003713DF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Interfaz intermediaria de clientes</w:t>
      </w:r>
    </w:p>
    <w:p w:rsidR="003713DF" w:rsidRDefault="003713DF" w:rsidP="003713DF">
      <w:pPr>
        <w:pStyle w:val="Prrafodelista"/>
        <w:numPr>
          <w:ilvl w:val="1"/>
          <w:numId w:val="19"/>
        </w:numPr>
        <w:jc w:val="both"/>
        <w:rPr>
          <w:lang w:val="es-MX"/>
        </w:rPr>
      </w:pPr>
      <w:r>
        <w:rPr>
          <w:lang w:val="es-MX"/>
        </w:rPr>
        <w:t>Se generará una interfaz que conjugue la base de datos de los clientes.</w:t>
      </w:r>
    </w:p>
    <w:p w:rsidR="003713DF" w:rsidRPr="003713DF" w:rsidRDefault="003713DF" w:rsidP="003713DF">
      <w:pPr>
        <w:jc w:val="both"/>
        <w:rPr>
          <w:lang w:val="es-MX"/>
        </w:rPr>
      </w:pPr>
    </w:p>
    <w:p w:rsidR="00B169AB" w:rsidRDefault="00B169AB" w:rsidP="007721E4">
      <w:pPr>
        <w:jc w:val="both"/>
        <w:rPr>
          <w:lang w:val="es-MX"/>
        </w:rPr>
      </w:pPr>
    </w:p>
    <w:p w:rsidR="00132E4E" w:rsidRDefault="00132E4E" w:rsidP="00132E4E">
      <w:pPr>
        <w:pStyle w:val="Ttulo2"/>
        <w:rPr>
          <w:lang w:val="es-MX"/>
        </w:rPr>
      </w:pPr>
      <w:bookmarkStart w:id="3" w:name="_Toc397360888"/>
      <w:r>
        <w:rPr>
          <w:lang w:val="es-MX"/>
        </w:rPr>
        <w:t>Puntos inconclusos</w:t>
      </w:r>
      <w:bookmarkEnd w:id="3"/>
    </w:p>
    <w:p w:rsidR="003713DF" w:rsidRDefault="00F15D1B" w:rsidP="003713DF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 xml:space="preserve">Aprobación </w:t>
      </w:r>
      <w:r w:rsidR="003713DF">
        <w:rPr>
          <w:lang w:val="es-MX"/>
        </w:rPr>
        <w:t>de las políticas de bloqueo</w:t>
      </w:r>
    </w:p>
    <w:p w:rsidR="003713DF" w:rsidRDefault="003713DF" w:rsidP="003713DF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>Aprobación de las políticas de Comisiones</w:t>
      </w:r>
    </w:p>
    <w:p w:rsidR="003713DF" w:rsidRDefault="00E60446" w:rsidP="003713DF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>Decisión de algoritmo de comisiones</w:t>
      </w:r>
    </w:p>
    <w:p w:rsidR="00E60446" w:rsidRPr="003713DF" w:rsidRDefault="00E60446" w:rsidP="003713DF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>Propuesta de productos en redes sociales</w:t>
      </w:r>
    </w:p>
    <w:p w:rsidR="00B169AB" w:rsidRDefault="00B169AB" w:rsidP="00B169AB">
      <w:pPr>
        <w:pStyle w:val="Prrafodelista"/>
        <w:jc w:val="both"/>
        <w:rPr>
          <w:lang w:val="es-MX"/>
        </w:rPr>
      </w:pPr>
    </w:p>
    <w:p w:rsidR="00907380" w:rsidRDefault="00907380" w:rsidP="00907380">
      <w:pPr>
        <w:pStyle w:val="Ttulo2"/>
        <w:rPr>
          <w:lang w:val="es-MX"/>
        </w:rPr>
      </w:pPr>
      <w:bookmarkStart w:id="4" w:name="_Toc397360889"/>
      <w:r>
        <w:rPr>
          <w:lang w:val="es-MX"/>
        </w:rPr>
        <w:t>Puntos de interés</w:t>
      </w:r>
      <w:bookmarkEnd w:id="4"/>
    </w:p>
    <w:p w:rsidR="00595581" w:rsidRPr="00595581" w:rsidRDefault="00595581" w:rsidP="00595581">
      <w:pPr>
        <w:rPr>
          <w:lang w:val="es-MX"/>
        </w:rPr>
      </w:pPr>
    </w:p>
    <w:p w:rsidR="00B72514" w:rsidRDefault="00595581" w:rsidP="00B72514">
      <w:pPr>
        <w:rPr>
          <w:lang w:val="es-MX"/>
        </w:rPr>
      </w:pPr>
      <w:r>
        <w:rPr>
          <w:lang w:val="es-MX"/>
        </w:rPr>
        <w:t xml:space="preserve">La validación de las reglas de bloqueo </w:t>
      </w:r>
      <w:r w:rsidR="00E60446">
        <w:rPr>
          <w:lang w:val="es-MX"/>
        </w:rPr>
        <w:t xml:space="preserve"> y comisiones son esenciales para el correcto desarrollo del sistema.</w:t>
      </w:r>
    </w:p>
    <w:p w:rsidR="00595581" w:rsidRPr="00B72514" w:rsidRDefault="00595581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5" w:name="_Toc397360890"/>
      <w:r>
        <w:rPr>
          <w:lang w:val="es-MX"/>
        </w:rPr>
        <w:t xml:space="preserve">Documentos </w:t>
      </w:r>
      <w:r w:rsidR="00132E4E">
        <w:rPr>
          <w:lang w:val="es-MX"/>
        </w:rPr>
        <w:t>pendientes</w:t>
      </w:r>
      <w:r w:rsidR="00595581">
        <w:rPr>
          <w:lang w:val="es-MX"/>
        </w:rPr>
        <w:t xml:space="preserve"> a validar</w:t>
      </w:r>
      <w:bookmarkEnd w:id="5"/>
    </w:p>
    <w:p w:rsidR="00132E4E" w:rsidRDefault="00132E4E" w:rsidP="00132E4E">
      <w:pPr>
        <w:rPr>
          <w:lang w:val="es-MX"/>
        </w:rPr>
      </w:pP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Reglas de bloqueos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Reglas de recuperación de spots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Políticas de Pagos y Cobros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Políticas de Comisiones</w:t>
      </w: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6" w:name="_Toc397360891"/>
      <w:r>
        <w:rPr>
          <w:lang w:val="es-MX"/>
        </w:rPr>
        <w:t>Próxima reunión</w:t>
      </w:r>
      <w:bookmarkEnd w:id="6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F15D1B" w:rsidP="00B169AB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F15D1B" w:rsidP="00B72514">
            <w:pPr>
              <w:rPr>
                <w:lang w:val="es-MX"/>
              </w:rPr>
            </w:pPr>
            <w:r>
              <w:rPr>
                <w:lang w:val="es-MX"/>
              </w:rPr>
              <w:t>Recolección de Firmas</w:t>
            </w:r>
          </w:p>
        </w:tc>
        <w:tc>
          <w:tcPr>
            <w:tcW w:w="2283" w:type="dxa"/>
          </w:tcPr>
          <w:p w:rsidR="0032132B" w:rsidRDefault="00F15D1B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7B" w:rsidRDefault="00DA1B7B" w:rsidP="003E7264">
      <w:r>
        <w:separator/>
      </w:r>
    </w:p>
  </w:endnote>
  <w:endnote w:type="continuationSeparator" w:id="0">
    <w:p w:rsidR="00DA1B7B" w:rsidRDefault="00DA1B7B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DA1B7B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7B" w:rsidRDefault="00DA1B7B" w:rsidP="003E7264">
      <w:r>
        <w:separator/>
      </w:r>
    </w:p>
  </w:footnote>
  <w:footnote w:type="continuationSeparator" w:id="0">
    <w:p w:rsidR="00DA1B7B" w:rsidRDefault="00DA1B7B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F751E"/>
    <w:multiLevelType w:val="hybridMultilevel"/>
    <w:tmpl w:val="C0BA17B2"/>
    <w:lvl w:ilvl="0" w:tplc="EF5A12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18"/>
  </w:num>
  <w:num w:numId="8">
    <w:abstractNumId w:val="11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1"/>
  </w:num>
  <w:num w:numId="14">
    <w:abstractNumId w:val="15"/>
  </w:num>
  <w:num w:numId="15">
    <w:abstractNumId w:val="3"/>
  </w:num>
  <w:num w:numId="16">
    <w:abstractNumId w:val="4"/>
  </w:num>
  <w:num w:numId="17">
    <w:abstractNumId w:val="16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F5AA1"/>
    <w:rsid w:val="00132E4E"/>
    <w:rsid w:val="002159C8"/>
    <w:rsid w:val="002D25E8"/>
    <w:rsid w:val="002E5D76"/>
    <w:rsid w:val="002F0F4B"/>
    <w:rsid w:val="0032132B"/>
    <w:rsid w:val="003713DF"/>
    <w:rsid w:val="003A7C92"/>
    <w:rsid w:val="003B65CB"/>
    <w:rsid w:val="003E7264"/>
    <w:rsid w:val="00505ED4"/>
    <w:rsid w:val="005466CC"/>
    <w:rsid w:val="005726BA"/>
    <w:rsid w:val="00595581"/>
    <w:rsid w:val="00595F79"/>
    <w:rsid w:val="006226D0"/>
    <w:rsid w:val="00655C6F"/>
    <w:rsid w:val="00664B9C"/>
    <w:rsid w:val="00693B43"/>
    <w:rsid w:val="007356E5"/>
    <w:rsid w:val="0075608B"/>
    <w:rsid w:val="007721E4"/>
    <w:rsid w:val="0081217E"/>
    <w:rsid w:val="00825CBF"/>
    <w:rsid w:val="008555C7"/>
    <w:rsid w:val="008B7025"/>
    <w:rsid w:val="008F3AD6"/>
    <w:rsid w:val="00907380"/>
    <w:rsid w:val="009A631F"/>
    <w:rsid w:val="009E02C5"/>
    <w:rsid w:val="00A070F3"/>
    <w:rsid w:val="00A10CAE"/>
    <w:rsid w:val="00A1249D"/>
    <w:rsid w:val="00A15A1D"/>
    <w:rsid w:val="00A44246"/>
    <w:rsid w:val="00A87E45"/>
    <w:rsid w:val="00AB0B22"/>
    <w:rsid w:val="00B169AB"/>
    <w:rsid w:val="00B72514"/>
    <w:rsid w:val="00B75B99"/>
    <w:rsid w:val="00DA1B7B"/>
    <w:rsid w:val="00DD4CD0"/>
    <w:rsid w:val="00E60446"/>
    <w:rsid w:val="00F1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2688-2E4B-47B0-AF00-BECC485C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16</cp:revision>
  <dcterms:created xsi:type="dcterms:W3CDTF">2014-06-03T21:13:00Z</dcterms:created>
  <dcterms:modified xsi:type="dcterms:W3CDTF">2014-09-01T23:52:00Z</dcterms:modified>
</cp:coreProperties>
</file>