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5E" w:rsidRDefault="0083535E">
      <w:pPr>
        <w:pStyle w:val="Encabezado"/>
        <w:tabs>
          <w:tab w:val="clear" w:pos="4419"/>
          <w:tab w:val="clear" w:pos="8838"/>
        </w:tabs>
        <w:jc w:val="both"/>
        <w:rPr>
          <w:rFonts w:cs="Arial"/>
          <w:b/>
          <w:szCs w:val="20"/>
        </w:rPr>
      </w:pPr>
      <w:bookmarkStart w:id="0" w:name="_GoBack"/>
      <w:bookmarkEnd w:id="0"/>
    </w:p>
    <w:p w:rsidR="008E2BF8" w:rsidRPr="002769D2" w:rsidRDefault="008E2BF8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rFonts w:cs="Arial"/>
          <w:b/>
          <w:szCs w:val="20"/>
          <w:u w:val="single"/>
        </w:rPr>
      </w:pPr>
      <w:r w:rsidRPr="002769D2">
        <w:rPr>
          <w:rFonts w:cs="Arial"/>
          <w:b/>
          <w:szCs w:val="20"/>
        </w:rPr>
        <w:t xml:space="preserve">1.- </w:t>
      </w:r>
      <w:r w:rsidRPr="002769D2">
        <w:rPr>
          <w:rFonts w:cs="Arial"/>
          <w:b/>
          <w:bCs/>
          <w:szCs w:val="20"/>
          <w:u w:val="single"/>
        </w:rPr>
        <w:t>Objetivo</w:t>
      </w:r>
      <w:r w:rsidRPr="002769D2">
        <w:rPr>
          <w:rFonts w:cs="Arial"/>
          <w:b/>
          <w:szCs w:val="20"/>
          <w:u w:val="single"/>
        </w:rPr>
        <w:t xml:space="preserve"> </w:t>
      </w:r>
    </w:p>
    <w:p w:rsidR="008E2BF8" w:rsidRPr="002769D2" w:rsidRDefault="008E2BF8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sz w:val="16"/>
          <w:szCs w:val="16"/>
        </w:rPr>
      </w:pPr>
    </w:p>
    <w:p w:rsidR="008E2BF8" w:rsidRPr="00BF3E8C" w:rsidRDefault="00BF3E8C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sz w:val="24"/>
        </w:rPr>
      </w:pPr>
      <w:r>
        <w:rPr>
          <w:sz w:val="24"/>
        </w:rPr>
        <w:t xml:space="preserve">Determinar los criterios a seguir para garantizar la correcta </w:t>
      </w:r>
      <w:r w:rsidR="008508D8">
        <w:rPr>
          <w:sz w:val="24"/>
        </w:rPr>
        <w:t xml:space="preserve">difusión de </w:t>
      </w:r>
      <w:r>
        <w:rPr>
          <w:sz w:val="24"/>
        </w:rPr>
        <w:t xml:space="preserve"> spots publicitarios dentro de las señales comercializables en </w:t>
      </w:r>
      <w:proofErr w:type="spellStart"/>
      <w:r>
        <w:rPr>
          <w:sz w:val="24"/>
        </w:rPr>
        <w:t>Megacable</w:t>
      </w:r>
      <w:proofErr w:type="spellEnd"/>
      <w:r>
        <w:rPr>
          <w:sz w:val="24"/>
        </w:rPr>
        <w:t xml:space="preserve"> Publicidad.</w:t>
      </w:r>
    </w:p>
    <w:p w:rsidR="0083535E" w:rsidRDefault="0083535E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rFonts w:cs="Arial"/>
          <w:b/>
          <w:szCs w:val="20"/>
        </w:rPr>
      </w:pPr>
    </w:p>
    <w:p w:rsidR="008E2BF8" w:rsidRDefault="008E2BF8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rFonts w:cs="Arial"/>
          <w:b/>
          <w:bCs/>
          <w:szCs w:val="20"/>
          <w:u w:val="single"/>
        </w:rPr>
      </w:pPr>
      <w:r w:rsidRPr="00717FAE">
        <w:rPr>
          <w:rFonts w:cs="Arial"/>
          <w:b/>
          <w:szCs w:val="20"/>
        </w:rPr>
        <w:t>2.-</w:t>
      </w:r>
      <w:r w:rsidRPr="00717FAE">
        <w:rPr>
          <w:rFonts w:cs="Arial"/>
          <w:szCs w:val="20"/>
        </w:rPr>
        <w:t xml:space="preserve"> </w:t>
      </w:r>
      <w:r w:rsidRPr="00717FAE">
        <w:rPr>
          <w:rFonts w:cs="Arial"/>
          <w:b/>
          <w:bCs/>
          <w:szCs w:val="20"/>
          <w:u w:val="single"/>
        </w:rPr>
        <w:t>Alcance</w:t>
      </w:r>
    </w:p>
    <w:p w:rsidR="00BF3E8C" w:rsidRDefault="00BF3E8C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rFonts w:cs="Arial"/>
          <w:b/>
          <w:bCs/>
          <w:szCs w:val="20"/>
          <w:u w:val="single"/>
        </w:rPr>
      </w:pPr>
    </w:p>
    <w:p w:rsidR="0083535E" w:rsidRPr="009D31E5" w:rsidRDefault="009D31E5" w:rsidP="00CF6AFB">
      <w:pPr>
        <w:pStyle w:val="Encabezado"/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9D31E5">
        <w:rPr>
          <w:rFonts w:cs="Arial"/>
          <w:bCs/>
          <w:sz w:val="24"/>
        </w:rPr>
        <w:t xml:space="preserve">Aplica en todos los sistemas de </w:t>
      </w:r>
      <w:proofErr w:type="spellStart"/>
      <w:r w:rsidRPr="009D31E5">
        <w:rPr>
          <w:rFonts w:cs="Arial"/>
          <w:bCs/>
          <w:sz w:val="24"/>
        </w:rPr>
        <w:t>Megacable</w:t>
      </w:r>
      <w:proofErr w:type="spellEnd"/>
      <w:r w:rsidRPr="009D31E5">
        <w:rPr>
          <w:rFonts w:cs="Arial"/>
          <w:bCs/>
          <w:sz w:val="24"/>
        </w:rPr>
        <w:t xml:space="preserve"> donde clientes internos y externos realizan la transmisión de campañas publicitarias. </w:t>
      </w:r>
    </w:p>
    <w:p w:rsidR="0083535E" w:rsidRDefault="0083535E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rFonts w:cs="Arial"/>
          <w:b/>
          <w:bCs/>
          <w:szCs w:val="20"/>
          <w:u w:val="single"/>
        </w:rPr>
      </w:pPr>
    </w:p>
    <w:p w:rsidR="0083535E" w:rsidRDefault="0083535E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rFonts w:cs="Arial"/>
          <w:b/>
          <w:bCs/>
          <w:szCs w:val="20"/>
          <w:u w:val="single"/>
        </w:rPr>
      </w:pPr>
    </w:p>
    <w:p w:rsidR="0083535E" w:rsidRDefault="0083535E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rFonts w:cs="Arial"/>
          <w:b/>
          <w:bCs/>
          <w:szCs w:val="20"/>
          <w:u w:val="single"/>
        </w:rPr>
      </w:pPr>
      <w:r>
        <w:rPr>
          <w:rFonts w:cs="Arial"/>
          <w:b/>
          <w:bCs/>
          <w:szCs w:val="20"/>
        </w:rPr>
        <w:t xml:space="preserve">3.- </w:t>
      </w:r>
      <w:r w:rsidRPr="0083535E">
        <w:rPr>
          <w:rFonts w:cs="Arial"/>
          <w:b/>
          <w:bCs/>
          <w:szCs w:val="20"/>
          <w:u w:val="single"/>
        </w:rPr>
        <w:t>Políticas</w:t>
      </w:r>
    </w:p>
    <w:p w:rsidR="0071013E" w:rsidRDefault="0071013E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rFonts w:cs="Arial"/>
          <w:b/>
          <w:bCs/>
          <w:szCs w:val="20"/>
          <w:u w:val="single"/>
        </w:rPr>
      </w:pPr>
    </w:p>
    <w:p w:rsidR="0071013E" w:rsidRDefault="0071013E" w:rsidP="00CF6AFB">
      <w:pPr>
        <w:pStyle w:val="Encabezado"/>
        <w:numPr>
          <w:ilvl w:val="0"/>
          <w:numId w:val="12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>Las prioridades de transmisión de los comerciales será la siguiente</w:t>
      </w:r>
      <w:r>
        <w:rPr>
          <w:rFonts w:cs="Arial"/>
          <w:bCs/>
          <w:sz w:val="24"/>
        </w:rPr>
        <w:t>:</w:t>
      </w:r>
    </w:p>
    <w:p w:rsidR="0071013E" w:rsidRPr="0071013E" w:rsidRDefault="0071013E" w:rsidP="0071013E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</w:p>
    <w:p w:rsidR="0071013E" w:rsidRPr="0071013E" w:rsidRDefault="0071013E" w:rsidP="0071013E">
      <w:pPr>
        <w:pStyle w:val="Encabezado"/>
        <w:numPr>
          <w:ilvl w:val="0"/>
          <w:numId w:val="11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>Pagados</w:t>
      </w:r>
    </w:p>
    <w:p w:rsidR="00BF3E8C" w:rsidRDefault="0071013E" w:rsidP="0071013E">
      <w:pPr>
        <w:pStyle w:val="Encabezado"/>
        <w:numPr>
          <w:ilvl w:val="0"/>
          <w:numId w:val="11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BF3E8C">
        <w:rPr>
          <w:rFonts w:cs="Arial"/>
          <w:bCs/>
          <w:sz w:val="24"/>
        </w:rPr>
        <w:t xml:space="preserve">Pagado de </w:t>
      </w:r>
      <w:proofErr w:type="spellStart"/>
      <w:r w:rsidR="00BF3E8C" w:rsidRPr="00BF3E8C">
        <w:rPr>
          <w:rFonts w:cs="Arial"/>
          <w:bCs/>
          <w:sz w:val="24"/>
        </w:rPr>
        <w:t>Megacable</w:t>
      </w:r>
      <w:proofErr w:type="spellEnd"/>
      <w:r w:rsidR="00BF3E8C" w:rsidRPr="00BF3E8C">
        <w:rPr>
          <w:rFonts w:cs="Arial"/>
          <w:bCs/>
          <w:sz w:val="24"/>
        </w:rPr>
        <w:t xml:space="preserve"> comunicaciones</w:t>
      </w:r>
    </w:p>
    <w:p w:rsidR="0071013E" w:rsidRPr="00BF3E8C" w:rsidRDefault="0071013E" w:rsidP="0071013E">
      <w:pPr>
        <w:pStyle w:val="Encabezado"/>
        <w:numPr>
          <w:ilvl w:val="0"/>
          <w:numId w:val="11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BF3E8C">
        <w:rPr>
          <w:rFonts w:cs="Arial"/>
          <w:bCs/>
          <w:sz w:val="24"/>
        </w:rPr>
        <w:t>Intercambios</w:t>
      </w:r>
    </w:p>
    <w:p w:rsidR="0071013E" w:rsidRPr="0071013E" w:rsidRDefault="0071013E" w:rsidP="0071013E">
      <w:pPr>
        <w:pStyle w:val="Encabezado"/>
        <w:numPr>
          <w:ilvl w:val="0"/>
          <w:numId w:val="11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proofErr w:type="spellStart"/>
      <w:r w:rsidRPr="0071013E">
        <w:rPr>
          <w:rFonts w:cs="Arial"/>
          <w:bCs/>
          <w:sz w:val="24"/>
        </w:rPr>
        <w:t>Megacable</w:t>
      </w:r>
      <w:proofErr w:type="spellEnd"/>
    </w:p>
    <w:p w:rsidR="0071013E" w:rsidRDefault="0059648B" w:rsidP="0071013E">
      <w:pPr>
        <w:pStyle w:val="Encabezado"/>
        <w:numPr>
          <w:ilvl w:val="0"/>
          <w:numId w:val="11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>Cortesías</w:t>
      </w:r>
    </w:p>
    <w:p w:rsidR="00CF6AFB" w:rsidRPr="0071013E" w:rsidRDefault="00CF6AFB" w:rsidP="00CF6AFB">
      <w:pPr>
        <w:pStyle w:val="Encabezado"/>
        <w:tabs>
          <w:tab w:val="clear" w:pos="4419"/>
          <w:tab w:val="clear" w:pos="8838"/>
        </w:tabs>
        <w:ind w:left="1440"/>
        <w:jc w:val="both"/>
        <w:rPr>
          <w:rFonts w:cs="Arial"/>
          <w:bCs/>
          <w:sz w:val="24"/>
        </w:rPr>
      </w:pPr>
    </w:p>
    <w:p w:rsidR="00CF6AFB" w:rsidRPr="0071013E" w:rsidRDefault="00CF6AFB" w:rsidP="00CF6AFB">
      <w:pPr>
        <w:pStyle w:val="Encabezado"/>
        <w:tabs>
          <w:tab w:val="clear" w:pos="4419"/>
          <w:tab w:val="clear" w:pos="8838"/>
        </w:tabs>
        <w:ind w:left="1572"/>
        <w:jc w:val="both"/>
        <w:rPr>
          <w:rFonts w:cs="Arial"/>
          <w:b/>
          <w:bCs/>
          <w:szCs w:val="20"/>
        </w:rPr>
      </w:pPr>
    </w:p>
    <w:p w:rsidR="0083535E" w:rsidRDefault="0071013E" w:rsidP="00732D0A">
      <w:pPr>
        <w:pStyle w:val="Encabezado"/>
        <w:numPr>
          <w:ilvl w:val="0"/>
          <w:numId w:val="10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>Todo Mater</w:t>
      </w:r>
      <w:r w:rsidR="00732D0A">
        <w:rPr>
          <w:rFonts w:cs="Arial"/>
          <w:bCs/>
          <w:sz w:val="24"/>
        </w:rPr>
        <w:t xml:space="preserve">ial deberá ser revisado antes </w:t>
      </w:r>
      <w:r w:rsidRPr="0071013E">
        <w:rPr>
          <w:rFonts w:cs="Arial"/>
          <w:bCs/>
          <w:sz w:val="24"/>
        </w:rPr>
        <w:t>de su tran</w:t>
      </w:r>
      <w:r w:rsidR="0043153B">
        <w:rPr>
          <w:rFonts w:cs="Arial"/>
          <w:bCs/>
          <w:sz w:val="24"/>
        </w:rPr>
        <w:t>smis</w:t>
      </w:r>
      <w:r w:rsidRPr="0071013E">
        <w:rPr>
          <w:rFonts w:cs="Arial"/>
          <w:bCs/>
          <w:sz w:val="24"/>
        </w:rPr>
        <w:t>ión con el fin de v</w:t>
      </w:r>
      <w:r w:rsidR="00353F03">
        <w:rPr>
          <w:rFonts w:cs="Arial"/>
          <w:bCs/>
          <w:sz w:val="24"/>
        </w:rPr>
        <w:t xml:space="preserve">erificar </w:t>
      </w:r>
      <w:r w:rsidR="00732D0A">
        <w:rPr>
          <w:rFonts w:cs="Arial"/>
          <w:bCs/>
          <w:sz w:val="24"/>
        </w:rPr>
        <w:t xml:space="preserve">que en caso de que se establezcan restricciones, condiciones o términos el tamaño del texto sea acorde o tan legible como el resto de la publicidad, cuando proceda deberá indicar lo siguiente: </w:t>
      </w:r>
    </w:p>
    <w:p w:rsidR="00732D0A" w:rsidRDefault="00732D0A" w:rsidP="00732D0A">
      <w:pPr>
        <w:pStyle w:val="Encabezado"/>
        <w:tabs>
          <w:tab w:val="clear" w:pos="4419"/>
          <w:tab w:val="clear" w:pos="8838"/>
        </w:tabs>
        <w:ind w:left="720"/>
        <w:jc w:val="both"/>
        <w:rPr>
          <w:rFonts w:cs="Arial"/>
          <w:bCs/>
          <w:sz w:val="24"/>
        </w:rPr>
      </w:pPr>
    </w:p>
    <w:p w:rsidR="00732D0A" w:rsidRDefault="00732D0A" w:rsidP="00732D0A">
      <w:pPr>
        <w:pStyle w:val="Encabezado"/>
        <w:numPr>
          <w:ilvl w:val="0"/>
          <w:numId w:val="14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Términos y condiciones de la oferta o promoción</w:t>
      </w:r>
    </w:p>
    <w:p w:rsidR="00732D0A" w:rsidRDefault="00732D0A" w:rsidP="00732D0A">
      <w:pPr>
        <w:pStyle w:val="Encabezado"/>
        <w:numPr>
          <w:ilvl w:val="0"/>
          <w:numId w:val="14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Vigencia</w:t>
      </w:r>
    </w:p>
    <w:p w:rsidR="00732D0A" w:rsidRPr="00732D0A" w:rsidRDefault="00732D0A" w:rsidP="00732D0A">
      <w:pPr>
        <w:pStyle w:val="Encabezado"/>
        <w:numPr>
          <w:ilvl w:val="0"/>
          <w:numId w:val="14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Cantidad de bienes o servicios disponibles</w:t>
      </w:r>
    </w:p>
    <w:p w:rsidR="00CF6AFB" w:rsidRDefault="00CF6AFB" w:rsidP="00CF6AFB">
      <w:pPr>
        <w:pStyle w:val="Prrafodelista"/>
        <w:rPr>
          <w:rFonts w:cs="Arial"/>
          <w:bCs/>
        </w:rPr>
      </w:pPr>
    </w:p>
    <w:p w:rsidR="00CF6AFB" w:rsidRPr="0071013E" w:rsidRDefault="00CF6AFB" w:rsidP="00CF6AFB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</w:p>
    <w:p w:rsidR="00983392" w:rsidRPr="00983392" w:rsidRDefault="00983392" w:rsidP="00983392">
      <w:pPr>
        <w:pStyle w:val="Encabezado"/>
        <w:numPr>
          <w:ilvl w:val="0"/>
          <w:numId w:val="10"/>
        </w:numPr>
        <w:tabs>
          <w:tab w:val="clear" w:pos="4419"/>
          <w:tab w:val="clear" w:pos="8838"/>
        </w:tabs>
        <w:jc w:val="both"/>
        <w:rPr>
          <w:rFonts w:cs="Arial"/>
          <w:b/>
          <w:bCs/>
          <w:szCs w:val="20"/>
        </w:rPr>
      </w:pPr>
      <w:r w:rsidRPr="0071013E">
        <w:rPr>
          <w:rFonts w:cs="Arial"/>
          <w:bCs/>
          <w:sz w:val="24"/>
        </w:rPr>
        <w:t xml:space="preserve">No se debe insertar en un mismo corte, spots de clientes de un mismo giro o dos spots del  mismo cliente. </w:t>
      </w:r>
    </w:p>
    <w:p w:rsidR="00983392" w:rsidRPr="00CF6AFB" w:rsidRDefault="00983392" w:rsidP="00983392">
      <w:pPr>
        <w:pStyle w:val="Encabezado"/>
        <w:tabs>
          <w:tab w:val="clear" w:pos="4419"/>
          <w:tab w:val="clear" w:pos="8838"/>
        </w:tabs>
        <w:ind w:left="720"/>
        <w:jc w:val="both"/>
        <w:rPr>
          <w:rFonts w:cs="Arial"/>
          <w:b/>
          <w:bCs/>
          <w:szCs w:val="20"/>
        </w:rPr>
      </w:pPr>
    </w:p>
    <w:p w:rsidR="0071013E" w:rsidRDefault="0071013E" w:rsidP="00CF6AFB">
      <w:pPr>
        <w:pStyle w:val="Encabezado"/>
        <w:numPr>
          <w:ilvl w:val="0"/>
          <w:numId w:val="10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>El bloqueo se realizará únicamente durante la transmisión de los comerciales de origen, nunca en la transmisión del programa</w:t>
      </w:r>
      <w:r w:rsidR="00CF6AFB">
        <w:rPr>
          <w:rFonts w:cs="Arial"/>
          <w:bCs/>
          <w:sz w:val="24"/>
        </w:rPr>
        <w:t>.</w:t>
      </w:r>
    </w:p>
    <w:p w:rsidR="00CF6AFB" w:rsidRPr="0071013E" w:rsidRDefault="00CF6AFB" w:rsidP="00CF6AFB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</w:p>
    <w:p w:rsidR="0071013E" w:rsidRPr="0071013E" w:rsidRDefault="0071013E" w:rsidP="00CF6AFB">
      <w:pPr>
        <w:pStyle w:val="Encabezado"/>
        <w:numPr>
          <w:ilvl w:val="0"/>
          <w:numId w:val="10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>Para los casos en los cuales no pueda ser transmitido el comercial en el tiempo programado a causa de un factor exte</w:t>
      </w:r>
      <w:r w:rsidR="008508D8">
        <w:rPr>
          <w:rFonts w:cs="Arial"/>
          <w:bCs/>
          <w:sz w:val="24"/>
        </w:rPr>
        <w:t>r</w:t>
      </w:r>
      <w:r w:rsidRPr="0071013E">
        <w:rPr>
          <w:rFonts w:cs="Arial"/>
          <w:bCs/>
          <w:sz w:val="24"/>
        </w:rPr>
        <w:t xml:space="preserve">no no controlable por </w:t>
      </w:r>
      <w:proofErr w:type="spellStart"/>
      <w:r w:rsidRPr="0071013E">
        <w:rPr>
          <w:rFonts w:cs="Arial"/>
          <w:bCs/>
          <w:sz w:val="24"/>
        </w:rPr>
        <w:t>Megacable</w:t>
      </w:r>
      <w:proofErr w:type="spellEnd"/>
      <w:r w:rsidRPr="0071013E">
        <w:rPr>
          <w:rFonts w:cs="Arial"/>
          <w:bCs/>
          <w:sz w:val="24"/>
        </w:rPr>
        <w:t>, se deberá buscar dentro de la guía de continuidad del d</w:t>
      </w:r>
      <w:r w:rsidR="008508D8">
        <w:rPr>
          <w:rFonts w:cs="Arial"/>
          <w:bCs/>
          <w:sz w:val="24"/>
        </w:rPr>
        <w:t>í</w:t>
      </w:r>
      <w:r w:rsidRPr="0071013E">
        <w:rPr>
          <w:rFonts w:cs="Arial"/>
          <w:bCs/>
          <w:sz w:val="24"/>
        </w:rPr>
        <w:t>a siguiente el espacio disponible para su retransmisión en el horario contra</w:t>
      </w:r>
      <w:r w:rsidR="0043153B">
        <w:rPr>
          <w:rFonts w:cs="Arial"/>
          <w:bCs/>
          <w:sz w:val="24"/>
        </w:rPr>
        <w:t>ta</w:t>
      </w:r>
      <w:r w:rsidRPr="0071013E">
        <w:rPr>
          <w:rFonts w:cs="Arial"/>
          <w:bCs/>
          <w:sz w:val="24"/>
        </w:rPr>
        <w:t xml:space="preserve">do por el cliente de acuerdo a lo siguiente:  </w:t>
      </w:r>
    </w:p>
    <w:p w:rsidR="0043153B" w:rsidRDefault="0043153B" w:rsidP="0071013E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</w:p>
    <w:p w:rsidR="0083535E" w:rsidRPr="0071013E" w:rsidRDefault="0071013E" w:rsidP="0071013E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 xml:space="preserve">          </w:t>
      </w:r>
      <w:proofErr w:type="gramStart"/>
      <w:r w:rsidRPr="0071013E">
        <w:rPr>
          <w:rFonts w:cs="Arial"/>
          <w:bCs/>
          <w:sz w:val="24"/>
        </w:rPr>
        <w:t>A :</w:t>
      </w:r>
      <w:proofErr w:type="gramEnd"/>
      <w:r w:rsidRPr="0071013E">
        <w:rPr>
          <w:rFonts w:cs="Arial"/>
          <w:bCs/>
          <w:sz w:val="24"/>
        </w:rPr>
        <w:t xml:space="preserve"> 7:00 -13:59</w:t>
      </w:r>
    </w:p>
    <w:p w:rsidR="0071013E" w:rsidRPr="0071013E" w:rsidRDefault="0071013E" w:rsidP="0071013E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 xml:space="preserve">        AA: 14:00-18:59</w:t>
      </w:r>
    </w:p>
    <w:p w:rsidR="0071013E" w:rsidRPr="0071013E" w:rsidRDefault="0071013E" w:rsidP="0071013E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 xml:space="preserve">      AAA: 19:00-23:59</w:t>
      </w:r>
    </w:p>
    <w:p w:rsidR="0071013E" w:rsidRPr="0071013E" w:rsidRDefault="0071013E" w:rsidP="0071013E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  <w:r w:rsidRPr="0071013E">
        <w:rPr>
          <w:rFonts w:cs="Arial"/>
          <w:bCs/>
          <w:sz w:val="24"/>
        </w:rPr>
        <w:t xml:space="preserve">          B</w:t>
      </w:r>
      <w:proofErr w:type="gramStart"/>
      <w:r w:rsidRPr="0071013E">
        <w:rPr>
          <w:rFonts w:cs="Arial"/>
          <w:bCs/>
          <w:sz w:val="24"/>
        </w:rPr>
        <w:t>:  00:00</w:t>
      </w:r>
      <w:proofErr w:type="gramEnd"/>
      <w:r w:rsidRPr="0071013E">
        <w:rPr>
          <w:rFonts w:cs="Arial"/>
          <w:bCs/>
          <w:sz w:val="24"/>
        </w:rPr>
        <w:t xml:space="preserve"> 6:59</w:t>
      </w:r>
    </w:p>
    <w:p w:rsidR="0071013E" w:rsidRPr="0071013E" w:rsidRDefault="0071013E" w:rsidP="0071013E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</w:p>
    <w:p w:rsidR="00F427F3" w:rsidRDefault="00F427F3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43153B">
        <w:rPr>
          <w:rFonts w:cs="Arial"/>
          <w:bCs/>
          <w:sz w:val="24"/>
        </w:rPr>
        <w:t>El horario para</w:t>
      </w:r>
      <w:r w:rsidR="0043153B">
        <w:rPr>
          <w:rFonts w:cs="Arial"/>
          <w:bCs/>
          <w:sz w:val="24"/>
        </w:rPr>
        <w:t xml:space="preserve"> transmitir </w:t>
      </w:r>
      <w:r w:rsidR="0043153B" w:rsidRPr="0043153B">
        <w:rPr>
          <w:rFonts w:cs="Arial"/>
          <w:bCs/>
          <w:sz w:val="24"/>
        </w:rPr>
        <w:t xml:space="preserve">giros con contenido para adultos </w:t>
      </w:r>
      <w:r w:rsidRPr="0043153B">
        <w:rPr>
          <w:rFonts w:cs="Arial"/>
          <w:bCs/>
          <w:sz w:val="24"/>
        </w:rPr>
        <w:t>será a</w:t>
      </w:r>
      <w:r w:rsidR="0043153B" w:rsidRPr="0043153B">
        <w:rPr>
          <w:rFonts w:cs="Arial"/>
          <w:bCs/>
          <w:sz w:val="24"/>
        </w:rPr>
        <w:t xml:space="preserve"> </w:t>
      </w:r>
      <w:r w:rsidRPr="0043153B">
        <w:rPr>
          <w:rFonts w:cs="Arial"/>
          <w:bCs/>
          <w:sz w:val="24"/>
        </w:rPr>
        <w:t xml:space="preserve">partir de las 23:00 hrs. </w:t>
      </w:r>
    </w:p>
    <w:p w:rsidR="00BF3E8C" w:rsidRDefault="00BF3E8C" w:rsidP="00BF3E8C">
      <w:pPr>
        <w:pStyle w:val="Encabezado"/>
        <w:tabs>
          <w:tab w:val="clear" w:pos="4419"/>
          <w:tab w:val="clear" w:pos="8838"/>
        </w:tabs>
        <w:ind w:left="784"/>
        <w:jc w:val="both"/>
        <w:rPr>
          <w:rFonts w:cs="Arial"/>
          <w:bCs/>
          <w:sz w:val="24"/>
        </w:rPr>
      </w:pPr>
    </w:p>
    <w:p w:rsidR="00D54A14" w:rsidRPr="00CB734F" w:rsidRDefault="00CB734F" w:rsidP="00D54A14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</w:rPr>
      </w:pPr>
      <w:r w:rsidRPr="00CB734F">
        <w:rPr>
          <w:rFonts w:cs="Arial"/>
          <w:bCs/>
          <w:sz w:val="24"/>
        </w:rPr>
        <w:t>Todos los intercambios se deberán efectuar conforme al procedimiento establecido</w:t>
      </w:r>
    </w:p>
    <w:p w:rsidR="00CB734F" w:rsidRDefault="00CB734F" w:rsidP="00CB734F">
      <w:pPr>
        <w:pStyle w:val="Prrafodelista"/>
        <w:rPr>
          <w:rFonts w:cs="Arial"/>
          <w:bCs/>
        </w:rPr>
      </w:pPr>
    </w:p>
    <w:p w:rsidR="00CB734F" w:rsidRPr="00CB734F" w:rsidRDefault="00CB734F" w:rsidP="00CB734F">
      <w:pPr>
        <w:pStyle w:val="Encabezado"/>
        <w:tabs>
          <w:tab w:val="clear" w:pos="4419"/>
          <w:tab w:val="clear" w:pos="8838"/>
        </w:tabs>
        <w:ind w:left="784"/>
        <w:jc w:val="both"/>
        <w:rPr>
          <w:rFonts w:cs="Arial"/>
          <w:bCs/>
        </w:rPr>
      </w:pPr>
    </w:p>
    <w:p w:rsidR="00D54A14" w:rsidRDefault="00D54A14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lastRenderedPageBreak/>
        <w:t>Las cortesías de publicidad y campañas de servicio social,</w:t>
      </w:r>
      <w:r w:rsidR="008D37DE">
        <w:rPr>
          <w:rFonts w:cs="Arial"/>
          <w:bCs/>
          <w:sz w:val="24"/>
        </w:rPr>
        <w:t xml:space="preserve"> </w:t>
      </w:r>
      <w:r>
        <w:rPr>
          <w:rFonts w:cs="Arial"/>
          <w:bCs/>
          <w:sz w:val="24"/>
        </w:rPr>
        <w:t>solo se podrán transmitir previa autorización de la dirección General adjunta o de la Gerencia de publicidad corporativa.</w:t>
      </w:r>
    </w:p>
    <w:p w:rsidR="00B4776F" w:rsidRDefault="00B4776F" w:rsidP="00B4776F">
      <w:pPr>
        <w:pStyle w:val="Prrafodelista"/>
        <w:rPr>
          <w:rFonts w:cs="Arial"/>
          <w:bCs/>
        </w:rPr>
      </w:pPr>
    </w:p>
    <w:p w:rsidR="00FE545A" w:rsidRDefault="008D37DE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CB734F">
        <w:rPr>
          <w:rFonts w:cs="Arial"/>
          <w:bCs/>
          <w:sz w:val="24"/>
        </w:rPr>
        <w:t>Los reportes de tran</w:t>
      </w:r>
      <w:r w:rsidR="00FE545A">
        <w:rPr>
          <w:rFonts w:cs="Arial"/>
          <w:bCs/>
          <w:sz w:val="24"/>
        </w:rPr>
        <w:t>s</w:t>
      </w:r>
      <w:r w:rsidRPr="00CB734F">
        <w:rPr>
          <w:rFonts w:cs="Arial"/>
          <w:bCs/>
          <w:sz w:val="24"/>
        </w:rPr>
        <w:t>misión se ent</w:t>
      </w:r>
      <w:r w:rsidR="00FE545A">
        <w:rPr>
          <w:rFonts w:cs="Arial"/>
          <w:bCs/>
          <w:sz w:val="24"/>
        </w:rPr>
        <w:t>regaran al finalizar la campaña</w:t>
      </w:r>
    </w:p>
    <w:p w:rsidR="00FE545A" w:rsidRDefault="00FE545A" w:rsidP="00FE545A">
      <w:pPr>
        <w:pStyle w:val="Prrafodelista"/>
        <w:rPr>
          <w:rFonts w:cs="Arial"/>
          <w:bCs/>
        </w:rPr>
      </w:pPr>
    </w:p>
    <w:p w:rsidR="00CB734F" w:rsidRDefault="00B4776F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 w:rsidRPr="00CB734F">
        <w:rPr>
          <w:rFonts w:cs="Arial"/>
          <w:bCs/>
          <w:sz w:val="24"/>
        </w:rPr>
        <w:t xml:space="preserve">Todos las ventas de publicidad </w:t>
      </w:r>
      <w:r w:rsidR="008D37DE" w:rsidRPr="00CB734F">
        <w:rPr>
          <w:rFonts w:cs="Arial"/>
          <w:bCs/>
          <w:sz w:val="24"/>
        </w:rPr>
        <w:t xml:space="preserve">deben de ser entregadas con orden de transmisión respetando los lineamientos de cada producto </w:t>
      </w:r>
    </w:p>
    <w:p w:rsidR="00CB734F" w:rsidRDefault="00CB734F" w:rsidP="00CB734F">
      <w:pPr>
        <w:pStyle w:val="Prrafodelista"/>
        <w:rPr>
          <w:rFonts w:cs="Arial"/>
          <w:bCs/>
        </w:rPr>
      </w:pPr>
    </w:p>
    <w:p w:rsidR="00CB734F" w:rsidRDefault="00CB734F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 xml:space="preserve">La cancelación </w:t>
      </w:r>
      <w:r w:rsidR="00FE545A">
        <w:rPr>
          <w:rFonts w:cs="Arial"/>
          <w:bCs/>
          <w:sz w:val="24"/>
        </w:rPr>
        <w:t xml:space="preserve">de pauta comercial </w:t>
      </w:r>
      <w:r>
        <w:rPr>
          <w:rFonts w:cs="Arial"/>
          <w:bCs/>
          <w:sz w:val="24"/>
        </w:rPr>
        <w:t xml:space="preserve">se deberá hacer por escrito a través de la forma correspondiente  y con 24 horas de anticipación. </w:t>
      </w:r>
    </w:p>
    <w:p w:rsidR="00CB734F" w:rsidRDefault="00CB734F" w:rsidP="00CB734F">
      <w:pPr>
        <w:pStyle w:val="Prrafodelista"/>
        <w:rPr>
          <w:rFonts w:cs="Arial"/>
          <w:bCs/>
        </w:rPr>
      </w:pPr>
    </w:p>
    <w:p w:rsidR="00B4776F" w:rsidRDefault="00CB734F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 xml:space="preserve"> En el caso d</w:t>
      </w:r>
      <w:r w:rsidR="00B4776F" w:rsidRPr="00CB734F">
        <w:rPr>
          <w:rFonts w:cs="Arial"/>
          <w:bCs/>
          <w:sz w:val="24"/>
        </w:rPr>
        <w:t xml:space="preserve">e </w:t>
      </w:r>
      <w:proofErr w:type="spellStart"/>
      <w:r w:rsidR="00B4776F" w:rsidRPr="00CB734F">
        <w:rPr>
          <w:rFonts w:cs="Arial"/>
          <w:bCs/>
          <w:sz w:val="24"/>
        </w:rPr>
        <w:t>Megatips</w:t>
      </w:r>
      <w:proofErr w:type="spellEnd"/>
      <w:r w:rsidR="00B4776F" w:rsidRPr="00CB734F">
        <w:rPr>
          <w:rFonts w:cs="Arial"/>
          <w:bCs/>
          <w:sz w:val="24"/>
        </w:rPr>
        <w:t xml:space="preserve">  el ciclo </w:t>
      </w:r>
      <w:r>
        <w:rPr>
          <w:rFonts w:cs="Arial"/>
          <w:bCs/>
          <w:sz w:val="24"/>
        </w:rPr>
        <w:t xml:space="preserve">de transmisión </w:t>
      </w:r>
      <w:r w:rsidR="00B4776F" w:rsidRPr="00CB734F">
        <w:rPr>
          <w:rFonts w:cs="Arial"/>
          <w:bCs/>
          <w:sz w:val="24"/>
        </w:rPr>
        <w:t>No de</w:t>
      </w:r>
      <w:r>
        <w:rPr>
          <w:rFonts w:cs="Arial"/>
          <w:bCs/>
          <w:sz w:val="24"/>
        </w:rPr>
        <w:t>b</w:t>
      </w:r>
      <w:r w:rsidR="00B4776F" w:rsidRPr="00CB734F">
        <w:rPr>
          <w:rFonts w:cs="Arial"/>
          <w:bCs/>
          <w:sz w:val="24"/>
        </w:rPr>
        <w:t xml:space="preserve">e </w:t>
      </w:r>
      <w:r>
        <w:rPr>
          <w:rFonts w:cs="Arial"/>
          <w:bCs/>
          <w:sz w:val="24"/>
        </w:rPr>
        <w:t xml:space="preserve">excederse de </w:t>
      </w:r>
      <w:r w:rsidR="00B4776F" w:rsidRPr="00CB734F">
        <w:rPr>
          <w:rFonts w:cs="Arial"/>
          <w:bCs/>
          <w:sz w:val="24"/>
        </w:rPr>
        <w:t xml:space="preserve"> 20 minutos </w:t>
      </w:r>
    </w:p>
    <w:p w:rsidR="007F0A24" w:rsidRDefault="007F0A24" w:rsidP="007F0A24">
      <w:pPr>
        <w:pStyle w:val="Prrafodelista"/>
        <w:rPr>
          <w:rFonts w:cs="Arial"/>
          <w:bCs/>
        </w:rPr>
      </w:pPr>
    </w:p>
    <w:p w:rsidR="007F0A24" w:rsidRDefault="007F0A24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Deber</w:t>
      </w:r>
      <w:r w:rsidR="00FE545A">
        <w:rPr>
          <w:rFonts w:cs="Arial"/>
          <w:bCs/>
          <w:sz w:val="24"/>
        </w:rPr>
        <w:t>á</w:t>
      </w:r>
      <w:r>
        <w:rPr>
          <w:rFonts w:cs="Arial"/>
          <w:bCs/>
          <w:sz w:val="24"/>
        </w:rPr>
        <w:t>n ser 4 pantallas como máximo para un solo mensaje.</w:t>
      </w:r>
    </w:p>
    <w:p w:rsidR="007F0A24" w:rsidRDefault="007F0A24" w:rsidP="007F0A24">
      <w:pPr>
        <w:pStyle w:val="Prrafodelista"/>
        <w:rPr>
          <w:rFonts w:cs="Arial"/>
          <w:bCs/>
        </w:rPr>
      </w:pPr>
    </w:p>
    <w:p w:rsidR="007F0A24" w:rsidRDefault="007F0A24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 xml:space="preserve">El máximo de palabras serán 20 por pantalla(esto equivale a 80 palabras por mensaje ) </w:t>
      </w:r>
      <w:r>
        <w:rPr>
          <w:rFonts w:cs="Arial"/>
          <w:bCs/>
          <w:sz w:val="24"/>
        </w:rPr>
        <w:tab/>
      </w:r>
    </w:p>
    <w:p w:rsidR="007F0A24" w:rsidRDefault="007F0A24" w:rsidP="007F0A24">
      <w:pPr>
        <w:pStyle w:val="Prrafodelista"/>
        <w:rPr>
          <w:rFonts w:cs="Arial"/>
          <w:bCs/>
        </w:rPr>
      </w:pPr>
    </w:p>
    <w:p w:rsidR="007F0A24" w:rsidRDefault="007F0A24" w:rsidP="00BF3E8C">
      <w:pPr>
        <w:pStyle w:val="Encabezado"/>
        <w:numPr>
          <w:ilvl w:val="0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 xml:space="preserve">Productos </w:t>
      </w:r>
      <w:proofErr w:type="spellStart"/>
      <w:r>
        <w:rPr>
          <w:rFonts w:cs="Arial"/>
          <w:bCs/>
          <w:sz w:val="24"/>
        </w:rPr>
        <w:t>Megacanal</w:t>
      </w:r>
      <w:proofErr w:type="spellEnd"/>
    </w:p>
    <w:p w:rsidR="007F0A24" w:rsidRDefault="007F0A24" w:rsidP="007F0A24">
      <w:pPr>
        <w:pStyle w:val="Prrafodelista"/>
        <w:rPr>
          <w:rFonts w:cs="Arial"/>
          <w:bCs/>
        </w:rPr>
      </w:pPr>
    </w:p>
    <w:p w:rsidR="00B4776F" w:rsidRDefault="007F0A24" w:rsidP="007F0A24">
      <w:pPr>
        <w:pStyle w:val="Encabezado"/>
        <w:tabs>
          <w:tab w:val="clear" w:pos="4419"/>
          <w:tab w:val="clear" w:pos="8838"/>
        </w:tabs>
        <w:ind w:firstLine="709"/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 xml:space="preserve">Exposición de </w:t>
      </w:r>
      <w:proofErr w:type="spellStart"/>
      <w:r>
        <w:rPr>
          <w:rFonts w:cs="Arial"/>
          <w:bCs/>
          <w:sz w:val="24"/>
        </w:rPr>
        <w:t>Super</w:t>
      </w:r>
      <w:proofErr w:type="spellEnd"/>
      <w:r>
        <w:rPr>
          <w:rFonts w:cs="Arial"/>
          <w:bCs/>
          <w:sz w:val="24"/>
        </w:rPr>
        <w:t xml:space="preserve"> Imposiciones, </w:t>
      </w:r>
      <w:r w:rsidR="00FE545A">
        <w:rPr>
          <w:rFonts w:cs="Arial"/>
          <w:bCs/>
          <w:sz w:val="24"/>
        </w:rPr>
        <w:t xml:space="preserve">en </w:t>
      </w:r>
      <w:r>
        <w:rPr>
          <w:rFonts w:cs="Arial"/>
          <w:bCs/>
          <w:sz w:val="24"/>
        </w:rPr>
        <w:t xml:space="preserve">eventos deportivos, el cual No es mayor a 10 segundos o 15 palabras, el límite de cintillos por cliente es de </w:t>
      </w:r>
      <w:proofErr w:type="gramStart"/>
      <w:r>
        <w:rPr>
          <w:rFonts w:cs="Arial"/>
          <w:bCs/>
          <w:sz w:val="24"/>
        </w:rPr>
        <w:t>10 .</w:t>
      </w:r>
      <w:proofErr w:type="gramEnd"/>
    </w:p>
    <w:p w:rsidR="007F0A24" w:rsidRDefault="007F0A24" w:rsidP="007F0A24">
      <w:pPr>
        <w:pStyle w:val="Prrafodelista"/>
        <w:rPr>
          <w:rFonts w:cs="Arial"/>
          <w:bCs/>
        </w:rPr>
      </w:pPr>
    </w:p>
    <w:p w:rsidR="007F0A24" w:rsidRDefault="007F0A24" w:rsidP="007F0A24">
      <w:pPr>
        <w:pStyle w:val="Encabezado"/>
        <w:numPr>
          <w:ilvl w:val="1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Futbol americano : 4 cintillos por cada cuarto</w:t>
      </w:r>
    </w:p>
    <w:p w:rsidR="007F0A24" w:rsidRDefault="007F0A24" w:rsidP="007F0A24">
      <w:pPr>
        <w:pStyle w:val="Encabezado"/>
        <w:numPr>
          <w:ilvl w:val="1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Futbol soccer         4 cintillos por tiempo</w:t>
      </w:r>
    </w:p>
    <w:p w:rsidR="007F0A24" w:rsidRDefault="007F0A24" w:rsidP="007F0A24">
      <w:pPr>
        <w:pStyle w:val="Encabezado"/>
        <w:numPr>
          <w:ilvl w:val="1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Beisbol                    4 cintillas por entrada</w:t>
      </w:r>
    </w:p>
    <w:p w:rsidR="007F0A24" w:rsidRDefault="007F0A24" w:rsidP="007F0A24">
      <w:pPr>
        <w:pStyle w:val="Encabezado"/>
        <w:numPr>
          <w:ilvl w:val="1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Basquetbol              2 cintillas por cuarto</w:t>
      </w:r>
    </w:p>
    <w:p w:rsidR="007F0A24" w:rsidRDefault="007F0A24" w:rsidP="007F0A24">
      <w:pPr>
        <w:pStyle w:val="Encabezado"/>
        <w:numPr>
          <w:ilvl w:val="1"/>
          <w:numId w:val="13"/>
        </w:numPr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Box                          4 cintillas por hora</w:t>
      </w:r>
    </w:p>
    <w:p w:rsidR="007F0A24" w:rsidRDefault="007F0A24" w:rsidP="007F0A24">
      <w:pPr>
        <w:pStyle w:val="Encabezado"/>
        <w:tabs>
          <w:tab w:val="clear" w:pos="4419"/>
          <w:tab w:val="clear" w:pos="8838"/>
        </w:tabs>
        <w:ind w:left="784"/>
        <w:jc w:val="both"/>
        <w:rPr>
          <w:rFonts w:cs="Arial"/>
          <w:bCs/>
          <w:sz w:val="24"/>
        </w:rPr>
      </w:pPr>
    </w:p>
    <w:p w:rsidR="007F0A24" w:rsidRDefault="007F0A24" w:rsidP="007F0A24">
      <w:pPr>
        <w:pStyle w:val="Encabezado"/>
        <w:tabs>
          <w:tab w:val="clear" w:pos="4419"/>
          <w:tab w:val="clear" w:pos="8838"/>
        </w:tabs>
        <w:ind w:left="784"/>
        <w:jc w:val="both"/>
        <w:rPr>
          <w:rFonts w:cs="Arial"/>
          <w:bCs/>
          <w:sz w:val="24"/>
        </w:rPr>
      </w:pPr>
    </w:p>
    <w:p w:rsidR="007F0A24" w:rsidRDefault="007F0A24" w:rsidP="007F0A24">
      <w:pPr>
        <w:pStyle w:val="Encabezado"/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</w:p>
    <w:p w:rsidR="007F0A24" w:rsidRDefault="007F0A24" w:rsidP="007F0A24">
      <w:pPr>
        <w:pStyle w:val="Prrafodelista"/>
        <w:rPr>
          <w:rFonts w:cs="Arial"/>
          <w:bCs/>
        </w:rPr>
      </w:pPr>
    </w:p>
    <w:p w:rsidR="007F0A24" w:rsidRDefault="007F0A24" w:rsidP="007F0A24">
      <w:pPr>
        <w:pStyle w:val="Encabezado"/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</w:p>
    <w:p w:rsidR="00B4776F" w:rsidRDefault="00B4776F" w:rsidP="00B4776F">
      <w:pPr>
        <w:pStyle w:val="Prrafodelista"/>
        <w:rPr>
          <w:rFonts w:cs="Arial"/>
          <w:bCs/>
        </w:rPr>
      </w:pPr>
    </w:p>
    <w:p w:rsidR="00B4776F" w:rsidRDefault="00B4776F" w:rsidP="00B4776F">
      <w:pPr>
        <w:pStyle w:val="Encabezado"/>
        <w:tabs>
          <w:tab w:val="clear" w:pos="4419"/>
          <w:tab w:val="clear" w:pos="8838"/>
        </w:tabs>
        <w:jc w:val="both"/>
        <w:rPr>
          <w:rFonts w:cs="Arial"/>
          <w:bCs/>
          <w:sz w:val="24"/>
        </w:rPr>
      </w:pPr>
    </w:p>
    <w:p w:rsidR="00BF3E8C" w:rsidRPr="0043153B" w:rsidRDefault="00BF3E8C" w:rsidP="00BF3E8C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Cs/>
          <w:sz w:val="24"/>
        </w:rPr>
      </w:pPr>
    </w:p>
    <w:p w:rsidR="0083535E" w:rsidRPr="0083535E" w:rsidRDefault="0083535E" w:rsidP="00CF6AFB">
      <w:pPr>
        <w:pStyle w:val="Encabezado"/>
        <w:tabs>
          <w:tab w:val="clear" w:pos="4419"/>
          <w:tab w:val="clear" w:pos="8838"/>
        </w:tabs>
        <w:ind w:left="1146"/>
        <w:jc w:val="both"/>
        <w:rPr>
          <w:rFonts w:cs="Arial"/>
          <w:b/>
          <w:bCs/>
          <w:szCs w:val="20"/>
        </w:rPr>
      </w:pPr>
    </w:p>
    <w:p w:rsidR="008E2BF8" w:rsidRPr="002769D2" w:rsidRDefault="008E2BF8" w:rsidP="0083535E">
      <w:pPr>
        <w:pStyle w:val="Encabezado"/>
        <w:tabs>
          <w:tab w:val="clear" w:pos="4419"/>
          <w:tab w:val="clear" w:pos="8838"/>
        </w:tabs>
        <w:ind w:firstLine="426"/>
        <w:jc w:val="both"/>
        <w:rPr>
          <w:b/>
          <w:bCs/>
          <w:sz w:val="16"/>
          <w:szCs w:val="16"/>
        </w:rPr>
      </w:pPr>
    </w:p>
    <w:p w:rsidR="008E2BF8" w:rsidRPr="002769D2" w:rsidRDefault="008E2BF8" w:rsidP="0083535E">
      <w:pPr>
        <w:ind w:firstLine="426"/>
        <w:jc w:val="both"/>
        <w:rPr>
          <w:sz w:val="16"/>
          <w:szCs w:val="16"/>
        </w:rPr>
      </w:pPr>
    </w:p>
    <w:p w:rsidR="00717FAE" w:rsidRDefault="00717FAE" w:rsidP="0083535E">
      <w:pPr>
        <w:ind w:firstLine="426"/>
      </w:pPr>
    </w:p>
    <w:p w:rsidR="00717FAE" w:rsidRPr="00717FAE" w:rsidRDefault="00717FAE" w:rsidP="00717FAE"/>
    <w:p w:rsidR="00717FAE" w:rsidRPr="00717FAE" w:rsidRDefault="00717FAE" w:rsidP="00717FAE"/>
    <w:p w:rsidR="00717FAE" w:rsidRDefault="00717FAE" w:rsidP="00717FAE"/>
    <w:p w:rsidR="00717FAE" w:rsidRDefault="00717FAE" w:rsidP="00717FAE">
      <w:pPr>
        <w:pStyle w:val="Encabezado"/>
        <w:tabs>
          <w:tab w:val="clear" w:pos="4419"/>
          <w:tab w:val="clear" w:pos="8838"/>
        </w:tabs>
        <w:jc w:val="both"/>
        <w:rPr>
          <w:rFonts w:eastAsia="Calibri" w:cs="Arial"/>
          <w:color w:val="000000"/>
          <w:szCs w:val="20"/>
        </w:rPr>
      </w:pPr>
    </w:p>
    <w:p w:rsidR="00717FAE" w:rsidRDefault="00717FAE" w:rsidP="00717FAE">
      <w:pPr>
        <w:pStyle w:val="Encabezado"/>
        <w:tabs>
          <w:tab w:val="clear" w:pos="4419"/>
          <w:tab w:val="clear" w:pos="8838"/>
        </w:tabs>
        <w:jc w:val="both"/>
        <w:rPr>
          <w:rFonts w:eastAsia="Calibri" w:cs="Arial"/>
          <w:color w:val="000000"/>
          <w:szCs w:val="20"/>
        </w:rPr>
      </w:pPr>
    </w:p>
    <w:p w:rsidR="00717FAE" w:rsidRPr="00717FAE" w:rsidRDefault="00717FAE" w:rsidP="00717FAE">
      <w:pPr>
        <w:pStyle w:val="Encabezado"/>
        <w:tabs>
          <w:tab w:val="clear" w:pos="4419"/>
          <w:tab w:val="clear" w:pos="8838"/>
        </w:tabs>
        <w:jc w:val="center"/>
        <w:rPr>
          <w:rFonts w:eastAsia="Calibri" w:cs="Arial"/>
          <w:b/>
          <w:color w:val="000000"/>
          <w:sz w:val="16"/>
          <w:szCs w:val="16"/>
        </w:rPr>
      </w:pPr>
    </w:p>
    <w:p w:rsidR="00717FAE" w:rsidRPr="00717FAE" w:rsidRDefault="0071013E" w:rsidP="00717FAE">
      <w:pPr>
        <w:pStyle w:val="Encabezado"/>
        <w:tabs>
          <w:tab w:val="clear" w:pos="4419"/>
          <w:tab w:val="clear" w:pos="8838"/>
        </w:tabs>
        <w:jc w:val="center"/>
        <w:rPr>
          <w:rFonts w:eastAsia="Calibri" w:cs="Arial"/>
          <w:b/>
          <w:color w:val="000000"/>
          <w:sz w:val="16"/>
          <w:szCs w:val="16"/>
        </w:rPr>
      </w:pPr>
      <w:r>
        <w:rPr>
          <w:noProof/>
          <w:lang w:val="es-MX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6010910</wp:posOffset>
            </wp:positionH>
            <wp:positionV relativeFrom="paragraph">
              <wp:posOffset>5304155</wp:posOffset>
            </wp:positionV>
            <wp:extent cx="669290" cy="210185"/>
            <wp:effectExtent l="19050" t="19050" r="16510" b="184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210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6764655</wp:posOffset>
            </wp:positionH>
            <wp:positionV relativeFrom="paragraph">
              <wp:posOffset>5310505</wp:posOffset>
            </wp:positionV>
            <wp:extent cx="210185" cy="210185"/>
            <wp:effectExtent l="19050" t="19050" r="18415" b="184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17FAE" w:rsidRPr="00717FAE" w:rsidSect="00EA0BC5">
      <w:headerReference w:type="default" r:id="rId10"/>
      <w:footnotePr>
        <w:pos w:val="beneathText"/>
      </w:footnotePr>
      <w:pgSz w:w="11905" w:h="16837"/>
      <w:pgMar w:top="1134" w:right="316" w:bottom="1134" w:left="42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ECE" w:rsidRDefault="00AA2ECE" w:rsidP="00632C8A">
      <w:r>
        <w:separator/>
      </w:r>
    </w:p>
  </w:endnote>
  <w:endnote w:type="continuationSeparator" w:id="0">
    <w:p w:rsidR="00AA2ECE" w:rsidRDefault="00AA2ECE" w:rsidP="0063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ECE" w:rsidRDefault="00AA2ECE" w:rsidP="00632C8A">
      <w:r>
        <w:separator/>
      </w:r>
    </w:p>
  </w:footnote>
  <w:footnote w:type="continuationSeparator" w:id="0">
    <w:p w:rsidR="00AA2ECE" w:rsidRDefault="00AA2ECE" w:rsidP="00632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5"/>
      <w:gridCol w:w="1260"/>
      <w:gridCol w:w="4890"/>
      <w:gridCol w:w="2445"/>
    </w:tblGrid>
    <w:tr w:rsidR="00632C8A" w:rsidTr="008E2BF8">
      <w:trPr>
        <w:cantSplit/>
        <w:trHeight w:hRule="exact" w:val="344"/>
      </w:trPr>
      <w:tc>
        <w:tcPr>
          <w:tcW w:w="25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32C8A" w:rsidRDefault="0071013E" w:rsidP="008E2BF8">
          <w:pPr>
            <w:pStyle w:val="Encabezado"/>
            <w:snapToGrid w:val="0"/>
            <w:jc w:val="center"/>
            <w:rPr>
              <w:rFonts w:cs="Arial"/>
              <w:sz w:val="24"/>
              <w:lang w:val="es-MX"/>
            </w:rPr>
          </w:pPr>
          <w:r>
            <w:rPr>
              <w:noProof/>
              <w:lang w:val="es-MX"/>
            </w:rPr>
            <w:drawing>
              <wp:inline distT="0" distB="0" distL="0" distR="0">
                <wp:extent cx="1542415" cy="491490"/>
                <wp:effectExtent l="19050" t="0" r="63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241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32C8A" w:rsidRPr="00063AA0" w:rsidRDefault="00063AA0" w:rsidP="00063AA0">
          <w:pPr>
            <w:pStyle w:val="Encabezado"/>
            <w:snapToGrid w:val="0"/>
            <w:jc w:val="center"/>
            <w:rPr>
              <w:rFonts w:cs="Arial"/>
              <w:b/>
              <w:sz w:val="24"/>
              <w:lang w:val="es-MX"/>
            </w:rPr>
          </w:pPr>
          <w:r>
            <w:rPr>
              <w:rFonts w:cs="Arial"/>
              <w:b/>
              <w:sz w:val="24"/>
              <w:lang w:val="es-MX"/>
            </w:rPr>
            <w:t>Políticas de Contenidos Publicitarios</w:t>
          </w:r>
        </w:p>
      </w:tc>
      <w:tc>
        <w:tcPr>
          <w:tcW w:w="2445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632C8A" w:rsidRDefault="00632C8A" w:rsidP="008E2BF8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CODIGO</w:t>
          </w:r>
        </w:p>
      </w:tc>
    </w:tr>
    <w:tr w:rsidR="00632C8A" w:rsidTr="008E2BF8">
      <w:trPr>
        <w:cantSplit/>
        <w:trHeight w:hRule="exact" w:val="328"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32C8A" w:rsidRDefault="00632C8A" w:rsidP="008E2BF8"/>
      </w:tc>
      <w:tc>
        <w:tcPr>
          <w:tcW w:w="615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32C8A" w:rsidRDefault="00632C8A" w:rsidP="008E2BF8"/>
      </w:tc>
      <w:tc>
        <w:tcPr>
          <w:tcW w:w="2445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32C8A" w:rsidRDefault="00063AA0" w:rsidP="00063AA0">
          <w:pPr>
            <w:pStyle w:val="Encabezado"/>
            <w:snapToGrid w:val="0"/>
            <w:jc w:val="center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PUB-CTD</w:t>
          </w:r>
          <w:r w:rsidR="00632C8A">
            <w:rPr>
              <w:rFonts w:cs="Arial"/>
              <w:sz w:val="16"/>
              <w:lang w:val="en-US"/>
            </w:rPr>
            <w:t>-</w:t>
          </w:r>
          <w:r w:rsidR="0083535E">
            <w:rPr>
              <w:rFonts w:cs="Arial"/>
              <w:sz w:val="16"/>
              <w:lang w:val="en-US"/>
            </w:rPr>
            <w:t>POL</w:t>
          </w:r>
          <w:r w:rsidR="00632C8A">
            <w:rPr>
              <w:rFonts w:cs="Arial"/>
              <w:sz w:val="16"/>
              <w:lang w:val="en-US"/>
            </w:rPr>
            <w:t>-</w:t>
          </w:r>
          <w:r>
            <w:rPr>
              <w:rFonts w:cs="Arial"/>
              <w:sz w:val="16"/>
              <w:lang w:val="en-US"/>
            </w:rPr>
            <w:t>001</w:t>
          </w:r>
        </w:p>
      </w:tc>
    </w:tr>
    <w:tr w:rsidR="00EA0BC5" w:rsidTr="008F3B85">
      <w:trPr>
        <w:cantSplit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A0BC5" w:rsidRDefault="00EA0BC5" w:rsidP="008E2BF8"/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A0BC5" w:rsidRDefault="00EA0BC5" w:rsidP="008E2BF8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A0BC5" w:rsidRDefault="00FE545A" w:rsidP="008E2BF8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Publicidad</w:t>
          </w:r>
        </w:p>
      </w:tc>
      <w:tc>
        <w:tcPr>
          <w:tcW w:w="24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EA0BC5" w:rsidRDefault="00EA0BC5" w:rsidP="00E8359E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 xml:space="preserve">Fecha: </w:t>
          </w:r>
          <w:r w:rsidR="00E8359E">
            <w:rPr>
              <w:rFonts w:cs="Arial"/>
              <w:sz w:val="16"/>
              <w:lang w:val="es-MX"/>
            </w:rPr>
            <w:t>12-Jul-2013</w:t>
          </w:r>
        </w:p>
      </w:tc>
    </w:tr>
    <w:tr w:rsidR="00EA0BC5" w:rsidTr="008F3B85">
      <w:trPr>
        <w:cantSplit/>
      </w:trPr>
      <w:tc>
        <w:tcPr>
          <w:tcW w:w="2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EA0BC5" w:rsidRDefault="00EA0BC5" w:rsidP="008E2BF8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Núm.</w:t>
          </w:r>
          <w:r w:rsidR="00717FAE">
            <w:rPr>
              <w:rFonts w:cs="Arial"/>
              <w:sz w:val="16"/>
              <w:lang w:val="es-MX"/>
            </w:rPr>
            <w:t xml:space="preserve"> Revisión: 00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A0BC5" w:rsidRDefault="00717FAE" w:rsidP="008E2BF8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Subp</w:t>
          </w:r>
          <w:r w:rsidR="00EA0BC5">
            <w:rPr>
              <w:rFonts w:cs="Arial"/>
              <w:sz w:val="16"/>
              <w:lang w:val="es-MX"/>
            </w:rPr>
            <w:t>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A0BC5" w:rsidRDefault="00063AA0" w:rsidP="008E2BF8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Continuidad</w:t>
          </w:r>
        </w:p>
      </w:tc>
      <w:tc>
        <w:tcPr>
          <w:tcW w:w="24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A0BC5" w:rsidRDefault="00EA0BC5" w:rsidP="008E2BF8">
          <w:pPr>
            <w:snapToGrid w:val="0"/>
          </w:pPr>
        </w:p>
      </w:tc>
    </w:tr>
  </w:tbl>
  <w:p w:rsidR="00632C8A" w:rsidRDefault="00632C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3480D89"/>
    <w:multiLevelType w:val="hybridMultilevel"/>
    <w:tmpl w:val="B34E6C62"/>
    <w:lvl w:ilvl="0" w:tplc="A7B8BD82">
      <w:numFmt w:val="bullet"/>
      <w:lvlText w:val="-"/>
      <w:lvlJc w:val="left"/>
      <w:pPr>
        <w:ind w:left="1144" w:hanging="360"/>
      </w:pPr>
      <w:rPr>
        <w:rFonts w:ascii="Arial" w:eastAsia="Arial Unicode M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>
    <w:nsid w:val="1ED03684"/>
    <w:multiLevelType w:val="hybridMultilevel"/>
    <w:tmpl w:val="47862CB4"/>
    <w:lvl w:ilvl="0" w:tplc="FBB4EFE2">
      <w:start w:val="3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76E67"/>
    <w:multiLevelType w:val="hybridMultilevel"/>
    <w:tmpl w:val="5296D94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7913E6"/>
    <w:multiLevelType w:val="hybridMultilevel"/>
    <w:tmpl w:val="0B62F19C"/>
    <w:lvl w:ilvl="0" w:tplc="86CA82FC">
      <w:start w:val="3"/>
      <w:numFmt w:val="bullet"/>
      <w:lvlText w:val=""/>
      <w:lvlJc w:val="left"/>
      <w:pPr>
        <w:ind w:left="784" w:hanging="360"/>
      </w:pPr>
      <w:rPr>
        <w:rFonts w:ascii="Symbol" w:eastAsia="Arial Unicode MS" w:hAnsi="Symbol" w:cs="Arial" w:hint="default"/>
      </w:rPr>
    </w:lvl>
    <w:lvl w:ilvl="1" w:tplc="080A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279827F7"/>
    <w:multiLevelType w:val="hybridMultilevel"/>
    <w:tmpl w:val="9BD01CEE"/>
    <w:lvl w:ilvl="0" w:tplc="86CA82FC">
      <w:start w:val="3"/>
      <w:numFmt w:val="bullet"/>
      <w:lvlText w:val=""/>
      <w:lvlJc w:val="left"/>
      <w:pPr>
        <w:ind w:left="784" w:hanging="360"/>
      </w:pPr>
      <w:rPr>
        <w:rFonts w:ascii="Symbol" w:eastAsia="Arial Unicode MS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2AA115F5"/>
    <w:multiLevelType w:val="hybridMultilevel"/>
    <w:tmpl w:val="36E69FF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47A73DC"/>
    <w:multiLevelType w:val="hybridMultilevel"/>
    <w:tmpl w:val="A1C215BC"/>
    <w:lvl w:ilvl="0" w:tplc="86CA82FC">
      <w:start w:val="3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36DB5"/>
    <w:multiLevelType w:val="hybridMultilevel"/>
    <w:tmpl w:val="08C24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109F7"/>
    <w:multiLevelType w:val="hybridMultilevel"/>
    <w:tmpl w:val="E3E44FC8"/>
    <w:lvl w:ilvl="0" w:tplc="080A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77BA63E6"/>
    <w:multiLevelType w:val="hybridMultilevel"/>
    <w:tmpl w:val="04128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2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32C8A"/>
    <w:rsid w:val="00050218"/>
    <w:rsid w:val="00063AA0"/>
    <w:rsid w:val="00083536"/>
    <w:rsid w:val="00127C4D"/>
    <w:rsid w:val="001516E8"/>
    <w:rsid w:val="00227CB7"/>
    <w:rsid w:val="002627F3"/>
    <w:rsid w:val="002769D2"/>
    <w:rsid w:val="00353F03"/>
    <w:rsid w:val="00357CFF"/>
    <w:rsid w:val="00371E6F"/>
    <w:rsid w:val="0043153B"/>
    <w:rsid w:val="0048369E"/>
    <w:rsid w:val="004864B3"/>
    <w:rsid w:val="005619DA"/>
    <w:rsid w:val="0058789F"/>
    <w:rsid w:val="0059648B"/>
    <w:rsid w:val="006327AA"/>
    <w:rsid w:val="00632C8A"/>
    <w:rsid w:val="006348D3"/>
    <w:rsid w:val="006C12A4"/>
    <w:rsid w:val="00701E11"/>
    <w:rsid w:val="0071013E"/>
    <w:rsid w:val="00717FAE"/>
    <w:rsid w:val="00732D0A"/>
    <w:rsid w:val="00746F99"/>
    <w:rsid w:val="007942F1"/>
    <w:rsid w:val="007E685A"/>
    <w:rsid w:val="007F0A24"/>
    <w:rsid w:val="008079A3"/>
    <w:rsid w:val="0083535E"/>
    <w:rsid w:val="008508D8"/>
    <w:rsid w:val="00883400"/>
    <w:rsid w:val="008966AA"/>
    <w:rsid w:val="008D37DE"/>
    <w:rsid w:val="008E2BF8"/>
    <w:rsid w:val="008F3B85"/>
    <w:rsid w:val="00940E03"/>
    <w:rsid w:val="00983392"/>
    <w:rsid w:val="009D31E5"/>
    <w:rsid w:val="00A41399"/>
    <w:rsid w:val="00AA2ECE"/>
    <w:rsid w:val="00AB293D"/>
    <w:rsid w:val="00B16347"/>
    <w:rsid w:val="00B16D91"/>
    <w:rsid w:val="00B4776F"/>
    <w:rsid w:val="00B6569C"/>
    <w:rsid w:val="00BA0376"/>
    <w:rsid w:val="00BF3E8C"/>
    <w:rsid w:val="00BF3ECC"/>
    <w:rsid w:val="00C152F6"/>
    <w:rsid w:val="00C15437"/>
    <w:rsid w:val="00C518AF"/>
    <w:rsid w:val="00C7398F"/>
    <w:rsid w:val="00CB734F"/>
    <w:rsid w:val="00CF6AFB"/>
    <w:rsid w:val="00D46246"/>
    <w:rsid w:val="00D54A14"/>
    <w:rsid w:val="00E8359E"/>
    <w:rsid w:val="00EA0BC5"/>
    <w:rsid w:val="00ED712B"/>
    <w:rsid w:val="00F427F3"/>
    <w:rsid w:val="00FB1AC7"/>
    <w:rsid w:val="00FD7B8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AA"/>
    <w:pPr>
      <w:widowControl w:val="0"/>
      <w:suppressAutoHyphens/>
    </w:pPr>
    <w:rPr>
      <w:rFonts w:eastAsia="Arial Unicode MS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6327AA"/>
    <w:rPr>
      <w:rFonts w:ascii="Symbol" w:hAnsi="Symbol"/>
    </w:rPr>
  </w:style>
  <w:style w:type="character" w:customStyle="1" w:styleId="WW8Num2z0">
    <w:name w:val="WW8Num2z0"/>
    <w:rsid w:val="006327AA"/>
    <w:rPr>
      <w:rFonts w:ascii="Symbol" w:hAnsi="Symbol"/>
    </w:rPr>
  </w:style>
  <w:style w:type="character" w:customStyle="1" w:styleId="WW8Num2z1">
    <w:name w:val="WW8Num2z1"/>
    <w:rsid w:val="006327AA"/>
    <w:rPr>
      <w:rFonts w:ascii="Wingdings 2" w:hAnsi="Wingdings 2"/>
    </w:rPr>
  </w:style>
  <w:style w:type="character" w:customStyle="1" w:styleId="WW8Num2z2">
    <w:name w:val="WW8Num2z2"/>
    <w:rsid w:val="006327AA"/>
    <w:rPr>
      <w:rFonts w:ascii="StarSymbol" w:hAnsi="StarSymbol"/>
    </w:rPr>
  </w:style>
  <w:style w:type="character" w:customStyle="1" w:styleId="WW8Num2z3">
    <w:name w:val="WW8Num2z3"/>
    <w:rsid w:val="006327AA"/>
    <w:rPr>
      <w:rFonts w:ascii="Wingdings" w:hAnsi="Wingdings"/>
    </w:rPr>
  </w:style>
  <w:style w:type="character" w:customStyle="1" w:styleId="WW8Num3z0">
    <w:name w:val="WW8Num3z0"/>
    <w:rsid w:val="006327AA"/>
    <w:rPr>
      <w:rFonts w:ascii="Symbol" w:hAnsi="Symbol"/>
    </w:rPr>
  </w:style>
  <w:style w:type="character" w:customStyle="1" w:styleId="WW8Num4z0">
    <w:name w:val="WW8Num4z0"/>
    <w:rsid w:val="006327AA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6327AA"/>
  </w:style>
  <w:style w:type="character" w:customStyle="1" w:styleId="WW8Num3z1">
    <w:name w:val="WW8Num3z1"/>
    <w:rsid w:val="006327AA"/>
    <w:rPr>
      <w:rFonts w:ascii="Wingdings 2" w:hAnsi="Wingdings 2"/>
    </w:rPr>
  </w:style>
  <w:style w:type="character" w:customStyle="1" w:styleId="WW8Num3z2">
    <w:name w:val="WW8Num3z2"/>
    <w:rsid w:val="006327AA"/>
    <w:rPr>
      <w:rFonts w:ascii="StarSymbol" w:hAnsi="StarSymbol"/>
    </w:rPr>
  </w:style>
  <w:style w:type="character" w:customStyle="1" w:styleId="WW8Num3z3">
    <w:name w:val="WW8Num3z3"/>
    <w:rsid w:val="006327AA"/>
    <w:rPr>
      <w:rFonts w:ascii="Wingdings" w:hAnsi="Wingdings"/>
    </w:rPr>
  </w:style>
  <w:style w:type="character" w:customStyle="1" w:styleId="Vietas">
    <w:name w:val="Viñetas"/>
    <w:rsid w:val="006327AA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rsid w:val="006327A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6327AA"/>
    <w:pPr>
      <w:spacing w:after="120"/>
    </w:pPr>
  </w:style>
  <w:style w:type="paragraph" w:styleId="Lista">
    <w:name w:val="List"/>
    <w:basedOn w:val="Textoindependiente"/>
    <w:semiHidden/>
    <w:rsid w:val="006327AA"/>
    <w:rPr>
      <w:rFonts w:cs="Tahoma"/>
    </w:rPr>
  </w:style>
  <w:style w:type="paragraph" w:customStyle="1" w:styleId="Etiqueta">
    <w:name w:val="Etiqueta"/>
    <w:basedOn w:val="Normal"/>
    <w:rsid w:val="006327A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6327AA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rsid w:val="006327AA"/>
    <w:pPr>
      <w:tabs>
        <w:tab w:val="center" w:pos="4419"/>
        <w:tab w:val="right" w:pos="8838"/>
      </w:tabs>
    </w:pPr>
    <w:rPr>
      <w:rFonts w:ascii="Arial" w:hAnsi="Arial"/>
      <w:sz w:val="20"/>
    </w:rPr>
  </w:style>
  <w:style w:type="paragraph" w:customStyle="1" w:styleId="Contenidodelatabla">
    <w:name w:val="Contenido de la tabla"/>
    <w:basedOn w:val="Normal"/>
    <w:rsid w:val="006327AA"/>
    <w:pPr>
      <w:suppressLineNumbers/>
    </w:pPr>
  </w:style>
  <w:style w:type="paragraph" w:customStyle="1" w:styleId="Encabezadodelatabla">
    <w:name w:val="Encabezado de la tabla"/>
    <w:basedOn w:val="Contenidodelatabla"/>
    <w:rsid w:val="006327AA"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632C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8A"/>
    <w:rPr>
      <w:rFonts w:eastAsia="Arial Unicode MS"/>
      <w:kern w:val="1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632C8A"/>
    <w:rPr>
      <w:rFonts w:ascii="Arial" w:eastAsia="Arial Unicode MS" w:hAnsi="Arial"/>
      <w:kern w:val="1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2C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C8A"/>
    <w:rPr>
      <w:rFonts w:ascii="Tahoma" w:eastAsia="Arial Unicode MS" w:hAnsi="Tahoma" w:cs="Tahoma"/>
      <w:kern w:val="1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CF6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Mozo Velez</dc:creator>
  <cp:keywords/>
  <cp:lastModifiedBy>MANUEL DE JESUS GARCIA DAMKEN</cp:lastModifiedBy>
  <cp:revision>27</cp:revision>
  <cp:lastPrinted>2011-01-29T18:56:00Z</cp:lastPrinted>
  <dcterms:created xsi:type="dcterms:W3CDTF">2012-02-21T20:18:00Z</dcterms:created>
  <dcterms:modified xsi:type="dcterms:W3CDTF">2013-07-12T18:51:00Z</dcterms:modified>
</cp:coreProperties>
</file>