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Ttul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Ttulo"/>
        <w:jc w:val="right"/>
        <w:rPr>
          <w:szCs w:val="36"/>
          <w:lang w:val="es-MX"/>
        </w:rPr>
      </w:pPr>
    </w:p>
    <w:p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Ttulo"/>
        <w:jc w:val="right"/>
        <w:rPr>
          <w:lang w:val="es-MX"/>
        </w:rPr>
      </w:pPr>
    </w:p>
    <w:p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8100BC">
        <w:rPr>
          <w:rFonts w:cs="Arial"/>
          <w:lang w:val="es-MX" w:eastAsia="en-US"/>
        </w:rPr>
        <w:t>6</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Default="00570526" w:rsidP="00570526">
            <w:pPr>
              <w:pStyle w:val="Tabletext"/>
              <w:jc w:val="center"/>
              <w:rPr>
                <w:highlight w:val="yellow"/>
              </w:rPr>
            </w:pPr>
            <w:r w:rsidRPr="00570526">
              <w:rPr>
                <w:highlight w:val="yellow"/>
              </w:rPr>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570526">
              <w:rPr>
                <w:highlight w:val="yellow"/>
              </w:rPr>
              <w:t>1.1</w:t>
            </w:r>
          </w:p>
        </w:tc>
        <w:tc>
          <w:tcPr>
            <w:tcW w:w="3744" w:type="dxa"/>
          </w:tcPr>
          <w:p w:rsidR="007948BC" w:rsidRPr="00570526" w:rsidRDefault="00570526" w:rsidP="00DF3C27">
            <w:pPr>
              <w:pStyle w:val="Tabletext"/>
              <w:rPr>
                <w:highlight w:val="yellow"/>
                <w:lang w:val="es-ES"/>
              </w:rPr>
            </w:pPr>
            <w:r w:rsidRPr="00570526">
              <w:rPr>
                <w:highlight w:val="yellow"/>
                <w:lang w:val="es-ES"/>
              </w:rPr>
              <w:t>Crear nueva actividad para Cambios y Cambios Automáticos de Producto.</w:t>
            </w:r>
          </w:p>
          <w:p w:rsidR="00570526" w:rsidRDefault="00570526" w:rsidP="00DF3C27">
            <w:pPr>
              <w:pStyle w:val="Tabletext"/>
              <w:rPr>
                <w:highlight w:val="yellow"/>
                <w:lang w:val="es-ES"/>
              </w:rPr>
            </w:pPr>
            <w:r w:rsidRPr="00570526">
              <w:rPr>
                <w:highlight w:val="yellow"/>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(Route Lite, 1.0</w:t>
            </w:r>
            <w:r w:rsidR="00FE7454">
              <w:rPr>
                <w:highlight w:val="magenta"/>
              </w:rPr>
              <w:t>.0.0)</w:t>
            </w:r>
          </w:p>
        </w:tc>
        <w:tc>
          <w:tcPr>
            <w:tcW w:w="2304" w:type="dxa"/>
          </w:tcPr>
          <w:p w:rsidR="007948BC" w:rsidRDefault="00570526" w:rsidP="00570526">
            <w:pPr>
              <w:pStyle w:val="Tabletext"/>
              <w:jc w:val="center"/>
            </w:pPr>
            <w:r w:rsidRPr="00570526">
              <w:rPr>
                <w:highlight w:val="yellow"/>
              </w:rPr>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(Route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 xml:space="preserve">Belem </w:t>
            </w:r>
            <w:proofErr w:type="spellStart"/>
            <w:r w:rsidRPr="0088393A">
              <w:rPr>
                <w:highlight w:val="green"/>
              </w:rPr>
              <w:t>Lizeth</w:t>
            </w:r>
            <w:proofErr w:type="spellEnd"/>
            <w:r w:rsidRPr="0088393A">
              <w:rPr>
                <w:highlight w:val="green"/>
              </w:rPr>
              <w:t xml:space="preserve">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 xml:space="preserve">Belem </w:t>
            </w:r>
            <w:proofErr w:type="spellStart"/>
            <w:r w:rsidRPr="007E5971">
              <w:rPr>
                <w:highlight w:val="cyan"/>
              </w:rPr>
              <w:t>Lizeth</w:t>
            </w:r>
            <w:proofErr w:type="spellEnd"/>
            <w:r w:rsidRPr="007E5971">
              <w:rPr>
                <w:highlight w:val="cyan"/>
              </w:rPr>
              <w:t xml:space="preserve"> Jiménez Arévalo</w:t>
            </w:r>
          </w:p>
        </w:tc>
      </w:tr>
      <w:tr w:rsidR="009F42CE" w:rsidRPr="00CA7A7F" w:rsidTr="00DF3C27">
        <w:trPr>
          <w:jc w:val="center"/>
        </w:trPr>
        <w:tc>
          <w:tcPr>
            <w:tcW w:w="2304" w:type="dxa"/>
          </w:tcPr>
          <w:p w:rsidR="009F42CE" w:rsidRPr="00AA07AE" w:rsidRDefault="00AA07AE" w:rsidP="007E5971">
            <w:pPr>
              <w:pStyle w:val="Tabletext"/>
              <w:jc w:val="center"/>
              <w:rPr>
                <w:highlight w:val="darkCyan"/>
              </w:rPr>
            </w:pPr>
            <w:r w:rsidRPr="00AA07AE">
              <w:rPr>
                <w:highlight w:val="darkCyan"/>
              </w:rPr>
              <w:t>13/06/2014</w:t>
            </w:r>
          </w:p>
        </w:tc>
        <w:tc>
          <w:tcPr>
            <w:tcW w:w="1152" w:type="dxa"/>
          </w:tcPr>
          <w:p w:rsidR="009F42CE" w:rsidRPr="00AA07AE" w:rsidRDefault="00AA07AE" w:rsidP="007E5971">
            <w:pPr>
              <w:pStyle w:val="Tabletext"/>
              <w:jc w:val="center"/>
              <w:rPr>
                <w:highlight w:val="darkCyan"/>
              </w:rPr>
            </w:pPr>
            <w:r w:rsidRPr="00AA07AE">
              <w:rPr>
                <w:highlight w:val="darkCyan"/>
              </w:rPr>
              <w:t>1.4</w:t>
            </w:r>
          </w:p>
        </w:tc>
        <w:tc>
          <w:tcPr>
            <w:tcW w:w="3744" w:type="dxa"/>
          </w:tcPr>
          <w:p w:rsidR="009F42CE" w:rsidRDefault="009F42CE" w:rsidP="009F42CE">
            <w:pPr>
              <w:jc w:val="both"/>
              <w:rPr>
                <w:rFonts w:cs="Arial"/>
                <w:color w:val="000000"/>
                <w:sz w:val="20"/>
                <w:szCs w:val="20"/>
                <w:highlight w:val="darkCyan"/>
              </w:rPr>
            </w:pPr>
            <w:r w:rsidRPr="00AA07AE">
              <w:rPr>
                <w:rFonts w:cs="Arial"/>
                <w:color w:val="000000"/>
                <w:sz w:val="20"/>
                <w:szCs w:val="20"/>
                <w:highlight w:val="darkCyan"/>
              </w:rPr>
              <w:t>Folio CAI 000</w:t>
            </w:r>
            <w:r w:rsidR="00711C77">
              <w:rPr>
                <w:rFonts w:cs="Arial"/>
                <w:color w:val="000000"/>
                <w:sz w:val="20"/>
                <w:szCs w:val="20"/>
                <w:highlight w:val="darkCyan"/>
              </w:rPr>
              <w:t>3108</w:t>
            </w:r>
          </w:p>
          <w:p w:rsidR="00AA07AE" w:rsidRPr="00AA07AE" w:rsidRDefault="00AA07AE" w:rsidP="009F42CE">
            <w:pPr>
              <w:jc w:val="both"/>
              <w:rPr>
                <w:rFonts w:cs="Arial"/>
                <w:color w:val="000000"/>
                <w:sz w:val="20"/>
                <w:szCs w:val="20"/>
                <w:highlight w:val="darkCyan"/>
              </w:rPr>
            </w:pP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xml:space="preserve">Validar </w:t>
            </w:r>
            <w:r w:rsidR="00AA07AE" w:rsidRPr="00AA07AE">
              <w:rPr>
                <w:rFonts w:cs="Arial"/>
                <w:color w:val="000000"/>
                <w:sz w:val="20"/>
                <w:szCs w:val="20"/>
                <w:highlight w:val="darkCyan"/>
              </w:rPr>
              <w:t xml:space="preserve">Cuadre de Envase </w:t>
            </w:r>
            <w:r w:rsidRPr="00AA07AE">
              <w:rPr>
                <w:rFonts w:cs="Arial"/>
                <w:color w:val="000000"/>
                <w:sz w:val="20"/>
                <w:szCs w:val="20"/>
                <w:highlight w:val="darkCyan"/>
              </w:rPr>
              <w:t>al Terminar la Visita en Reparto:</w:t>
            </w: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Si el límite del préstamo de envase del cliente es Cero, validar que el saldo de envase sea igual o menor al que se tenía al iniciar la visita.</w:t>
            </w: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xml:space="preserve">- Presentar </w:t>
            </w:r>
            <w:r w:rsidR="00AA07AE" w:rsidRPr="00AA07AE">
              <w:rPr>
                <w:rFonts w:cs="Arial"/>
                <w:color w:val="000000"/>
                <w:sz w:val="20"/>
                <w:szCs w:val="20"/>
                <w:highlight w:val="darkCyan"/>
              </w:rPr>
              <w:t>mensaje si es m</w:t>
            </w:r>
            <w:r w:rsidRPr="00AA07AE">
              <w:rPr>
                <w:rFonts w:cs="Arial"/>
                <w:color w:val="000000"/>
                <w:sz w:val="20"/>
                <w:szCs w:val="20"/>
                <w:highlight w:val="darkCyan"/>
              </w:rPr>
              <w:t>ayor</w:t>
            </w:r>
            <w:r w:rsidR="00AA07AE" w:rsidRPr="00AA07AE">
              <w:rPr>
                <w:rFonts w:cs="Arial"/>
                <w:color w:val="000000"/>
                <w:sz w:val="20"/>
                <w:szCs w:val="20"/>
                <w:highlight w:val="darkCyan"/>
              </w:rPr>
              <w:t>,</w:t>
            </w:r>
            <w:r w:rsidRPr="00AA07AE">
              <w:rPr>
                <w:rFonts w:cs="Arial"/>
                <w:color w:val="000000"/>
                <w:sz w:val="20"/>
                <w:szCs w:val="20"/>
                <w:highlight w:val="darkCyan"/>
              </w:rPr>
              <w:t xml:space="preserve"> y no permitir </w:t>
            </w:r>
            <w:r w:rsidR="00AA07AE" w:rsidRPr="00AA07AE">
              <w:rPr>
                <w:rFonts w:cs="Arial"/>
                <w:color w:val="000000"/>
                <w:sz w:val="20"/>
                <w:szCs w:val="20"/>
                <w:highlight w:val="darkCyan"/>
              </w:rPr>
              <w:t>salir</w:t>
            </w:r>
            <w:r w:rsidRPr="00AA07AE">
              <w:rPr>
                <w:rFonts w:cs="Arial"/>
                <w:color w:val="000000"/>
                <w:sz w:val="20"/>
                <w:szCs w:val="20"/>
                <w:highlight w:val="darkCyan"/>
              </w:rPr>
              <w:t xml:space="preserve"> de la Visita.</w:t>
            </w:r>
          </w:p>
          <w:p w:rsidR="009F42CE" w:rsidRPr="00AA07AE" w:rsidRDefault="009F42CE" w:rsidP="009F42CE">
            <w:pPr>
              <w:jc w:val="both"/>
              <w:rPr>
                <w:rFonts w:cs="Arial"/>
                <w:color w:val="000000"/>
                <w:sz w:val="20"/>
                <w:szCs w:val="20"/>
                <w:highlight w:val="darkCyan"/>
              </w:rPr>
            </w:pPr>
          </w:p>
          <w:p w:rsidR="009F42CE" w:rsidRPr="00AA07AE" w:rsidRDefault="009F42CE" w:rsidP="009F42CE">
            <w:pPr>
              <w:jc w:val="both"/>
              <w:rPr>
                <w:rFonts w:cs="Arial"/>
                <w:color w:val="000000"/>
                <w:sz w:val="20"/>
                <w:szCs w:val="20"/>
                <w:highlight w:val="darkCyan"/>
              </w:rPr>
            </w:pPr>
            <w:r w:rsidRPr="00AA07AE">
              <w:rPr>
                <w:sz w:val="20"/>
                <w:szCs w:val="20"/>
                <w:highlight w:val="darkCyan"/>
              </w:rPr>
              <w:t>(Route Lite, 1.1.0.0</w:t>
            </w:r>
            <w:r w:rsidR="00AA07AE" w:rsidRPr="00AA07AE">
              <w:rPr>
                <w:sz w:val="20"/>
                <w:szCs w:val="20"/>
                <w:highlight w:val="darkCyan"/>
              </w:rPr>
              <w:t>)</w:t>
            </w:r>
          </w:p>
        </w:tc>
        <w:tc>
          <w:tcPr>
            <w:tcW w:w="2304" w:type="dxa"/>
          </w:tcPr>
          <w:p w:rsidR="009F42CE" w:rsidRPr="00AA07AE" w:rsidRDefault="00AA07AE" w:rsidP="0062223A">
            <w:pPr>
              <w:pStyle w:val="Tabletext"/>
              <w:jc w:val="center"/>
              <w:rPr>
                <w:highlight w:val="darkCyan"/>
              </w:rPr>
            </w:pPr>
            <w:r w:rsidRPr="00AA07AE">
              <w:rPr>
                <w:highlight w:val="darkCyan"/>
              </w:rPr>
              <w:t xml:space="preserve">Belem </w:t>
            </w:r>
            <w:proofErr w:type="spellStart"/>
            <w:r w:rsidRPr="00AA07AE">
              <w:rPr>
                <w:highlight w:val="darkCyan"/>
              </w:rPr>
              <w:t>Lizeth</w:t>
            </w:r>
            <w:proofErr w:type="spellEnd"/>
            <w:r w:rsidRPr="00AA07AE">
              <w:rPr>
                <w:highlight w:val="darkCyan"/>
              </w:rPr>
              <w:t xml:space="preserve">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 xml:space="preserve">Al momento de finalizar la Visita, solicitar la lectura del código de barras </w:t>
            </w:r>
            <w:r w:rsidRPr="00A2467E">
              <w:rPr>
                <w:rFonts w:cs="Arial"/>
                <w:color w:val="000000"/>
                <w:sz w:val="20"/>
                <w:szCs w:val="20"/>
                <w:highlight w:val="darkYellow"/>
              </w:rPr>
              <w:lastRenderedPageBreak/>
              <w:t>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lastRenderedPageBreak/>
              <w:t xml:space="preserve">Belem </w:t>
            </w:r>
            <w:proofErr w:type="spellStart"/>
            <w:r w:rsidRPr="00A2467E">
              <w:rPr>
                <w:highlight w:val="darkYellow"/>
              </w:rPr>
              <w:t>Lizeth</w:t>
            </w:r>
            <w:proofErr w:type="spellEnd"/>
            <w:r w:rsidRPr="00A2467E">
              <w:rPr>
                <w:highlight w:val="darkYellow"/>
              </w:rPr>
              <w:t xml:space="preserve">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lastRenderedPageBreak/>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 xml:space="preserve">Belem </w:t>
            </w:r>
            <w:proofErr w:type="spellStart"/>
            <w:r w:rsidRPr="008100BC">
              <w:rPr>
                <w:highlight w:val="darkGreen"/>
              </w:rPr>
              <w:t>Lizeth</w:t>
            </w:r>
            <w:proofErr w:type="spellEnd"/>
            <w:r w:rsidRPr="008100BC">
              <w:rPr>
                <w:highlight w:val="darkGreen"/>
              </w:rPr>
              <w:t xml:space="preserve">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8100BC"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93797794" w:history="1">
        <w:r w:rsidR="008100BC" w:rsidRPr="0053326B">
          <w:rPr>
            <w:rStyle w:val="Hipervnculo"/>
            <w:lang w:eastAsia="en-US"/>
          </w:rPr>
          <w:t>Especificación de Casos de Uso: Seleccionar Actividades para la Visita - CUROLMOV11</w:t>
        </w:r>
        <w:r w:rsidR="008100BC">
          <w:rPr>
            <w:webHidden/>
          </w:rPr>
          <w:tab/>
        </w:r>
        <w:r w:rsidR="008100BC">
          <w:rPr>
            <w:webHidden/>
          </w:rPr>
          <w:fldChar w:fldCharType="begin"/>
        </w:r>
        <w:r w:rsidR="008100BC">
          <w:rPr>
            <w:webHidden/>
          </w:rPr>
          <w:instrText xml:space="preserve"> PAGEREF _Toc393797794 \h </w:instrText>
        </w:r>
        <w:r w:rsidR="008100BC">
          <w:rPr>
            <w:webHidden/>
          </w:rPr>
        </w:r>
        <w:r w:rsidR="008100BC">
          <w:rPr>
            <w:webHidden/>
          </w:rPr>
          <w:fldChar w:fldCharType="separate"/>
        </w:r>
        <w:r w:rsidR="008100BC">
          <w:rPr>
            <w:webHidden/>
          </w:rPr>
          <w:t>5</w:t>
        </w:r>
        <w:r w:rsidR="008100BC">
          <w:rPr>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795" w:history="1">
        <w:r w:rsidR="008100BC" w:rsidRPr="0053326B">
          <w:rPr>
            <w:rStyle w:val="Hipervnculo"/>
          </w:rPr>
          <w:t>1</w:t>
        </w:r>
        <w:r w:rsidR="008100BC">
          <w:rPr>
            <w:rFonts w:asciiTheme="minorHAnsi" w:eastAsiaTheme="minorEastAsia" w:hAnsiTheme="minorHAnsi" w:cstheme="minorBidi"/>
            <w:iCs w:val="0"/>
            <w:sz w:val="22"/>
            <w:szCs w:val="22"/>
            <w:lang w:val="es-MX" w:eastAsia="es-MX"/>
          </w:rPr>
          <w:tab/>
        </w:r>
        <w:r w:rsidR="008100BC" w:rsidRPr="0053326B">
          <w:rPr>
            <w:rStyle w:val="Hipervnculo"/>
          </w:rPr>
          <w:t>Introducción</w:t>
        </w:r>
        <w:r w:rsidR="008100BC">
          <w:rPr>
            <w:webHidden/>
          </w:rPr>
          <w:tab/>
        </w:r>
        <w:r w:rsidR="008100BC">
          <w:rPr>
            <w:webHidden/>
          </w:rPr>
          <w:fldChar w:fldCharType="begin"/>
        </w:r>
        <w:r w:rsidR="008100BC">
          <w:rPr>
            <w:webHidden/>
          </w:rPr>
          <w:instrText xml:space="preserve"> PAGEREF _Toc393797795 \h </w:instrText>
        </w:r>
        <w:r w:rsidR="008100BC">
          <w:rPr>
            <w:webHidden/>
          </w:rPr>
        </w:r>
        <w:r w:rsidR="008100BC">
          <w:rPr>
            <w:webHidden/>
          </w:rPr>
          <w:fldChar w:fldCharType="separate"/>
        </w:r>
        <w:r w:rsidR="008100BC">
          <w:rPr>
            <w:webHidden/>
          </w:rPr>
          <w:t>5</w:t>
        </w:r>
        <w:r w:rsidR="008100BC">
          <w:rPr>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796" w:history="1">
        <w:r w:rsidR="008100BC" w:rsidRPr="0053326B">
          <w:rPr>
            <w:rStyle w:val="Hipervnculo"/>
          </w:rPr>
          <w:t>2</w:t>
        </w:r>
        <w:r w:rsidR="008100BC">
          <w:rPr>
            <w:rFonts w:asciiTheme="minorHAnsi" w:eastAsiaTheme="minorEastAsia" w:hAnsiTheme="minorHAnsi" w:cstheme="minorBidi"/>
            <w:iCs w:val="0"/>
            <w:sz w:val="22"/>
            <w:szCs w:val="22"/>
            <w:lang w:val="es-MX" w:eastAsia="es-MX"/>
          </w:rPr>
          <w:tab/>
        </w:r>
        <w:r w:rsidR="008100BC" w:rsidRPr="0053326B">
          <w:rPr>
            <w:rStyle w:val="Hipervnculo"/>
          </w:rPr>
          <w:t xml:space="preserve">Caso de uso: </w:t>
        </w:r>
        <w:r w:rsidR="008100BC" w:rsidRPr="0053326B">
          <w:rPr>
            <w:rStyle w:val="Hipervnculo"/>
            <w:lang w:eastAsia="en-US"/>
          </w:rPr>
          <w:t>Seleccionar Actividades para la Visita - CUROLMOV11</w:t>
        </w:r>
        <w:r w:rsidR="008100BC">
          <w:rPr>
            <w:webHidden/>
          </w:rPr>
          <w:tab/>
        </w:r>
        <w:r w:rsidR="008100BC">
          <w:rPr>
            <w:webHidden/>
          </w:rPr>
          <w:fldChar w:fldCharType="begin"/>
        </w:r>
        <w:r w:rsidR="008100BC">
          <w:rPr>
            <w:webHidden/>
          </w:rPr>
          <w:instrText xml:space="preserve"> PAGEREF _Toc393797796 \h </w:instrText>
        </w:r>
        <w:r w:rsidR="008100BC">
          <w:rPr>
            <w:webHidden/>
          </w:rPr>
        </w:r>
        <w:r w:rsidR="008100BC">
          <w:rPr>
            <w:webHidden/>
          </w:rPr>
          <w:fldChar w:fldCharType="separate"/>
        </w:r>
        <w:r w:rsidR="008100BC">
          <w:rPr>
            <w:webHidden/>
          </w:rPr>
          <w:t>5</w:t>
        </w:r>
        <w:r w:rsidR="008100BC">
          <w:rPr>
            <w:webHidden/>
          </w:rPr>
          <w:fldChar w:fldCharType="end"/>
        </w:r>
      </w:hyperlink>
    </w:p>
    <w:p w:rsidR="008100BC" w:rsidRDefault="00335A7A">
      <w:pPr>
        <w:pStyle w:val="TDC2"/>
        <w:rPr>
          <w:rFonts w:asciiTheme="minorHAnsi" w:eastAsiaTheme="minorEastAsia" w:hAnsiTheme="minorHAnsi" w:cstheme="minorBidi"/>
          <w:iCs w:val="0"/>
          <w:noProof/>
          <w:sz w:val="22"/>
          <w:szCs w:val="22"/>
          <w:lang w:val="es-MX" w:eastAsia="es-MX"/>
        </w:rPr>
      </w:pPr>
      <w:hyperlink w:anchor="_Toc393797797" w:history="1">
        <w:r w:rsidR="008100BC" w:rsidRPr="0053326B">
          <w:rPr>
            <w:rStyle w:val="Hipervnculo"/>
            <w:rFonts w:cs="Arial"/>
            <w:noProof/>
            <w:lang w:val="es-MX"/>
          </w:rPr>
          <w:t>2.1</w:t>
        </w:r>
        <w:r w:rsidR="008100BC">
          <w:rPr>
            <w:rFonts w:asciiTheme="minorHAnsi" w:eastAsiaTheme="minorEastAsia" w:hAnsiTheme="minorHAnsi" w:cstheme="minorBidi"/>
            <w:iCs w:val="0"/>
            <w:noProof/>
            <w:sz w:val="22"/>
            <w:szCs w:val="22"/>
            <w:lang w:val="es-MX" w:eastAsia="es-MX"/>
          </w:rPr>
          <w:tab/>
        </w:r>
        <w:r w:rsidR="008100BC" w:rsidRPr="0053326B">
          <w:rPr>
            <w:rStyle w:val="Hipervnculo"/>
            <w:rFonts w:cs="Arial"/>
            <w:noProof/>
            <w:lang w:val="es-MX"/>
          </w:rPr>
          <w:t>Descripción</w:t>
        </w:r>
        <w:r w:rsidR="008100BC">
          <w:rPr>
            <w:noProof/>
            <w:webHidden/>
          </w:rPr>
          <w:tab/>
        </w:r>
        <w:r w:rsidR="008100BC">
          <w:rPr>
            <w:noProof/>
            <w:webHidden/>
          </w:rPr>
          <w:fldChar w:fldCharType="begin"/>
        </w:r>
        <w:r w:rsidR="008100BC">
          <w:rPr>
            <w:noProof/>
            <w:webHidden/>
          </w:rPr>
          <w:instrText xml:space="preserve"> PAGEREF _Toc393797797 \h </w:instrText>
        </w:r>
        <w:r w:rsidR="008100BC">
          <w:rPr>
            <w:noProof/>
            <w:webHidden/>
          </w:rPr>
        </w:r>
        <w:r w:rsidR="008100BC">
          <w:rPr>
            <w:noProof/>
            <w:webHidden/>
          </w:rPr>
          <w:fldChar w:fldCharType="separate"/>
        </w:r>
        <w:r w:rsidR="008100BC">
          <w:rPr>
            <w:noProof/>
            <w:webHidden/>
          </w:rPr>
          <w:t>5</w:t>
        </w:r>
        <w:r w:rsidR="008100BC">
          <w:rPr>
            <w:noProof/>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798" w:history="1">
        <w:r w:rsidR="008100BC" w:rsidRPr="0053326B">
          <w:rPr>
            <w:rStyle w:val="Hipervnculo"/>
          </w:rPr>
          <w:t>3</w:t>
        </w:r>
        <w:r w:rsidR="008100BC">
          <w:rPr>
            <w:rFonts w:asciiTheme="minorHAnsi" w:eastAsiaTheme="minorEastAsia" w:hAnsiTheme="minorHAnsi" w:cstheme="minorBidi"/>
            <w:iCs w:val="0"/>
            <w:sz w:val="22"/>
            <w:szCs w:val="22"/>
            <w:lang w:val="es-MX" w:eastAsia="es-MX"/>
          </w:rPr>
          <w:tab/>
        </w:r>
        <w:r w:rsidR="008100BC" w:rsidRPr="0053326B">
          <w:rPr>
            <w:rStyle w:val="Hipervnculo"/>
          </w:rPr>
          <w:t>Diagrama de Casos de Uso</w:t>
        </w:r>
        <w:r w:rsidR="008100BC">
          <w:rPr>
            <w:webHidden/>
          </w:rPr>
          <w:tab/>
        </w:r>
        <w:r w:rsidR="008100BC">
          <w:rPr>
            <w:webHidden/>
          </w:rPr>
          <w:fldChar w:fldCharType="begin"/>
        </w:r>
        <w:r w:rsidR="008100BC">
          <w:rPr>
            <w:webHidden/>
          </w:rPr>
          <w:instrText xml:space="preserve"> PAGEREF _Toc393797798 \h </w:instrText>
        </w:r>
        <w:r w:rsidR="008100BC">
          <w:rPr>
            <w:webHidden/>
          </w:rPr>
        </w:r>
        <w:r w:rsidR="008100BC">
          <w:rPr>
            <w:webHidden/>
          </w:rPr>
          <w:fldChar w:fldCharType="separate"/>
        </w:r>
        <w:r w:rsidR="008100BC">
          <w:rPr>
            <w:webHidden/>
          </w:rPr>
          <w:t>5</w:t>
        </w:r>
        <w:r w:rsidR="008100BC">
          <w:rPr>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799" w:history="1">
        <w:r w:rsidR="008100BC" w:rsidRPr="0053326B">
          <w:rPr>
            <w:rStyle w:val="Hipervnculo"/>
          </w:rPr>
          <w:t>4</w:t>
        </w:r>
        <w:r w:rsidR="008100BC">
          <w:rPr>
            <w:rFonts w:asciiTheme="minorHAnsi" w:eastAsiaTheme="minorEastAsia" w:hAnsiTheme="minorHAnsi" w:cstheme="minorBidi"/>
            <w:iCs w:val="0"/>
            <w:sz w:val="22"/>
            <w:szCs w:val="22"/>
            <w:lang w:val="es-MX" w:eastAsia="es-MX"/>
          </w:rPr>
          <w:tab/>
        </w:r>
        <w:r w:rsidR="008100BC" w:rsidRPr="0053326B">
          <w:rPr>
            <w:rStyle w:val="Hipervnculo"/>
          </w:rPr>
          <w:t>Precondiciones</w:t>
        </w:r>
        <w:r w:rsidR="008100BC">
          <w:rPr>
            <w:webHidden/>
          </w:rPr>
          <w:tab/>
        </w:r>
        <w:r w:rsidR="008100BC">
          <w:rPr>
            <w:webHidden/>
          </w:rPr>
          <w:fldChar w:fldCharType="begin"/>
        </w:r>
        <w:r w:rsidR="008100BC">
          <w:rPr>
            <w:webHidden/>
          </w:rPr>
          <w:instrText xml:space="preserve"> PAGEREF _Toc393797799 \h </w:instrText>
        </w:r>
        <w:r w:rsidR="008100BC">
          <w:rPr>
            <w:webHidden/>
          </w:rPr>
        </w:r>
        <w:r w:rsidR="008100BC">
          <w:rPr>
            <w:webHidden/>
          </w:rPr>
          <w:fldChar w:fldCharType="separate"/>
        </w:r>
        <w:r w:rsidR="008100BC">
          <w:rPr>
            <w:webHidden/>
          </w:rPr>
          <w:t>5</w:t>
        </w:r>
        <w:r w:rsidR="008100BC">
          <w:rPr>
            <w:webHidden/>
          </w:rPr>
          <w:fldChar w:fldCharType="end"/>
        </w:r>
      </w:hyperlink>
    </w:p>
    <w:p w:rsidR="008100BC" w:rsidRDefault="00335A7A">
      <w:pPr>
        <w:pStyle w:val="TDC2"/>
        <w:rPr>
          <w:rFonts w:asciiTheme="minorHAnsi" w:eastAsiaTheme="minorEastAsia" w:hAnsiTheme="minorHAnsi" w:cstheme="minorBidi"/>
          <w:iCs w:val="0"/>
          <w:noProof/>
          <w:sz w:val="22"/>
          <w:szCs w:val="22"/>
          <w:lang w:val="es-MX" w:eastAsia="es-MX"/>
        </w:rPr>
      </w:pPr>
      <w:hyperlink w:anchor="_Toc393797800" w:history="1">
        <w:r w:rsidR="008100BC" w:rsidRPr="0053326B">
          <w:rPr>
            <w:rStyle w:val="Hipervnculo"/>
            <w:rFonts w:cs="Arial"/>
            <w:noProof/>
            <w:lang w:val="es-MX"/>
          </w:rPr>
          <w:t>4.1</w:t>
        </w:r>
        <w:r w:rsidR="008100BC">
          <w:rPr>
            <w:rFonts w:asciiTheme="minorHAnsi" w:eastAsiaTheme="minorEastAsia" w:hAnsiTheme="minorHAnsi" w:cstheme="minorBidi"/>
            <w:iCs w:val="0"/>
            <w:noProof/>
            <w:sz w:val="22"/>
            <w:szCs w:val="22"/>
            <w:lang w:val="es-MX" w:eastAsia="es-MX"/>
          </w:rPr>
          <w:tab/>
        </w:r>
        <w:r w:rsidR="008100BC" w:rsidRPr="0053326B">
          <w:rPr>
            <w:rStyle w:val="Hipervnculo"/>
            <w:rFonts w:cs="Arial"/>
            <w:noProof/>
            <w:lang w:val="es-MX"/>
          </w:rPr>
          <w:t>Actores</w:t>
        </w:r>
        <w:r w:rsidR="008100BC">
          <w:rPr>
            <w:noProof/>
            <w:webHidden/>
          </w:rPr>
          <w:tab/>
        </w:r>
        <w:r w:rsidR="008100BC">
          <w:rPr>
            <w:noProof/>
            <w:webHidden/>
          </w:rPr>
          <w:fldChar w:fldCharType="begin"/>
        </w:r>
        <w:r w:rsidR="008100BC">
          <w:rPr>
            <w:noProof/>
            <w:webHidden/>
          </w:rPr>
          <w:instrText xml:space="preserve"> PAGEREF _Toc393797800 \h </w:instrText>
        </w:r>
        <w:r w:rsidR="008100BC">
          <w:rPr>
            <w:noProof/>
            <w:webHidden/>
          </w:rPr>
        </w:r>
        <w:r w:rsidR="008100BC">
          <w:rPr>
            <w:noProof/>
            <w:webHidden/>
          </w:rPr>
          <w:fldChar w:fldCharType="separate"/>
        </w:r>
        <w:r w:rsidR="008100BC">
          <w:rPr>
            <w:noProof/>
            <w:webHidden/>
          </w:rPr>
          <w:t>5</w:t>
        </w:r>
        <w:r w:rsidR="008100BC">
          <w:rPr>
            <w:noProof/>
            <w:webHidden/>
          </w:rPr>
          <w:fldChar w:fldCharType="end"/>
        </w:r>
      </w:hyperlink>
    </w:p>
    <w:p w:rsidR="008100BC" w:rsidRDefault="00335A7A">
      <w:pPr>
        <w:pStyle w:val="TDC2"/>
        <w:rPr>
          <w:rFonts w:asciiTheme="minorHAnsi" w:eastAsiaTheme="minorEastAsia" w:hAnsiTheme="minorHAnsi" w:cstheme="minorBidi"/>
          <w:iCs w:val="0"/>
          <w:noProof/>
          <w:sz w:val="22"/>
          <w:szCs w:val="22"/>
          <w:lang w:val="es-MX" w:eastAsia="es-MX"/>
        </w:rPr>
      </w:pPr>
      <w:hyperlink w:anchor="_Toc393797801" w:history="1">
        <w:r w:rsidR="008100BC" w:rsidRPr="0053326B">
          <w:rPr>
            <w:rStyle w:val="Hipervnculo"/>
            <w:rFonts w:cs="Arial"/>
            <w:noProof/>
            <w:lang w:val="es-MX"/>
          </w:rPr>
          <w:t>4.2</w:t>
        </w:r>
        <w:r w:rsidR="008100BC">
          <w:rPr>
            <w:rFonts w:asciiTheme="minorHAnsi" w:eastAsiaTheme="minorEastAsia" w:hAnsiTheme="minorHAnsi" w:cstheme="minorBidi"/>
            <w:iCs w:val="0"/>
            <w:noProof/>
            <w:sz w:val="22"/>
            <w:szCs w:val="22"/>
            <w:lang w:val="es-MX" w:eastAsia="es-MX"/>
          </w:rPr>
          <w:tab/>
        </w:r>
        <w:r w:rsidR="008100BC" w:rsidRPr="0053326B">
          <w:rPr>
            <w:rStyle w:val="Hipervnculo"/>
            <w:rFonts w:cs="Arial"/>
            <w:noProof/>
            <w:lang w:val="es-MX"/>
          </w:rPr>
          <w:t>Generales</w:t>
        </w:r>
        <w:r w:rsidR="008100BC">
          <w:rPr>
            <w:noProof/>
            <w:webHidden/>
          </w:rPr>
          <w:tab/>
        </w:r>
        <w:r w:rsidR="008100BC">
          <w:rPr>
            <w:noProof/>
            <w:webHidden/>
          </w:rPr>
          <w:fldChar w:fldCharType="begin"/>
        </w:r>
        <w:r w:rsidR="008100BC">
          <w:rPr>
            <w:noProof/>
            <w:webHidden/>
          </w:rPr>
          <w:instrText xml:space="preserve"> PAGEREF _Toc393797801 \h </w:instrText>
        </w:r>
        <w:r w:rsidR="008100BC">
          <w:rPr>
            <w:noProof/>
            <w:webHidden/>
          </w:rPr>
        </w:r>
        <w:r w:rsidR="008100BC">
          <w:rPr>
            <w:noProof/>
            <w:webHidden/>
          </w:rPr>
          <w:fldChar w:fldCharType="separate"/>
        </w:r>
        <w:r w:rsidR="008100BC">
          <w:rPr>
            <w:noProof/>
            <w:webHidden/>
          </w:rPr>
          <w:t>6</w:t>
        </w:r>
        <w:r w:rsidR="008100BC">
          <w:rPr>
            <w:noProof/>
            <w:webHidden/>
          </w:rPr>
          <w:fldChar w:fldCharType="end"/>
        </w:r>
      </w:hyperlink>
    </w:p>
    <w:p w:rsidR="008100BC" w:rsidRDefault="00335A7A">
      <w:pPr>
        <w:pStyle w:val="TDC2"/>
        <w:rPr>
          <w:rFonts w:asciiTheme="minorHAnsi" w:eastAsiaTheme="minorEastAsia" w:hAnsiTheme="minorHAnsi" w:cstheme="minorBidi"/>
          <w:iCs w:val="0"/>
          <w:noProof/>
          <w:sz w:val="22"/>
          <w:szCs w:val="22"/>
          <w:lang w:val="es-MX" w:eastAsia="es-MX"/>
        </w:rPr>
      </w:pPr>
      <w:hyperlink w:anchor="_Toc393797802" w:history="1">
        <w:r w:rsidR="008100BC" w:rsidRPr="0053326B">
          <w:rPr>
            <w:rStyle w:val="Hipervnculo"/>
            <w:rFonts w:cs="Arial"/>
            <w:noProof/>
            <w:lang w:val="es-MX"/>
          </w:rPr>
          <w:t>4.3</w:t>
        </w:r>
        <w:r w:rsidR="008100BC">
          <w:rPr>
            <w:rFonts w:asciiTheme="minorHAnsi" w:eastAsiaTheme="minorEastAsia" w:hAnsiTheme="minorHAnsi" w:cstheme="minorBidi"/>
            <w:iCs w:val="0"/>
            <w:noProof/>
            <w:sz w:val="22"/>
            <w:szCs w:val="22"/>
            <w:lang w:val="es-MX" w:eastAsia="es-MX"/>
          </w:rPr>
          <w:tab/>
        </w:r>
        <w:r w:rsidR="008100BC" w:rsidRPr="0053326B">
          <w:rPr>
            <w:rStyle w:val="Hipervnculo"/>
            <w:rFonts w:cs="Arial"/>
            <w:noProof/>
            <w:lang w:val="es-MX"/>
          </w:rPr>
          <w:t>Parámetros</w:t>
        </w:r>
        <w:r w:rsidR="008100BC">
          <w:rPr>
            <w:noProof/>
            <w:webHidden/>
          </w:rPr>
          <w:tab/>
        </w:r>
        <w:r w:rsidR="008100BC">
          <w:rPr>
            <w:noProof/>
            <w:webHidden/>
          </w:rPr>
          <w:fldChar w:fldCharType="begin"/>
        </w:r>
        <w:r w:rsidR="008100BC">
          <w:rPr>
            <w:noProof/>
            <w:webHidden/>
          </w:rPr>
          <w:instrText xml:space="preserve"> PAGEREF _Toc393797802 \h </w:instrText>
        </w:r>
        <w:r w:rsidR="008100BC">
          <w:rPr>
            <w:noProof/>
            <w:webHidden/>
          </w:rPr>
        </w:r>
        <w:r w:rsidR="008100BC">
          <w:rPr>
            <w:noProof/>
            <w:webHidden/>
          </w:rPr>
          <w:fldChar w:fldCharType="separate"/>
        </w:r>
        <w:r w:rsidR="008100BC">
          <w:rPr>
            <w:noProof/>
            <w:webHidden/>
          </w:rPr>
          <w:t>6</w:t>
        </w:r>
        <w:r w:rsidR="008100BC">
          <w:rPr>
            <w:noProof/>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803" w:history="1">
        <w:r w:rsidR="008100BC" w:rsidRPr="0053326B">
          <w:rPr>
            <w:rStyle w:val="Hipervnculo"/>
          </w:rPr>
          <w:t>5</w:t>
        </w:r>
        <w:r w:rsidR="008100BC">
          <w:rPr>
            <w:rFonts w:asciiTheme="minorHAnsi" w:eastAsiaTheme="minorEastAsia" w:hAnsiTheme="minorHAnsi" w:cstheme="minorBidi"/>
            <w:iCs w:val="0"/>
            <w:sz w:val="22"/>
            <w:szCs w:val="22"/>
            <w:lang w:val="es-MX" w:eastAsia="es-MX"/>
          </w:rPr>
          <w:tab/>
        </w:r>
        <w:r w:rsidR="008100BC" w:rsidRPr="0053326B">
          <w:rPr>
            <w:rStyle w:val="Hipervnculo"/>
          </w:rPr>
          <w:t>Flujo de eventos</w:t>
        </w:r>
        <w:r w:rsidR="008100BC">
          <w:rPr>
            <w:webHidden/>
          </w:rPr>
          <w:tab/>
        </w:r>
        <w:r w:rsidR="008100BC">
          <w:rPr>
            <w:webHidden/>
          </w:rPr>
          <w:fldChar w:fldCharType="begin"/>
        </w:r>
        <w:r w:rsidR="008100BC">
          <w:rPr>
            <w:webHidden/>
          </w:rPr>
          <w:instrText xml:space="preserve"> PAGEREF _Toc393797803 \h </w:instrText>
        </w:r>
        <w:r w:rsidR="008100BC">
          <w:rPr>
            <w:webHidden/>
          </w:rPr>
        </w:r>
        <w:r w:rsidR="008100BC">
          <w:rPr>
            <w:webHidden/>
          </w:rPr>
          <w:fldChar w:fldCharType="separate"/>
        </w:r>
        <w:r w:rsidR="008100BC">
          <w:rPr>
            <w:webHidden/>
          </w:rPr>
          <w:t>6</w:t>
        </w:r>
        <w:r w:rsidR="008100BC">
          <w:rPr>
            <w:webHidden/>
          </w:rPr>
          <w:fldChar w:fldCharType="end"/>
        </w:r>
      </w:hyperlink>
    </w:p>
    <w:p w:rsidR="008100BC" w:rsidRDefault="00335A7A">
      <w:pPr>
        <w:pStyle w:val="TDC2"/>
        <w:rPr>
          <w:rFonts w:asciiTheme="minorHAnsi" w:eastAsiaTheme="minorEastAsia" w:hAnsiTheme="minorHAnsi" w:cstheme="minorBidi"/>
          <w:iCs w:val="0"/>
          <w:noProof/>
          <w:sz w:val="22"/>
          <w:szCs w:val="22"/>
          <w:lang w:val="es-MX" w:eastAsia="es-MX"/>
        </w:rPr>
      </w:pPr>
      <w:hyperlink w:anchor="_Toc393797804" w:history="1">
        <w:r w:rsidR="008100BC" w:rsidRPr="0053326B">
          <w:rPr>
            <w:rStyle w:val="Hipervnculo"/>
            <w:rFonts w:cs="Arial"/>
            <w:noProof/>
            <w:lang w:val="es-MX"/>
          </w:rPr>
          <w:t>5.1</w:t>
        </w:r>
        <w:r w:rsidR="008100BC">
          <w:rPr>
            <w:rFonts w:asciiTheme="minorHAnsi" w:eastAsiaTheme="minorEastAsia" w:hAnsiTheme="minorHAnsi" w:cstheme="minorBidi"/>
            <w:iCs w:val="0"/>
            <w:noProof/>
            <w:sz w:val="22"/>
            <w:szCs w:val="22"/>
            <w:lang w:val="es-MX" w:eastAsia="es-MX"/>
          </w:rPr>
          <w:tab/>
        </w:r>
        <w:r w:rsidR="008100BC" w:rsidRPr="0053326B">
          <w:rPr>
            <w:rStyle w:val="Hipervnculo"/>
            <w:rFonts w:cs="Arial"/>
            <w:noProof/>
            <w:lang w:val="es-MX"/>
          </w:rPr>
          <w:t>Flujo básico</w:t>
        </w:r>
        <w:r w:rsidR="008100BC">
          <w:rPr>
            <w:noProof/>
            <w:webHidden/>
          </w:rPr>
          <w:tab/>
        </w:r>
        <w:r w:rsidR="008100BC">
          <w:rPr>
            <w:noProof/>
            <w:webHidden/>
          </w:rPr>
          <w:fldChar w:fldCharType="begin"/>
        </w:r>
        <w:r w:rsidR="008100BC">
          <w:rPr>
            <w:noProof/>
            <w:webHidden/>
          </w:rPr>
          <w:instrText xml:space="preserve"> PAGEREF _Toc393797804 \h </w:instrText>
        </w:r>
        <w:r w:rsidR="008100BC">
          <w:rPr>
            <w:noProof/>
            <w:webHidden/>
          </w:rPr>
        </w:r>
        <w:r w:rsidR="008100BC">
          <w:rPr>
            <w:noProof/>
            <w:webHidden/>
          </w:rPr>
          <w:fldChar w:fldCharType="separate"/>
        </w:r>
        <w:r w:rsidR="008100BC">
          <w:rPr>
            <w:noProof/>
            <w:webHidden/>
          </w:rPr>
          <w:t>6</w:t>
        </w:r>
        <w:r w:rsidR="008100BC">
          <w:rPr>
            <w:noProof/>
            <w:webHidden/>
          </w:rPr>
          <w:fldChar w:fldCharType="end"/>
        </w:r>
      </w:hyperlink>
    </w:p>
    <w:p w:rsidR="008100BC" w:rsidRDefault="00335A7A">
      <w:pPr>
        <w:pStyle w:val="TDC2"/>
        <w:rPr>
          <w:rFonts w:asciiTheme="minorHAnsi" w:eastAsiaTheme="minorEastAsia" w:hAnsiTheme="minorHAnsi" w:cstheme="minorBidi"/>
          <w:iCs w:val="0"/>
          <w:noProof/>
          <w:sz w:val="22"/>
          <w:szCs w:val="22"/>
          <w:lang w:val="es-MX" w:eastAsia="es-MX"/>
        </w:rPr>
      </w:pPr>
      <w:hyperlink w:anchor="_Toc393797805" w:history="1">
        <w:r w:rsidR="008100BC" w:rsidRPr="0053326B">
          <w:rPr>
            <w:rStyle w:val="Hipervnculo"/>
            <w:rFonts w:cs="Arial"/>
            <w:noProof/>
            <w:lang w:val="es-MX"/>
          </w:rPr>
          <w:t>5.2</w:t>
        </w:r>
        <w:r w:rsidR="008100BC">
          <w:rPr>
            <w:rFonts w:asciiTheme="minorHAnsi" w:eastAsiaTheme="minorEastAsia" w:hAnsiTheme="minorHAnsi" w:cstheme="minorBidi"/>
            <w:iCs w:val="0"/>
            <w:noProof/>
            <w:sz w:val="22"/>
            <w:szCs w:val="22"/>
            <w:lang w:val="es-MX" w:eastAsia="es-MX"/>
          </w:rPr>
          <w:tab/>
        </w:r>
        <w:r w:rsidR="008100BC" w:rsidRPr="0053326B">
          <w:rPr>
            <w:rStyle w:val="Hipervnculo"/>
            <w:rFonts w:cs="Arial"/>
            <w:noProof/>
            <w:lang w:val="es-MX"/>
          </w:rPr>
          <w:t>Flujos alternos</w:t>
        </w:r>
        <w:r w:rsidR="008100BC">
          <w:rPr>
            <w:noProof/>
            <w:webHidden/>
          </w:rPr>
          <w:tab/>
        </w:r>
        <w:r w:rsidR="008100BC">
          <w:rPr>
            <w:noProof/>
            <w:webHidden/>
          </w:rPr>
          <w:fldChar w:fldCharType="begin"/>
        </w:r>
        <w:r w:rsidR="008100BC">
          <w:rPr>
            <w:noProof/>
            <w:webHidden/>
          </w:rPr>
          <w:instrText xml:space="preserve"> PAGEREF _Toc393797805 \h </w:instrText>
        </w:r>
        <w:r w:rsidR="008100BC">
          <w:rPr>
            <w:noProof/>
            <w:webHidden/>
          </w:rPr>
        </w:r>
        <w:r w:rsidR="008100BC">
          <w:rPr>
            <w:noProof/>
            <w:webHidden/>
          </w:rPr>
          <w:fldChar w:fldCharType="separate"/>
        </w:r>
        <w:r w:rsidR="008100BC">
          <w:rPr>
            <w:noProof/>
            <w:webHidden/>
          </w:rPr>
          <w:t>8</w:t>
        </w:r>
        <w:r w:rsidR="008100BC">
          <w:rPr>
            <w:noProof/>
            <w:webHidden/>
          </w:rPr>
          <w:fldChar w:fldCharType="end"/>
        </w:r>
      </w:hyperlink>
    </w:p>
    <w:p w:rsidR="008100BC" w:rsidRDefault="00335A7A">
      <w:pPr>
        <w:pStyle w:val="TDC3"/>
        <w:rPr>
          <w:rFonts w:asciiTheme="minorHAnsi" w:eastAsiaTheme="minorEastAsia" w:hAnsiTheme="minorHAnsi" w:cstheme="minorBidi"/>
          <w:noProof/>
          <w:sz w:val="22"/>
          <w:szCs w:val="22"/>
          <w:lang w:val="es-MX" w:eastAsia="es-MX"/>
        </w:rPr>
      </w:pPr>
      <w:hyperlink w:anchor="_Toc393797806" w:history="1">
        <w:r w:rsidR="008100BC" w:rsidRPr="0053326B">
          <w:rPr>
            <w:rStyle w:val="Hipervnculo"/>
            <w:noProof/>
            <w:lang w:val="es-MX"/>
          </w:rPr>
          <w:t>5.2.1</w:t>
        </w:r>
        <w:r w:rsidR="008100BC">
          <w:rPr>
            <w:rFonts w:asciiTheme="minorHAnsi" w:eastAsiaTheme="minorEastAsia" w:hAnsiTheme="minorHAnsi" w:cstheme="minorBidi"/>
            <w:noProof/>
            <w:sz w:val="22"/>
            <w:szCs w:val="22"/>
            <w:lang w:val="es-MX" w:eastAsia="es-MX"/>
          </w:rPr>
          <w:tab/>
        </w:r>
        <w:r w:rsidR="008100BC" w:rsidRPr="0053326B">
          <w:rPr>
            <w:rStyle w:val="Hipervnculo"/>
            <w:noProof/>
            <w:lang w:val="es-MX"/>
          </w:rPr>
          <w:t>Opcionales</w:t>
        </w:r>
        <w:r w:rsidR="008100BC">
          <w:rPr>
            <w:noProof/>
            <w:webHidden/>
          </w:rPr>
          <w:tab/>
        </w:r>
        <w:r w:rsidR="008100BC">
          <w:rPr>
            <w:noProof/>
            <w:webHidden/>
          </w:rPr>
          <w:fldChar w:fldCharType="begin"/>
        </w:r>
        <w:r w:rsidR="008100BC">
          <w:rPr>
            <w:noProof/>
            <w:webHidden/>
          </w:rPr>
          <w:instrText xml:space="preserve"> PAGEREF _Toc393797806 \h </w:instrText>
        </w:r>
        <w:r w:rsidR="008100BC">
          <w:rPr>
            <w:noProof/>
            <w:webHidden/>
          </w:rPr>
        </w:r>
        <w:r w:rsidR="008100BC">
          <w:rPr>
            <w:noProof/>
            <w:webHidden/>
          </w:rPr>
          <w:fldChar w:fldCharType="separate"/>
        </w:r>
        <w:r w:rsidR="008100BC">
          <w:rPr>
            <w:noProof/>
            <w:webHidden/>
          </w:rPr>
          <w:t>8</w:t>
        </w:r>
        <w:r w:rsidR="008100BC">
          <w:rPr>
            <w:noProof/>
            <w:webHidden/>
          </w:rPr>
          <w:fldChar w:fldCharType="end"/>
        </w:r>
      </w:hyperlink>
    </w:p>
    <w:p w:rsidR="008100BC" w:rsidRDefault="00335A7A">
      <w:pPr>
        <w:pStyle w:val="TDC3"/>
        <w:rPr>
          <w:rFonts w:asciiTheme="minorHAnsi" w:eastAsiaTheme="minorEastAsia" w:hAnsiTheme="minorHAnsi" w:cstheme="minorBidi"/>
          <w:noProof/>
          <w:sz w:val="22"/>
          <w:szCs w:val="22"/>
          <w:lang w:val="es-MX" w:eastAsia="es-MX"/>
        </w:rPr>
      </w:pPr>
      <w:hyperlink w:anchor="_Toc393797807" w:history="1">
        <w:r w:rsidR="008100BC" w:rsidRPr="0053326B">
          <w:rPr>
            <w:rStyle w:val="Hipervnculo"/>
            <w:noProof/>
            <w:lang w:val="es-MX"/>
          </w:rPr>
          <w:t>5.2.2</w:t>
        </w:r>
        <w:r w:rsidR="008100BC">
          <w:rPr>
            <w:rFonts w:asciiTheme="minorHAnsi" w:eastAsiaTheme="minorEastAsia" w:hAnsiTheme="minorHAnsi" w:cstheme="minorBidi"/>
            <w:noProof/>
            <w:sz w:val="22"/>
            <w:szCs w:val="22"/>
            <w:lang w:val="es-MX" w:eastAsia="es-MX"/>
          </w:rPr>
          <w:tab/>
        </w:r>
        <w:r w:rsidR="008100BC" w:rsidRPr="0053326B">
          <w:rPr>
            <w:rStyle w:val="Hipervnculo"/>
            <w:noProof/>
            <w:lang w:val="es-MX"/>
          </w:rPr>
          <w:t>Opcionales</w:t>
        </w:r>
        <w:r w:rsidR="008100BC">
          <w:rPr>
            <w:noProof/>
            <w:webHidden/>
          </w:rPr>
          <w:tab/>
        </w:r>
        <w:r w:rsidR="008100BC">
          <w:rPr>
            <w:noProof/>
            <w:webHidden/>
          </w:rPr>
          <w:fldChar w:fldCharType="begin"/>
        </w:r>
        <w:r w:rsidR="008100BC">
          <w:rPr>
            <w:noProof/>
            <w:webHidden/>
          </w:rPr>
          <w:instrText xml:space="preserve"> PAGEREF _Toc393797807 \h </w:instrText>
        </w:r>
        <w:r w:rsidR="008100BC">
          <w:rPr>
            <w:noProof/>
            <w:webHidden/>
          </w:rPr>
        </w:r>
        <w:r w:rsidR="008100BC">
          <w:rPr>
            <w:noProof/>
            <w:webHidden/>
          </w:rPr>
          <w:fldChar w:fldCharType="separate"/>
        </w:r>
        <w:r w:rsidR="008100BC">
          <w:rPr>
            <w:noProof/>
            <w:webHidden/>
          </w:rPr>
          <w:t>8</w:t>
        </w:r>
        <w:r w:rsidR="008100BC">
          <w:rPr>
            <w:noProof/>
            <w:webHidden/>
          </w:rPr>
          <w:fldChar w:fldCharType="end"/>
        </w:r>
      </w:hyperlink>
    </w:p>
    <w:p w:rsidR="008100BC" w:rsidRDefault="00335A7A">
      <w:pPr>
        <w:pStyle w:val="TDC3"/>
        <w:rPr>
          <w:rFonts w:asciiTheme="minorHAnsi" w:eastAsiaTheme="minorEastAsia" w:hAnsiTheme="minorHAnsi" w:cstheme="minorBidi"/>
          <w:noProof/>
          <w:sz w:val="22"/>
          <w:szCs w:val="22"/>
          <w:lang w:val="es-MX" w:eastAsia="es-MX"/>
        </w:rPr>
      </w:pPr>
      <w:hyperlink w:anchor="_Toc393797808" w:history="1">
        <w:r w:rsidR="008100BC" w:rsidRPr="0053326B">
          <w:rPr>
            <w:rStyle w:val="Hipervnculo"/>
            <w:noProof/>
            <w:lang w:val="es-MX"/>
          </w:rPr>
          <w:t>5.2.3</w:t>
        </w:r>
        <w:r w:rsidR="008100BC">
          <w:rPr>
            <w:rFonts w:asciiTheme="minorHAnsi" w:eastAsiaTheme="minorEastAsia" w:hAnsiTheme="minorHAnsi" w:cstheme="minorBidi"/>
            <w:noProof/>
            <w:sz w:val="22"/>
            <w:szCs w:val="22"/>
            <w:lang w:val="es-MX" w:eastAsia="es-MX"/>
          </w:rPr>
          <w:tab/>
        </w:r>
        <w:r w:rsidR="008100BC" w:rsidRPr="0053326B">
          <w:rPr>
            <w:rStyle w:val="Hipervnculo"/>
            <w:noProof/>
            <w:lang w:val="es-MX"/>
          </w:rPr>
          <w:t>Generales</w:t>
        </w:r>
        <w:r w:rsidR="008100BC">
          <w:rPr>
            <w:noProof/>
            <w:webHidden/>
          </w:rPr>
          <w:tab/>
        </w:r>
        <w:r w:rsidR="008100BC">
          <w:rPr>
            <w:noProof/>
            <w:webHidden/>
          </w:rPr>
          <w:fldChar w:fldCharType="begin"/>
        </w:r>
        <w:r w:rsidR="008100BC">
          <w:rPr>
            <w:noProof/>
            <w:webHidden/>
          </w:rPr>
          <w:instrText xml:space="preserve"> PAGEREF _Toc393797808 \h </w:instrText>
        </w:r>
        <w:r w:rsidR="008100BC">
          <w:rPr>
            <w:noProof/>
            <w:webHidden/>
          </w:rPr>
        </w:r>
        <w:r w:rsidR="008100BC">
          <w:rPr>
            <w:noProof/>
            <w:webHidden/>
          </w:rPr>
          <w:fldChar w:fldCharType="separate"/>
        </w:r>
        <w:r w:rsidR="008100BC">
          <w:rPr>
            <w:noProof/>
            <w:webHidden/>
          </w:rPr>
          <w:t>8</w:t>
        </w:r>
        <w:r w:rsidR="008100BC">
          <w:rPr>
            <w:noProof/>
            <w:webHidden/>
          </w:rPr>
          <w:fldChar w:fldCharType="end"/>
        </w:r>
      </w:hyperlink>
    </w:p>
    <w:p w:rsidR="008100BC" w:rsidRDefault="00335A7A">
      <w:pPr>
        <w:pStyle w:val="TDC3"/>
        <w:rPr>
          <w:rFonts w:asciiTheme="minorHAnsi" w:eastAsiaTheme="minorEastAsia" w:hAnsiTheme="minorHAnsi" w:cstheme="minorBidi"/>
          <w:noProof/>
          <w:sz w:val="22"/>
          <w:szCs w:val="22"/>
          <w:lang w:val="es-MX" w:eastAsia="es-MX"/>
        </w:rPr>
      </w:pPr>
      <w:hyperlink w:anchor="_Toc393797809" w:history="1">
        <w:r w:rsidR="008100BC" w:rsidRPr="0053326B">
          <w:rPr>
            <w:rStyle w:val="Hipervnculo"/>
            <w:noProof/>
            <w:lang w:val="es-MX"/>
          </w:rPr>
          <w:t>5.2.4</w:t>
        </w:r>
        <w:r w:rsidR="008100BC">
          <w:rPr>
            <w:rFonts w:asciiTheme="minorHAnsi" w:eastAsiaTheme="minorEastAsia" w:hAnsiTheme="minorHAnsi" w:cstheme="minorBidi"/>
            <w:noProof/>
            <w:sz w:val="22"/>
            <w:szCs w:val="22"/>
            <w:lang w:val="es-MX" w:eastAsia="es-MX"/>
          </w:rPr>
          <w:tab/>
        </w:r>
        <w:r w:rsidR="008100BC" w:rsidRPr="0053326B">
          <w:rPr>
            <w:rStyle w:val="Hipervnculo"/>
            <w:noProof/>
            <w:lang w:val="es-MX"/>
          </w:rPr>
          <w:t>Extraordinarios</w:t>
        </w:r>
        <w:r w:rsidR="008100BC">
          <w:rPr>
            <w:noProof/>
            <w:webHidden/>
          </w:rPr>
          <w:tab/>
        </w:r>
        <w:r w:rsidR="008100BC">
          <w:rPr>
            <w:noProof/>
            <w:webHidden/>
          </w:rPr>
          <w:fldChar w:fldCharType="begin"/>
        </w:r>
        <w:r w:rsidR="008100BC">
          <w:rPr>
            <w:noProof/>
            <w:webHidden/>
          </w:rPr>
          <w:instrText xml:space="preserve"> PAGEREF _Toc393797809 \h </w:instrText>
        </w:r>
        <w:r w:rsidR="008100BC">
          <w:rPr>
            <w:noProof/>
            <w:webHidden/>
          </w:rPr>
        </w:r>
        <w:r w:rsidR="008100BC">
          <w:rPr>
            <w:noProof/>
            <w:webHidden/>
          </w:rPr>
          <w:fldChar w:fldCharType="separate"/>
        </w:r>
        <w:r w:rsidR="008100BC">
          <w:rPr>
            <w:noProof/>
            <w:webHidden/>
          </w:rPr>
          <w:t>8</w:t>
        </w:r>
        <w:r w:rsidR="008100BC">
          <w:rPr>
            <w:noProof/>
            <w:webHidden/>
          </w:rPr>
          <w:fldChar w:fldCharType="end"/>
        </w:r>
      </w:hyperlink>
    </w:p>
    <w:p w:rsidR="008100BC" w:rsidRDefault="00335A7A">
      <w:pPr>
        <w:pStyle w:val="TDC3"/>
        <w:rPr>
          <w:rFonts w:asciiTheme="minorHAnsi" w:eastAsiaTheme="minorEastAsia" w:hAnsiTheme="minorHAnsi" w:cstheme="minorBidi"/>
          <w:noProof/>
          <w:sz w:val="22"/>
          <w:szCs w:val="22"/>
          <w:lang w:val="es-MX" w:eastAsia="es-MX"/>
        </w:rPr>
      </w:pPr>
      <w:hyperlink w:anchor="_Toc393797810" w:history="1">
        <w:r w:rsidR="008100BC" w:rsidRPr="0053326B">
          <w:rPr>
            <w:rStyle w:val="Hipervnculo"/>
            <w:noProof/>
            <w:lang w:val="es-MX"/>
          </w:rPr>
          <w:t>5.2.5</w:t>
        </w:r>
        <w:r w:rsidR="008100BC">
          <w:rPr>
            <w:rFonts w:asciiTheme="minorHAnsi" w:eastAsiaTheme="minorEastAsia" w:hAnsiTheme="minorHAnsi" w:cstheme="minorBidi"/>
            <w:noProof/>
            <w:sz w:val="22"/>
            <w:szCs w:val="22"/>
            <w:lang w:val="es-MX" w:eastAsia="es-MX"/>
          </w:rPr>
          <w:tab/>
        </w:r>
        <w:r w:rsidR="008100BC" w:rsidRPr="0053326B">
          <w:rPr>
            <w:rStyle w:val="Hipervnculo"/>
            <w:noProof/>
            <w:lang w:val="es-MX"/>
          </w:rPr>
          <w:t>De excepción</w:t>
        </w:r>
        <w:r w:rsidR="008100BC">
          <w:rPr>
            <w:noProof/>
            <w:webHidden/>
          </w:rPr>
          <w:tab/>
        </w:r>
        <w:r w:rsidR="008100BC">
          <w:rPr>
            <w:noProof/>
            <w:webHidden/>
          </w:rPr>
          <w:fldChar w:fldCharType="begin"/>
        </w:r>
        <w:r w:rsidR="008100BC">
          <w:rPr>
            <w:noProof/>
            <w:webHidden/>
          </w:rPr>
          <w:instrText xml:space="preserve"> PAGEREF _Toc393797810 \h </w:instrText>
        </w:r>
        <w:r w:rsidR="008100BC">
          <w:rPr>
            <w:noProof/>
            <w:webHidden/>
          </w:rPr>
        </w:r>
        <w:r w:rsidR="008100BC">
          <w:rPr>
            <w:noProof/>
            <w:webHidden/>
          </w:rPr>
          <w:fldChar w:fldCharType="separate"/>
        </w:r>
        <w:r w:rsidR="008100BC">
          <w:rPr>
            <w:noProof/>
            <w:webHidden/>
          </w:rPr>
          <w:t>9</w:t>
        </w:r>
        <w:r w:rsidR="008100BC">
          <w:rPr>
            <w:noProof/>
            <w:webHidden/>
          </w:rPr>
          <w:fldChar w:fldCharType="end"/>
        </w:r>
      </w:hyperlink>
    </w:p>
    <w:p w:rsidR="008100BC" w:rsidRDefault="00335A7A">
      <w:pPr>
        <w:pStyle w:val="TDC3"/>
        <w:rPr>
          <w:rFonts w:asciiTheme="minorHAnsi" w:eastAsiaTheme="minorEastAsia" w:hAnsiTheme="minorHAnsi" w:cstheme="minorBidi"/>
          <w:noProof/>
          <w:sz w:val="22"/>
          <w:szCs w:val="22"/>
          <w:lang w:val="es-MX" w:eastAsia="es-MX"/>
        </w:rPr>
      </w:pPr>
      <w:hyperlink w:anchor="_Toc393797811" w:history="1">
        <w:r w:rsidR="008100BC" w:rsidRPr="0053326B">
          <w:rPr>
            <w:rStyle w:val="Hipervnculo"/>
            <w:noProof/>
            <w:lang w:val="es-MX"/>
          </w:rPr>
          <w:t>5.2.6</w:t>
        </w:r>
        <w:r w:rsidR="008100BC">
          <w:rPr>
            <w:rFonts w:asciiTheme="minorHAnsi" w:eastAsiaTheme="minorEastAsia" w:hAnsiTheme="minorHAnsi" w:cstheme="minorBidi"/>
            <w:noProof/>
            <w:sz w:val="22"/>
            <w:szCs w:val="22"/>
            <w:lang w:val="es-MX" w:eastAsia="es-MX"/>
          </w:rPr>
          <w:tab/>
        </w:r>
        <w:r w:rsidR="008100BC" w:rsidRPr="0053326B">
          <w:rPr>
            <w:rStyle w:val="Hipervnculo"/>
            <w:noProof/>
            <w:lang w:val="es-MX"/>
          </w:rPr>
          <w:t>De Validación</w:t>
        </w:r>
        <w:r w:rsidR="008100BC">
          <w:rPr>
            <w:noProof/>
            <w:webHidden/>
          </w:rPr>
          <w:tab/>
        </w:r>
        <w:r w:rsidR="008100BC">
          <w:rPr>
            <w:noProof/>
            <w:webHidden/>
          </w:rPr>
          <w:fldChar w:fldCharType="begin"/>
        </w:r>
        <w:r w:rsidR="008100BC">
          <w:rPr>
            <w:noProof/>
            <w:webHidden/>
          </w:rPr>
          <w:instrText xml:space="preserve"> PAGEREF _Toc393797811 \h </w:instrText>
        </w:r>
        <w:r w:rsidR="008100BC">
          <w:rPr>
            <w:noProof/>
            <w:webHidden/>
          </w:rPr>
        </w:r>
        <w:r w:rsidR="008100BC">
          <w:rPr>
            <w:noProof/>
            <w:webHidden/>
          </w:rPr>
          <w:fldChar w:fldCharType="separate"/>
        </w:r>
        <w:r w:rsidR="008100BC">
          <w:rPr>
            <w:noProof/>
            <w:webHidden/>
          </w:rPr>
          <w:t>9</w:t>
        </w:r>
        <w:r w:rsidR="008100BC">
          <w:rPr>
            <w:noProof/>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812" w:history="1">
        <w:r w:rsidR="008100BC" w:rsidRPr="0053326B">
          <w:rPr>
            <w:rStyle w:val="Hipervnculo"/>
          </w:rPr>
          <w:t>6</w:t>
        </w:r>
        <w:r w:rsidR="008100BC">
          <w:rPr>
            <w:rFonts w:asciiTheme="minorHAnsi" w:eastAsiaTheme="minorEastAsia" w:hAnsiTheme="minorHAnsi" w:cstheme="minorBidi"/>
            <w:iCs w:val="0"/>
            <w:sz w:val="22"/>
            <w:szCs w:val="22"/>
            <w:lang w:val="es-MX" w:eastAsia="es-MX"/>
          </w:rPr>
          <w:tab/>
        </w:r>
        <w:r w:rsidR="008100BC" w:rsidRPr="0053326B">
          <w:rPr>
            <w:rStyle w:val="Hipervnculo"/>
          </w:rPr>
          <w:t>Poscondiciones</w:t>
        </w:r>
        <w:r w:rsidR="008100BC">
          <w:rPr>
            <w:webHidden/>
          </w:rPr>
          <w:tab/>
        </w:r>
        <w:r w:rsidR="008100BC">
          <w:rPr>
            <w:webHidden/>
          </w:rPr>
          <w:fldChar w:fldCharType="begin"/>
        </w:r>
        <w:r w:rsidR="008100BC">
          <w:rPr>
            <w:webHidden/>
          </w:rPr>
          <w:instrText xml:space="preserve"> PAGEREF _Toc393797812 \h </w:instrText>
        </w:r>
        <w:r w:rsidR="008100BC">
          <w:rPr>
            <w:webHidden/>
          </w:rPr>
        </w:r>
        <w:r w:rsidR="008100BC">
          <w:rPr>
            <w:webHidden/>
          </w:rPr>
          <w:fldChar w:fldCharType="separate"/>
        </w:r>
        <w:r w:rsidR="008100BC">
          <w:rPr>
            <w:webHidden/>
          </w:rPr>
          <w:t>12</w:t>
        </w:r>
        <w:r w:rsidR="008100BC">
          <w:rPr>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813" w:history="1">
        <w:r w:rsidR="008100BC" w:rsidRPr="0053326B">
          <w:rPr>
            <w:rStyle w:val="Hipervnculo"/>
          </w:rPr>
          <w:t>7</w:t>
        </w:r>
        <w:r w:rsidR="008100BC">
          <w:rPr>
            <w:rFonts w:asciiTheme="minorHAnsi" w:eastAsiaTheme="minorEastAsia" w:hAnsiTheme="minorHAnsi" w:cstheme="minorBidi"/>
            <w:iCs w:val="0"/>
            <w:sz w:val="22"/>
            <w:szCs w:val="22"/>
            <w:lang w:val="es-MX" w:eastAsia="es-MX"/>
          </w:rPr>
          <w:tab/>
        </w:r>
        <w:r w:rsidR="008100BC" w:rsidRPr="0053326B">
          <w:rPr>
            <w:rStyle w:val="Hipervnculo"/>
          </w:rPr>
          <w:t>Anexos</w:t>
        </w:r>
        <w:r w:rsidR="008100BC">
          <w:rPr>
            <w:webHidden/>
          </w:rPr>
          <w:tab/>
        </w:r>
        <w:r w:rsidR="008100BC">
          <w:rPr>
            <w:webHidden/>
          </w:rPr>
          <w:fldChar w:fldCharType="begin"/>
        </w:r>
        <w:r w:rsidR="008100BC">
          <w:rPr>
            <w:webHidden/>
          </w:rPr>
          <w:instrText xml:space="preserve"> PAGEREF _Toc393797813 \h </w:instrText>
        </w:r>
        <w:r w:rsidR="008100BC">
          <w:rPr>
            <w:webHidden/>
          </w:rPr>
        </w:r>
        <w:r w:rsidR="008100BC">
          <w:rPr>
            <w:webHidden/>
          </w:rPr>
          <w:fldChar w:fldCharType="separate"/>
        </w:r>
        <w:r w:rsidR="008100BC">
          <w:rPr>
            <w:webHidden/>
          </w:rPr>
          <w:t>12</w:t>
        </w:r>
        <w:r w:rsidR="008100BC">
          <w:rPr>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814" w:history="1">
        <w:r w:rsidR="008100BC" w:rsidRPr="0053326B">
          <w:rPr>
            <w:rStyle w:val="Hipervnculo"/>
          </w:rPr>
          <w:t>8</w:t>
        </w:r>
        <w:r w:rsidR="008100BC">
          <w:rPr>
            <w:rFonts w:asciiTheme="minorHAnsi" w:eastAsiaTheme="minorEastAsia" w:hAnsiTheme="minorHAnsi" w:cstheme="minorBidi"/>
            <w:iCs w:val="0"/>
            <w:sz w:val="22"/>
            <w:szCs w:val="22"/>
            <w:lang w:val="es-MX" w:eastAsia="es-MX"/>
          </w:rPr>
          <w:tab/>
        </w:r>
        <w:r w:rsidR="008100BC" w:rsidRPr="0053326B">
          <w:rPr>
            <w:rStyle w:val="Hipervnculo"/>
          </w:rPr>
          <w:t>Diagramas</w:t>
        </w:r>
        <w:r w:rsidR="008100BC">
          <w:rPr>
            <w:webHidden/>
          </w:rPr>
          <w:tab/>
        </w:r>
        <w:r w:rsidR="008100BC">
          <w:rPr>
            <w:webHidden/>
          </w:rPr>
          <w:fldChar w:fldCharType="begin"/>
        </w:r>
        <w:r w:rsidR="008100BC">
          <w:rPr>
            <w:webHidden/>
          </w:rPr>
          <w:instrText xml:space="preserve"> PAGEREF _Toc393797814 \h </w:instrText>
        </w:r>
        <w:r w:rsidR="008100BC">
          <w:rPr>
            <w:webHidden/>
          </w:rPr>
        </w:r>
        <w:r w:rsidR="008100BC">
          <w:rPr>
            <w:webHidden/>
          </w:rPr>
          <w:fldChar w:fldCharType="separate"/>
        </w:r>
        <w:r w:rsidR="008100BC">
          <w:rPr>
            <w:webHidden/>
          </w:rPr>
          <w:t>12</w:t>
        </w:r>
        <w:r w:rsidR="008100BC">
          <w:rPr>
            <w:webHidden/>
          </w:rPr>
          <w:fldChar w:fldCharType="end"/>
        </w:r>
      </w:hyperlink>
    </w:p>
    <w:p w:rsidR="008100BC" w:rsidRDefault="00335A7A">
      <w:pPr>
        <w:pStyle w:val="TDC1"/>
        <w:rPr>
          <w:rFonts w:asciiTheme="minorHAnsi" w:eastAsiaTheme="minorEastAsia" w:hAnsiTheme="minorHAnsi" w:cstheme="minorBidi"/>
          <w:iCs w:val="0"/>
          <w:sz w:val="22"/>
          <w:szCs w:val="22"/>
          <w:lang w:val="es-MX" w:eastAsia="es-MX"/>
        </w:rPr>
      </w:pPr>
      <w:hyperlink w:anchor="_Toc393797815" w:history="1">
        <w:r w:rsidR="008100BC" w:rsidRPr="0053326B">
          <w:rPr>
            <w:rStyle w:val="Hipervnculo"/>
          </w:rPr>
          <w:t>9</w:t>
        </w:r>
        <w:r w:rsidR="008100BC">
          <w:rPr>
            <w:rFonts w:asciiTheme="minorHAnsi" w:eastAsiaTheme="minorEastAsia" w:hAnsiTheme="minorHAnsi" w:cstheme="minorBidi"/>
            <w:iCs w:val="0"/>
            <w:sz w:val="22"/>
            <w:szCs w:val="22"/>
            <w:lang w:val="es-MX" w:eastAsia="es-MX"/>
          </w:rPr>
          <w:tab/>
        </w:r>
        <w:r w:rsidR="008100BC" w:rsidRPr="0053326B">
          <w:rPr>
            <w:rStyle w:val="Hipervnculo"/>
          </w:rPr>
          <w:t>Propuesta de Pantallas</w:t>
        </w:r>
        <w:r w:rsidR="008100BC">
          <w:rPr>
            <w:webHidden/>
          </w:rPr>
          <w:tab/>
        </w:r>
        <w:r w:rsidR="008100BC">
          <w:rPr>
            <w:webHidden/>
          </w:rPr>
          <w:fldChar w:fldCharType="begin"/>
        </w:r>
        <w:r w:rsidR="008100BC">
          <w:rPr>
            <w:webHidden/>
          </w:rPr>
          <w:instrText xml:space="preserve"> PAGEREF _Toc393797815 \h </w:instrText>
        </w:r>
        <w:r w:rsidR="008100BC">
          <w:rPr>
            <w:webHidden/>
          </w:rPr>
        </w:r>
        <w:r w:rsidR="008100BC">
          <w:rPr>
            <w:webHidden/>
          </w:rPr>
          <w:fldChar w:fldCharType="separate"/>
        </w:r>
        <w:r w:rsidR="008100BC">
          <w:rPr>
            <w:webHidden/>
          </w:rPr>
          <w:t>12</w:t>
        </w:r>
        <w:r w:rsidR="008100BC">
          <w:rPr>
            <w:webHidden/>
          </w:rPr>
          <w:fldChar w:fldCharType="end"/>
        </w:r>
      </w:hyperlink>
    </w:p>
    <w:p w:rsidR="008100BC" w:rsidRDefault="00335A7A">
      <w:pPr>
        <w:pStyle w:val="TDC1"/>
        <w:tabs>
          <w:tab w:val="left" w:pos="720"/>
        </w:tabs>
        <w:rPr>
          <w:rFonts w:asciiTheme="minorHAnsi" w:eastAsiaTheme="minorEastAsia" w:hAnsiTheme="minorHAnsi" w:cstheme="minorBidi"/>
          <w:iCs w:val="0"/>
          <w:sz w:val="22"/>
          <w:szCs w:val="22"/>
          <w:lang w:val="es-MX" w:eastAsia="es-MX"/>
        </w:rPr>
      </w:pPr>
      <w:hyperlink w:anchor="_Toc393797816" w:history="1">
        <w:r w:rsidR="008100BC" w:rsidRPr="0053326B">
          <w:rPr>
            <w:rStyle w:val="Hipervnculo"/>
          </w:rPr>
          <w:t>10</w:t>
        </w:r>
        <w:r w:rsidR="008100BC">
          <w:rPr>
            <w:rFonts w:asciiTheme="minorHAnsi" w:eastAsiaTheme="minorEastAsia" w:hAnsiTheme="minorHAnsi" w:cstheme="minorBidi"/>
            <w:iCs w:val="0"/>
            <w:sz w:val="22"/>
            <w:szCs w:val="22"/>
            <w:lang w:val="es-MX" w:eastAsia="es-MX"/>
          </w:rPr>
          <w:tab/>
        </w:r>
        <w:r w:rsidR="008100BC" w:rsidRPr="0053326B">
          <w:rPr>
            <w:rStyle w:val="Hipervnculo"/>
          </w:rPr>
          <w:t>Firmas de Aceptación</w:t>
        </w:r>
        <w:r w:rsidR="008100BC">
          <w:rPr>
            <w:webHidden/>
          </w:rPr>
          <w:tab/>
        </w:r>
        <w:r w:rsidR="008100BC">
          <w:rPr>
            <w:webHidden/>
          </w:rPr>
          <w:fldChar w:fldCharType="begin"/>
        </w:r>
        <w:r w:rsidR="008100BC">
          <w:rPr>
            <w:webHidden/>
          </w:rPr>
          <w:instrText xml:space="preserve"> PAGEREF _Toc393797816 \h </w:instrText>
        </w:r>
        <w:r w:rsidR="008100BC">
          <w:rPr>
            <w:webHidden/>
          </w:rPr>
        </w:r>
        <w:r w:rsidR="008100BC">
          <w:rPr>
            <w:webHidden/>
          </w:rPr>
          <w:fldChar w:fldCharType="separate"/>
        </w:r>
        <w:r w:rsidR="008100BC">
          <w:rPr>
            <w:webHidden/>
          </w:rPr>
          <w:t>13</w:t>
        </w:r>
        <w:r w:rsidR="008100BC">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393797794"/>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2"/>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393797795"/>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393797796"/>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393797797"/>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393797798"/>
      <w:bookmarkStart w:id="9" w:name="_Toc182735724"/>
      <w:r w:rsidRPr="00CA7A7F">
        <w:t>Diagrama de Casos de Uso</w:t>
      </w:r>
      <w:bookmarkEnd w:id="8"/>
    </w:p>
    <w:bookmarkEnd w:id="9"/>
    <w:p w:rsidR="00B20347" w:rsidRPr="00CA7A7F" w:rsidRDefault="00335A7A" w:rsidP="003205AE">
      <w:pPr>
        <w:jc w:val="center"/>
        <w:rPr>
          <w:i/>
          <w:iCs/>
          <w:color w:val="0000FF"/>
          <w:lang w:val="es-MX"/>
        </w:rPr>
      </w:pPr>
      <w:r>
        <w:rPr>
          <w:i/>
          <w:iCs/>
          <w:noProof/>
          <w:color w:val="0000FF"/>
          <w:lang w:val="es-MX" w:eastAsia="es-MX"/>
        </w:rPr>
        <w:drawing>
          <wp:inline distT="0" distB="0" distL="0" distR="0">
            <wp:extent cx="6333490" cy="370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90" cy="3708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393797799"/>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393797800"/>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393797801"/>
      <w:r>
        <w:rPr>
          <w:rFonts w:cs="Arial"/>
          <w:lang w:val="es-MX"/>
        </w:rPr>
        <w:lastRenderedPageBreak/>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393797802"/>
      <w:r>
        <w:rPr>
          <w:rFonts w:cs="Arial"/>
          <w:lang w:val="es-MX"/>
        </w:rPr>
        <w:t>Parámetros</w:t>
      </w:r>
      <w:bookmarkEnd w:id="14"/>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93797803"/>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93797804"/>
      <w:r w:rsidRPr="00CA7A7F">
        <w:rPr>
          <w:rFonts w:cs="Arial"/>
          <w:lang w:val="es-MX"/>
        </w:rPr>
        <w:t>Flujo básico</w:t>
      </w:r>
      <w:bookmarkEnd w:id="18"/>
      <w:bookmarkEnd w:id="19"/>
      <w:bookmarkEnd w:id="20"/>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10" w:history="1">
        <w:r w:rsidR="00394DE7" w:rsidRPr="00394DE7">
          <w:rPr>
            <w:rStyle w:val="Hipervnculo"/>
            <w:b/>
            <w:sz w:val="20"/>
            <w:lang w:val="es-MX"/>
          </w:rPr>
          <w:t>Registrar Visita e Improductividad del Cliente – CUROLMOV10</w:t>
        </w:r>
      </w:hyperlink>
    </w:p>
    <w:p w:rsidR="00E46FF2" w:rsidRPr="00E46FF2" w:rsidRDefault="00335A7A" w:rsidP="00E46FF2">
      <w:pPr>
        <w:pStyle w:val="Prrafodelista"/>
        <w:numPr>
          <w:ilvl w:val="1"/>
          <w:numId w:val="18"/>
        </w:numPr>
        <w:rPr>
          <w:b/>
          <w:sz w:val="20"/>
          <w:lang w:val="es-MX"/>
        </w:rPr>
      </w:pPr>
      <w:hyperlink r:id="rId11"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2"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3"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4"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5"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6"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7"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8"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9"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proofErr w:type="spellStart"/>
      <w:r w:rsidRPr="0031438E">
        <w:rPr>
          <w:b/>
          <w:sz w:val="20"/>
          <w:lang w:val="es-MX"/>
        </w:rPr>
        <w:t>ModuloMovDetalle</w:t>
      </w:r>
      <w:proofErr w:type="spellEnd"/>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ModuloClave</w:t>
      </w:r>
      <w:proofErr w:type="spellEnd"/>
      <w:r w:rsidR="00D9389A">
        <w:rPr>
          <w:sz w:val="20"/>
          <w:lang w:val="es-MX"/>
        </w:rPr>
        <w:t xml:space="preserve"> de acuerdo con la regla de negocio</w:t>
      </w:r>
      <w:r w:rsidR="003E5B5A">
        <w:rPr>
          <w:sz w:val="20"/>
          <w:lang w:val="es-MX"/>
        </w:rPr>
        <w:t xml:space="preserve"> </w:t>
      </w:r>
      <w:hyperlink r:id="rId20"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1"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2"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3"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4"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5"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6"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7"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873A84">
        <w:rPr>
          <w:b/>
          <w:sz w:val="20"/>
          <w:lang w:val="es-MX"/>
        </w:rPr>
        <w:instrText xml:space="preserve"> HYPERLINK "CUROLMOV23_RealizarCobranza.docx" </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EC2FF3"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EC2FF3" w:rsidRPr="00873A84" w:rsidRDefault="00EC2FF3" w:rsidP="00873A84">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8" w:history="1">
        <w:r w:rsidR="00873A84" w:rsidRPr="00873A84">
          <w:rPr>
            <w:rStyle w:val="Hipervnculo"/>
            <w:b/>
            <w:sz w:val="20"/>
            <w:lang w:val="es-MX"/>
          </w:rPr>
          <w:t>CUROLMOV18 – Capturar Pedido</w:t>
        </w:r>
      </w:hyperlink>
    </w:p>
    <w:p w:rsidR="00FE69F8" w:rsidRPr="00570526" w:rsidRDefault="00FE69F8" w:rsidP="00FE69F8">
      <w:pPr>
        <w:pStyle w:val="Prrafodelista"/>
        <w:numPr>
          <w:ilvl w:val="4"/>
          <w:numId w:val="18"/>
        </w:numPr>
        <w:tabs>
          <w:tab w:val="left" w:pos="1985"/>
        </w:tabs>
        <w:rPr>
          <w:sz w:val="20"/>
          <w:highlight w:val="yellow"/>
          <w:lang w:val="es-MX"/>
        </w:rPr>
      </w:pPr>
      <w:r w:rsidRPr="00570526">
        <w:rPr>
          <w:sz w:val="20"/>
          <w:highlight w:val="yellow"/>
          <w:lang w:val="es-MX"/>
        </w:rPr>
        <w:t xml:space="preserve">Si &lt;el actor selecciona la actividad </w:t>
      </w:r>
      <w:r w:rsidRPr="00570526">
        <w:rPr>
          <w:b/>
          <w:sz w:val="20"/>
          <w:highlight w:val="yellow"/>
          <w:lang w:val="es-MX"/>
        </w:rPr>
        <w:t>Cambios</w:t>
      </w:r>
      <w:r w:rsidR="008100BC">
        <w:rPr>
          <w:b/>
          <w:sz w:val="20"/>
          <w:highlight w:val="yellow"/>
          <w:lang w:val="es-MX"/>
        </w:rPr>
        <w:t xml:space="preserve"> de Producto</w:t>
      </w:r>
      <w:r w:rsidRPr="00570526">
        <w:rPr>
          <w:sz w:val="20"/>
          <w:highlight w:val="yellow"/>
          <w:lang w:val="es-MX"/>
        </w:rPr>
        <w:t>&gt;</w:t>
      </w:r>
    </w:p>
    <w:p w:rsidR="00FE69F8" w:rsidRPr="00D630B3" w:rsidRDefault="00FE69F8" w:rsidP="00FE69F8">
      <w:pPr>
        <w:pStyle w:val="Prrafodelista"/>
        <w:numPr>
          <w:ilvl w:val="5"/>
          <w:numId w:val="18"/>
        </w:numPr>
        <w:tabs>
          <w:tab w:val="left" w:pos="1985"/>
        </w:tabs>
        <w:rPr>
          <w:sz w:val="20"/>
          <w:highlight w:val="yellow"/>
          <w:lang w:val="es-MX"/>
        </w:rPr>
      </w:pPr>
      <w:r w:rsidRPr="00570526">
        <w:rPr>
          <w:sz w:val="20"/>
          <w:highlight w:val="yellow"/>
          <w:lang w:val="es-MX"/>
        </w:rPr>
        <w:t xml:space="preserve">El </w:t>
      </w:r>
      <w:r w:rsidR="00D47554">
        <w:rPr>
          <w:sz w:val="20"/>
          <w:highlight w:val="yellow"/>
          <w:lang w:val="es-MX"/>
        </w:rPr>
        <w:t>caso de uso</w:t>
      </w:r>
      <w:r w:rsidRPr="00570526">
        <w:rPr>
          <w:sz w:val="20"/>
          <w:highlight w:val="yellow"/>
          <w:lang w:val="es-MX"/>
        </w:rPr>
        <w:t xml:space="preserve"> extiende su funcionalidad con el caso de uso </w:t>
      </w:r>
      <w:hyperlink r:id="rId29" w:history="1">
        <w:r w:rsidRPr="00D47554">
          <w:rPr>
            <w:rStyle w:val="Hipervnculo"/>
            <w:b/>
            <w:sz w:val="20"/>
            <w:highlight w:val="yellow"/>
            <w:lang w:val="es-MX"/>
          </w:rPr>
          <w:t>CUROLMOV</w:t>
        </w:r>
        <w:r w:rsidR="00BB7191" w:rsidRPr="00D47554">
          <w:rPr>
            <w:rStyle w:val="Hipervnculo"/>
            <w:b/>
            <w:sz w:val="20"/>
            <w:highlight w:val="yellow"/>
            <w:lang w:val="es-MX"/>
          </w:rPr>
          <w:t>26</w:t>
        </w:r>
        <w:r w:rsidR="00570526" w:rsidRPr="00D47554">
          <w:rPr>
            <w:rStyle w:val="Hipervnculo"/>
            <w:b/>
            <w:sz w:val="20"/>
            <w:highlight w:val="yellow"/>
            <w:lang w:val="es-MX"/>
          </w:rPr>
          <w:t xml:space="preserve"> - </w:t>
        </w:r>
        <w:r w:rsidR="00BB7191" w:rsidRPr="00D47554">
          <w:rPr>
            <w:rStyle w:val="Hipervnculo"/>
            <w:b/>
            <w:sz w:val="20"/>
            <w:highlight w:val="yellow"/>
            <w:lang w:val="es-MX"/>
          </w:rPr>
          <w:t xml:space="preserve"> Administrar Cambios de Producto</w:t>
        </w:r>
      </w:hyperlink>
    </w:p>
    <w:p w:rsidR="00D630B3" w:rsidRPr="009048A7" w:rsidRDefault="00D630B3" w:rsidP="00D630B3">
      <w:pPr>
        <w:pStyle w:val="Prrafodelista"/>
        <w:numPr>
          <w:ilvl w:val="4"/>
          <w:numId w:val="18"/>
        </w:numPr>
        <w:tabs>
          <w:tab w:val="left" w:pos="1985"/>
        </w:tabs>
        <w:rPr>
          <w:sz w:val="20"/>
          <w:highlight w:val="magenta"/>
          <w:lang w:val="es-MX"/>
        </w:rPr>
      </w:pPr>
      <w:r w:rsidRPr="009048A7">
        <w:rPr>
          <w:sz w:val="20"/>
          <w:highlight w:val="magenta"/>
          <w:lang w:val="es-MX"/>
        </w:rPr>
        <w:t xml:space="preserve">Si &lt;el actor selecciona la actividad </w:t>
      </w:r>
      <w:r w:rsidRPr="009048A7">
        <w:rPr>
          <w:b/>
          <w:sz w:val="20"/>
          <w:highlight w:val="magenta"/>
          <w:lang w:val="es-MX"/>
        </w:rPr>
        <w:t>Devolución</w:t>
      </w:r>
      <w:r w:rsidR="008100BC">
        <w:rPr>
          <w:b/>
          <w:sz w:val="20"/>
          <w:highlight w:val="magenta"/>
          <w:lang w:val="es-MX"/>
        </w:rPr>
        <w:t xml:space="preserve"> de Clientes</w:t>
      </w:r>
      <w:r w:rsidRPr="009048A7">
        <w:rPr>
          <w:sz w:val="20"/>
          <w:highlight w:val="magenta"/>
          <w:lang w:val="es-MX"/>
        </w:rPr>
        <w:t>&gt;</w:t>
      </w:r>
    </w:p>
    <w:p w:rsidR="00D630B3" w:rsidRPr="00873A84" w:rsidRDefault="00D630B3" w:rsidP="00D630B3">
      <w:pPr>
        <w:pStyle w:val="Prrafodelista"/>
        <w:numPr>
          <w:ilvl w:val="5"/>
          <w:numId w:val="18"/>
        </w:numPr>
        <w:tabs>
          <w:tab w:val="left" w:pos="1985"/>
        </w:tabs>
        <w:rPr>
          <w:rStyle w:val="Hipervnculo"/>
          <w:color w:val="auto"/>
          <w:sz w:val="20"/>
          <w:highlight w:val="magenta"/>
          <w:u w:val="none"/>
          <w:lang w:val="es-MX"/>
        </w:rPr>
      </w:pPr>
      <w:r w:rsidRPr="009048A7">
        <w:rPr>
          <w:sz w:val="20"/>
          <w:highlight w:val="magenta"/>
          <w:lang w:val="es-MX"/>
        </w:rPr>
        <w:t xml:space="preserve">El caso de uso extiende su funcionalidad con el caso de uso </w:t>
      </w:r>
      <w:hyperlink r:id="rId30" w:history="1">
        <w:r w:rsidRPr="009048A7">
          <w:rPr>
            <w:rStyle w:val="Hipervnculo"/>
            <w:b/>
            <w:sz w:val="20"/>
            <w:highlight w:val="magenta"/>
            <w:lang w:val="es-MX"/>
          </w:rPr>
          <w:t>CUROLMOV2</w:t>
        </w:r>
        <w:r w:rsidR="009048A7" w:rsidRPr="009048A7">
          <w:rPr>
            <w:rStyle w:val="Hipervnculo"/>
            <w:b/>
            <w:sz w:val="20"/>
            <w:highlight w:val="magenta"/>
            <w:lang w:val="es-MX"/>
          </w:rPr>
          <w:t>7</w:t>
        </w:r>
        <w:r w:rsidRPr="009048A7">
          <w:rPr>
            <w:rStyle w:val="Hipervnculo"/>
            <w:b/>
            <w:sz w:val="20"/>
            <w:highlight w:val="magenta"/>
            <w:lang w:val="es-MX"/>
          </w:rPr>
          <w:t xml:space="preserve"> -  Administrar </w:t>
        </w:r>
        <w:r w:rsidR="009048A7" w:rsidRPr="009048A7">
          <w:rPr>
            <w:rStyle w:val="Hipervnculo"/>
            <w:b/>
            <w:sz w:val="20"/>
            <w:highlight w:val="magenta"/>
            <w:lang w:val="es-MX"/>
          </w:rPr>
          <w:t>Devoluciones</w:t>
        </w:r>
        <w:r w:rsidRPr="009048A7">
          <w:rPr>
            <w:rStyle w:val="Hipervnculo"/>
            <w:b/>
            <w:sz w:val="20"/>
            <w:highlight w:val="magenta"/>
            <w:lang w:val="es-MX"/>
          </w:rPr>
          <w:t xml:space="preserve"> de Producto</w:t>
        </w:r>
        <w:r w:rsidR="009048A7" w:rsidRPr="009048A7">
          <w:rPr>
            <w:rStyle w:val="Hipervnculo"/>
            <w:b/>
            <w:sz w:val="20"/>
            <w:highlight w:val="magenta"/>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1"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2"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EA454B"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3"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bookmarkStart w:id="21" w:name="_GoBack"/>
      <w:bookmarkEnd w:id="21"/>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lastRenderedPageBreak/>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2"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2"/>
    </w:p>
    <w:p w:rsidR="006E6E42" w:rsidRPr="006E6E42" w:rsidRDefault="006E6E42" w:rsidP="006E6E42">
      <w:pPr>
        <w:pStyle w:val="Prrafodelista"/>
        <w:numPr>
          <w:ilvl w:val="0"/>
          <w:numId w:val="18"/>
        </w:numPr>
        <w:rPr>
          <w:sz w:val="20"/>
          <w:lang w:val="es-MX"/>
        </w:rPr>
      </w:pPr>
      <w:bookmarkStart w:id="23" w:name="FIN"/>
      <w:r w:rsidRPr="006E6E42">
        <w:rPr>
          <w:sz w:val="20"/>
          <w:lang w:val="es-MX"/>
        </w:rPr>
        <w:t>Finaliza el caso de uso</w:t>
      </w:r>
    </w:p>
    <w:bookmarkEnd w:id="23"/>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4" w:name="_Toc52616586"/>
      <w:bookmarkStart w:id="25"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393797805"/>
      <w:r w:rsidRPr="00CA7A7F">
        <w:rPr>
          <w:rFonts w:cs="Arial"/>
          <w:lang w:val="es-MX"/>
        </w:rPr>
        <w:t>Flujos alternos</w:t>
      </w:r>
      <w:bookmarkEnd w:id="24"/>
      <w:bookmarkEnd w:id="25"/>
      <w:bookmarkEnd w:id="26"/>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7" w:name="_Toc317175727"/>
      <w:bookmarkStart w:id="28" w:name="_Toc393797806"/>
      <w:r w:rsidRPr="00CA7A7F">
        <w:rPr>
          <w:lang w:val="es-MX"/>
        </w:rPr>
        <w:t>Opcionales</w:t>
      </w:r>
      <w:bookmarkEnd w:id="27"/>
      <w:bookmarkEnd w:id="28"/>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29" w:name="AO01"/>
      <w:bookmarkEnd w:id="29"/>
    </w:p>
    <w:p w:rsidR="00481C4A" w:rsidRPr="00CA7A7F" w:rsidRDefault="00481C4A" w:rsidP="007A1FC8">
      <w:pPr>
        <w:pStyle w:val="Ttulo3"/>
        <w:jc w:val="both"/>
        <w:rPr>
          <w:lang w:val="es-MX"/>
        </w:rPr>
      </w:pPr>
      <w:bookmarkStart w:id="30" w:name="_Toc52616587"/>
      <w:bookmarkStart w:id="31" w:name="_Toc182735731"/>
      <w:bookmarkStart w:id="32" w:name="_Toc393797807"/>
      <w:r w:rsidRPr="00CA7A7F">
        <w:rPr>
          <w:lang w:val="es-MX"/>
        </w:rPr>
        <w:t>Opcionales</w:t>
      </w:r>
      <w:bookmarkEnd w:id="30"/>
      <w:bookmarkEnd w:id="31"/>
      <w:bookmarkEnd w:id="32"/>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3" w:name="_Toc393797808"/>
      <w:r w:rsidRPr="00CA7A7F">
        <w:rPr>
          <w:lang w:val="es-MX"/>
        </w:rPr>
        <w:t>Generales</w:t>
      </w:r>
      <w:bookmarkEnd w:id="33"/>
    </w:p>
    <w:p w:rsidR="009211BA" w:rsidRPr="009211BA" w:rsidRDefault="009211BA" w:rsidP="009211BA">
      <w:pPr>
        <w:rPr>
          <w:lang w:val="es-MX"/>
        </w:rPr>
      </w:pPr>
    </w:p>
    <w:bookmarkStart w:id="34" w:name="AG01"/>
    <w:bookmarkStart w:id="35" w:name="_AG01_Regresar/Terminar_Visita"/>
    <w:bookmarkEnd w:id="34"/>
    <w:bookmarkEnd w:id="35"/>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AB3CA0" w:rsidRPr="00A2467E" w:rsidRDefault="00AB3CA0" w:rsidP="00AB3CA0">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 xml:space="preserve">in” </w:t>
      </w:r>
      <w:proofErr w:type="spellStart"/>
      <w:r w:rsidRPr="00A2467E">
        <w:rPr>
          <w:sz w:val="20"/>
          <w:highlight w:val="darkYellow"/>
          <w:lang w:val="es-MX"/>
        </w:rPr>
        <w:t>ó</w:t>
      </w:r>
      <w:proofErr w:type="spellEnd"/>
      <w:r w:rsidRPr="00A2467E">
        <w:rPr>
          <w:sz w:val="20"/>
          <w:highlight w:val="darkYellow"/>
          <w:lang w:val="es-MX"/>
        </w:rPr>
        <w:t xml:space="preserve"> 5</w:t>
      </w:r>
      <w:r w:rsidR="001260AD" w:rsidRPr="00A2467E">
        <w:rPr>
          <w:sz w:val="20"/>
          <w:highlight w:val="darkYellow"/>
          <w:lang w:val="es-MX"/>
        </w:rPr>
        <w:t xml:space="preserve"> “Lectura código barras Inicio y F</w:t>
      </w:r>
      <w:r w:rsidRPr="00A2467E">
        <w:rPr>
          <w:sz w:val="20"/>
          <w:highlight w:val="darkYellow"/>
          <w:lang w:val="es-MX"/>
        </w:rPr>
        <w:t>in, GPS”&gt;</w:t>
      </w:r>
    </w:p>
    <w:p w:rsidR="001260AD" w:rsidRPr="00A2467E" w:rsidRDefault="001260AD" w:rsidP="001260AD">
      <w:pPr>
        <w:pStyle w:val="Prrafodelista"/>
        <w:numPr>
          <w:ilvl w:val="1"/>
          <w:numId w:val="16"/>
        </w:numPr>
        <w:rPr>
          <w:sz w:val="20"/>
          <w:highlight w:val="darkYellow"/>
          <w:lang w:val="es-MX"/>
        </w:rPr>
      </w:pPr>
      <w:bookmarkStart w:id="36" w:name="paso1_1_AG01"/>
      <w:r w:rsidRPr="00A2467E">
        <w:rPr>
          <w:sz w:val="20"/>
          <w:highlight w:val="darkYellow"/>
          <w:lang w:val="es-MX"/>
        </w:rPr>
        <w:t>El sistema presenta y solicita la siguiente información:</w:t>
      </w:r>
    </w:p>
    <w:bookmarkEnd w:id="36"/>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1_1_AG01" w:history="1">
        <w:r w:rsidRPr="00A2467E">
          <w:rPr>
            <w:rStyle w:val="Hipervnculo"/>
            <w:b/>
            <w:sz w:val="20"/>
            <w:highlight w:val="darkYellow"/>
            <w:lang w:val="es-MX"/>
          </w:rPr>
          <w:t>paso 1.1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AG01" w:history="1">
        <w:r w:rsidRPr="00A2467E">
          <w:rPr>
            <w:rStyle w:val="Hipervnculo"/>
            <w:b/>
            <w:sz w:val="20"/>
            <w:highlight w:val="darkYellow"/>
            <w:lang w:val="es-MX"/>
          </w:rPr>
          <w:t>paso 2</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9211BA" w:rsidRDefault="003B4018" w:rsidP="00FA39FD">
      <w:pPr>
        <w:pStyle w:val="Prrafodelista"/>
        <w:numPr>
          <w:ilvl w:val="0"/>
          <w:numId w:val="16"/>
        </w:numPr>
        <w:rPr>
          <w:sz w:val="20"/>
          <w:lang w:val="es-MX"/>
        </w:rPr>
      </w:pPr>
      <w:bookmarkStart w:id="37" w:name="paso2_AG01"/>
      <w:r>
        <w:rPr>
          <w:sz w:val="20"/>
          <w:lang w:val="es-MX"/>
        </w:rPr>
        <w:t>El sistema obtiene la siguiente información de parámetros:</w:t>
      </w:r>
    </w:p>
    <w:bookmarkEnd w:id="37"/>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p>
    <w:p w:rsidR="003B4018" w:rsidRDefault="003B4018" w:rsidP="003B4018">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38"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38"/>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39"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39"/>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0" w:name="_Toc52616589"/>
      <w:bookmarkStart w:id="41" w:name="_Toc182735733"/>
      <w:bookmarkStart w:id="42" w:name="_Toc393797809"/>
      <w:r w:rsidRPr="00CA7A7F">
        <w:rPr>
          <w:lang w:val="es-MX"/>
        </w:rPr>
        <w:lastRenderedPageBreak/>
        <w:t>Extraordinarios</w:t>
      </w:r>
      <w:bookmarkEnd w:id="40"/>
      <w:bookmarkEnd w:id="41"/>
      <w:bookmarkEnd w:id="42"/>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3" w:name="_Toc52616590"/>
      <w:bookmarkStart w:id="44" w:name="_Toc182735734"/>
      <w:bookmarkStart w:id="45" w:name="_Toc393797810"/>
      <w:r w:rsidRPr="00CA7A7F">
        <w:rPr>
          <w:lang w:val="es-MX"/>
        </w:rPr>
        <w:t>De excepción</w:t>
      </w:r>
      <w:bookmarkEnd w:id="43"/>
      <w:bookmarkEnd w:id="44"/>
      <w:bookmarkEnd w:id="45"/>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46" w:name="_Toc393797811"/>
      <w:r w:rsidRPr="00CA7A7F">
        <w:rPr>
          <w:lang w:val="es-MX"/>
        </w:rPr>
        <w:t>De Validación</w:t>
      </w:r>
      <w:bookmarkEnd w:id="46"/>
    </w:p>
    <w:p w:rsidR="000A2BB6" w:rsidRDefault="000A2BB6" w:rsidP="000A2BB6">
      <w:pPr>
        <w:pStyle w:val="Textoindependiente"/>
        <w:rPr>
          <w:lang w:eastAsia="en-US"/>
        </w:rPr>
      </w:pPr>
      <w:bookmarkStart w:id="47" w:name="VA01"/>
      <w:bookmarkStart w:id="48" w:name="VA02"/>
      <w:bookmarkStart w:id="49" w:name="VA03"/>
      <w:bookmarkStart w:id="50" w:name="_Toc52616591"/>
      <w:bookmarkStart w:id="51" w:name="_Toc182735735"/>
      <w:bookmarkEnd w:id="47"/>
      <w:bookmarkEnd w:id="48"/>
      <w:bookmarkEnd w:id="49"/>
    </w:p>
    <w:bookmarkStart w:id="52" w:name="_VA01_Validar_Límite"/>
    <w:bookmarkEnd w:id="52"/>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w:t>
      </w:r>
      <w:proofErr w:type="spellStart"/>
      <w:r w:rsidRPr="003D7B6F">
        <w:rPr>
          <w:rFonts w:cs="Arial"/>
          <w:sz w:val="20"/>
          <w:szCs w:val="20"/>
          <w:highlight w:val="cyan"/>
          <w:lang w:val="es-MX"/>
        </w:rPr>
        <w:t>ó</w:t>
      </w:r>
      <w:proofErr w:type="spellEnd"/>
      <w:r w:rsidRPr="003D7B6F">
        <w:rPr>
          <w:rFonts w:cs="Arial"/>
          <w:sz w:val="20"/>
          <w:szCs w:val="20"/>
          <w:highlight w:val="cyan"/>
          <w:lang w:val="es-MX"/>
        </w:rPr>
        <w:t xml:space="preserve">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w:t>
      </w:r>
      <w:proofErr w:type="spellStart"/>
      <w:r w:rsidRPr="003D7B6F">
        <w:rPr>
          <w:rFonts w:cs="Arial"/>
          <w:sz w:val="20"/>
          <w:szCs w:val="20"/>
          <w:highlight w:val="cyan"/>
        </w:rPr>
        <w:t>ó</w:t>
      </w:r>
      <w:proofErr w:type="spellEnd"/>
      <w:r w:rsidRPr="003D7B6F">
        <w:rPr>
          <w:rFonts w:cs="Arial"/>
          <w:sz w:val="20"/>
          <w:szCs w:val="20"/>
          <w:highlight w:val="cyan"/>
        </w:rPr>
        <w:t xml:space="preserve">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lastRenderedPageBreak/>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w:t>
      </w:r>
      <w:r w:rsidRPr="003D7B6F">
        <w:rPr>
          <w:rFonts w:cs="Arial"/>
          <w:sz w:val="20"/>
          <w:szCs w:val="20"/>
          <w:highlight w:val="cyan"/>
        </w:rPr>
        <w:lastRenderedPageBreak/>
        <w:t>&lt;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lastRenderedPageBreak/>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3" w:name="_VA01_Validar_Cuadre"/>
    <w:bookmarkEnd w:id="53"/>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6E6E42">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1&gt;&gt; y </w:t>
      </w:r>
      <w:r w:rsidR="009176E4" w:rsidRPr="009F42CE">
        <w:rPr>
          <w:rFonts w:eastAsia="Batang" w:cs="Arial"/>
          <w:sz w:val="20"/>
          <w:szCs w:val="20"/>
          <w:highlight w:val="darkCyan"/>
        </w:rPr>
        <w:t>Si &lt;el parámetro de configuración indica que el límite de préstamo de envase establecido para el cliente es igual a Cero &lt;</w:t>
      </w:r>
      <w:proofErr w:type="spellStart"/>
      <w:r w:rsidR="009176E4" w:rsidRPr="009F42CE">
        <w:rPr>
          <w:rFonts w:eastAsia="Batang" w:cs="Arial"/>
          <w:sz w:val="20"/>
          <w:szCs w:val="20"/>
          <w:highlight w:val="darkCyan"/>
        </w:rPr>
        <w:t>Cliente.LimiteEnvase</w:t>
      </w:r>
      <w:proofErr w:type="spellEnd"/>
      <w:r w:rsidR="009176E4" w:rsidRPr="009F42CE">
        <w:rPr>
          <w:rFonts w:eastAsia="Batang" w:cs="Arial"/>
          <w:sz w:val="20"/>
          <w:szCs w:val="20"/>
          <w:highlight w:val="darkCyan"/>
        </w:rPr>
        <w:t xml:space="preserve"> = 0&gt;&gt;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4" w:name="_Toc52616592"/>
      <w:bookmarkStart w:id="55" w:name="_Toc182735736"/>
      <w:bookmarkStart w:id="56" w:name="_Toc393797812"/>
      <w:bookmarkEnd w:id="50"/>
      <w:bookmarkEnd w:id="51"/>
      <w:proofErr w:type="spellStart"/>
      <w:r w:rsidRPr="00CA7A7F">
        <w:t>Poscondiciones</w:t>
      </w:r>
      <w:bookmarkEnd w:id="54"/>
      <w:bookmarkEnd w:id="55"/>
      <w:bookmarkEnd w:id="56"/>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57" w:name="_Toc393797813"/>
      <w:r w:rsidRPr="00CA7A7F">
        <w:t>Anexos</w:t>
      </w:r>
      <w:bookmarkEnd w:id="57"/>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58" w:name="_Toc393797814"/>
      <w:bookmarkStart w:id="59" w:name="_Toc207014958"/>
      <w:bookmarkStart w:id="60" w:name="_Toc207088193"/>
      <w:bookmarkEnd w:id="0"/>
      <w:bookmarkEnd w:id="1"/>
      <w:r w:rsidRPr="00CA7A7F">
        <w:t>Diagramas</w:t>
      </w:r>
      <w:bookmarkEnd w:id="58"/>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1" w:name="_Toc393797815"/>
      <w:r w:rsidRPr="00CA7A7F">
        <w:t>Propuesta de Pantallas</w:t>
      </w:r>
      <w:bookmarkEnd w:id="61"/>
    </w:p>
    <w:p w:rsidR="00EA041B" w:rsidRPr="004D4AA9" w:rsidRDefault="00EA041B" w:rsidP="004D4AA9">
      <w:pPr>
        <w:pStyle w:val="Listaconvietas"/>
        <w:rPr>
          <w:i w:val="0"/>
          <w:color w:val="auto"/>
        </w:rPr>
      </w:pPr>
      <w:r w:rsidRPr="004D4AA9">
        <w:rPr>
          <w:i w:val="0"/>
          <w:color w:val="auto"/>
        </w:rPr>
        <w:t xml:space="preserve">La propuesta de pantallas se encuentran en la estructura de </w:t>
      </w:r>
      <w:r w:rsidRPr="004D4AA9">
        <w:rPr>
          <w:i w:val="0"/>
          <w:color w:val="auto"/>
        </w:rPr>
        <w:lastRenderedPageBreak/>
        <w:t>\Productos\RouteLite\Trunk\Analisis\EspecificacionRequerimientos\Pantallas\ESC_MOV\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2" w:name="_Toc393797816"/>
      <w:r w:rsidRPr="004D4AA9">
        <w:t>Firmas de Aceptación</w:t>
      </w:r>
      <w:bookmarkEnd w:id="59"/>
      <w:bookmarkEnd w:id="60"/>
      <w:bookmarkEnd w:id="62"/>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4"/>
      <w:footerReference w:type="even" r:id="rId35"/>
      <w:footerReference w:type="default" r:id="rId36"/>
      <w:headerReference w:type="first" r:id="rId3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F6C" w:rsidRDefault="00834F6C" w:rsidP="00514F06">
      <w:pPr>
        <w:pStyle w:val="Ttulo1"/>
      </w:pPr>
      <w:r>
        <w:separator/>
      </w:r>
    </w:p>
  </w:endnote>
  <w:endnote w:type="continuationSeparator" w:id="0">
    <w:p w:rsidR="00834F6C" w:rsidRDefault="00834F6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A7A" w:rsidRDefault="00335A7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35A7A" w:rsidRDefault="00335A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35A7A"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335A7A" w:rsidTr="00A5758A">
            <w:trPr>
              <w:trHeight w:val="539"/>
            </w:trPr>
            <w:tc>
              <w:tcPr>
                <w:tcW w:w="3331" w:type="dxa"/>
              </w:tcPr>
              <w:p w:rsidR="00335A7A" w:rsidRDefault="00335A7A" w:rsidP="00A5758A">
                <w:pPr>
                  <w:pStyle w:val="Piedepgina"/>
                  <w:tabs>
                    <w:tab w:val="left" w:pos="3191"/>
                  </w:tabs>
                  <w:rPr>
                    <w:rFonts w:ascii="Arial" w:hAnsi="Arial" w:cs="Arial"/>
                  </w:rPr>
                </w:pPr>
              </w:p>
            </w:tc>
            <w:tc>
              <w:tcPr>
                <w:tcW w:w="3331" w:type="dxa"/>
                <w:hideMark/>
              </w:tcPr>
              <w:p w:rsidR="00335A7A" w:rsidRDefault="00335A7A" w:rsidP="00A5758A">
                <w:pPr>
                  <w:pStyle w:val="Piedepgina"/>
                  <w:jc w:val="center"/>
                  <w:rPr>
                    <w:rFonts w:cs="Arial"/>
                  </w:rPr>
                </w:pPr>
                <w:r>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Pr>
                    <w:rFonts w:cs="Arial"/>
                  </w:rPr>
                  <w:t>, 2014</w:t>
                </w:r>
              </w:p>
            </w:tc>
            <w:tc>
              <w:tcPr>
                <w:tcW w:w="3473" w:type="dxa"/>
                <w:hideMark/>
              </w:tcPr>
              <w:p w:rsidR="00335A7A" w:rsidRDefault="00335A7A"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EA454B">
                  <w:rPr>
                    <w:rFonts w:cs="Arial"/>
                    <w:noProof/>
                  </w:rPr>
                  <w:t>8</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EA454B">
                  <w:rPr>
                    <w:rFonts w:cs="Arial"/>
                    <w:noProof/>
                  </w:rPr>
                  <w:t>13</w:t>
                </w:r>
                <w:r>
                  <w:rPr>
                    <w:rFonts w:cs="Arial"/>
                  </w:rPr>
                  <w:fldChar w:fldCharType="end"/>
                </w:r>
              </w:p>
            </w:tc>
          </w:tr>
        </w:tbl>
        <w:p w:rsidR="00335A7A" w:rsidRPr="00A5758A" w:rsidRDefault="00335A7A"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335A7A" w:rsidRPr="00B01427" w:rsidRDefault="00335A7A" w:rsidP="00A5758A">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xml:space="preserve">, </w:t>
          </w:r>
          <w:r w:rsidRPr="00A5758A">
            <w:rPr>
              <w:rFonts w:ascii="Arial" w:hAnsi="Arial" w:cs="Arial"/>
            </w:rPr>
            <w:t>2014</w:t>
          </w:r>
        </w:p>
      </w:tc>
      <w:tc>
        <w:tcPr>
          <w:tcW w:w="3473" w:type="dxa"/>
        </w:tcPr>
        <w:p w:rsidR="00335A7A" w:rsidRPr="00A5758A" w:rsidRDefault="00335A7A"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EA454B">
            <w:rPr>
              <w:rFonts w:ascii="Arial" w:hAnsi="Arial" w:cs="Arial"/>
              <w:noProof/>
            </w:rPr>
            <w:t>8</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EA454B">
            <w:rPr>
              <w:rFonts w:ascii="Arial" w:hAnsi="Arial" w:cs="Arial"/>
              <w:noProof/>
            </w:rPr>
            <w:t>13</w:t>
          </w:r>
          <w:r w:rsidRPr="00A5758A">
            <w:rPr>
              <w:rFonts w:ascii="Arial" w:hAnsi="Arial" w:cs="Arial"/>
            </w:rPr>
            <w:fldChar w:fldCharType="end"/>
          </w:r>
        </w:p>
      </w:tc>
    </w:tr>
  </w:tbl>
  <w:p w:rsidR="00335A7A" w:rsidRPr="00596B48" w:rsidRDefault="00335A7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F6C" w:rsidRDefault="00834F6C" w:rsidP="00514F06">
      <w:pPr>
        <w:pStyle w:val="Ttulo1"/>
      </w:pPr>
      <w:r>
        <w:separator/>
      </w:r>
    </w:p>
  </w:footnote>
  <w:footnote w:type="continuationSeparator" w:id="0">
    <w:p w:rsidR="00834F6C" w:rsidRDefault="00834F6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35A7A" w:rsidRPr="00375A5D" w:rsidTr="003E5D6F">
      <w:tc>
        <w:tcPr>
          <w:tcW w:w="4604" w:type="dxa"/>
        </w:tcPr>
        <w:p w:rsidR="00335A7A" w:rsidRPr="00375A5D" w:rsidRDefault="00335A7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35A7A" w:rsidRPr="00375A5D" w:rsidRDefault="00335A7A" w:rsidP="008100B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1.6</w:t>
          </w:r>
        </w:p>
      </w:tc>
    </w:tr>
    <w:tr w:rsidR="00335A7A" w:rsidRPr="00F52321" w:rsidTr="003E5D6F">
      <w:tc>
        <w:tcPr>
          <w:tcW w:w="4604" w:type="dxa"/>
        </w:tcPr>
        <w:p w:rsidR="00335A7A" w:rsidRPr="00E53B63" w:rsidRDefault="00335A7A"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335A7A" w:rsidRPr="00DF6EA0" w:rsidRDefault="00335A7A"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335A7A" w:rsidRDefault="00335A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35A7A" w:rsidTr="003104A1">
      <w:trPr>
        <w:cantSplit/>
        <w:trHeight w:val="1412"/>
      </w:trPr>
      <w:tc>
        <w:tcPr>
          <w:tcW w:w="10114" w:type="dxa"/>
          <w:vAlign w:val="center"/>
        </w:tcPr>
        <w:p w:rsidR="00335A7A" w:rsidRDefault="00335A7A"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35A7A" w:rsidRPr="00872B53" w:rsidRDefault="00335A7A" w:rsidP="00A5758A">
          <w:pPr>
            <w:jc w:val="right"/>
            <w:rPr>
              <w:b/>
            </w:rPr>
          </w:pPr>
          <w:proofErr w:type="spellStart"/>
          <w:r>
            <w:rPr>
              <w:b/>
            </w:rPr>
            <w:t>Duxstar</w:t>
          </w:r>
          <w:proofErr w:type="spellEnd"/>
          <w:r>
            <w:rPr>
              <w:b/>
            </w:rPr>
            <w:t xml:space="preserve"> </w:t>
          </w:r>
          <w:proofErr w:type="spellStart"/>
          <w:r>
            <w:rPr>
              <w:b/>
            </w:rPr>
            <w:t>Solutions</w:t>
          </w:r>
          <w:proofErr w:type="spellEnd"/>
        </w:p>
      </w:tc>
    </w:tr>
  </w:tbl>
  <w:p w:rsidR="00335A7A" w:rsidRDefault="00335A7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679642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C38A0FE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5973"/>
    <w:rsid w:val="00006873"/>
    <w:rsid w:val="0000714D"/>
    <w:rsid w:val="000330BE"/>
    <w:rsid w:val="00033722"/>
    <w:rsid w:val="00037466"/>
    <w:rsid w:val="00047BA4"/>
    <w:rsid w:val="0005001B"/>
    <w:rsid w:val="0005018A"/>
    <w:rsid w:val="00055766"/>
    <w:rsid w:val="00055C52"/>
    <w:rsid w:val="00065CCF"/>
    <w:rsid w:val="000671A5"/>
    <w:rsid w:val="00070DB0"/>
    <w:rsid w:val="00074319"/>
    <w:rsid w:val="00082AAD"/>
    <w:rsid w:val="00082CD4"/>
    <w:rsid w:val="00092A13"/>
    <w:rsid w:val="000A2BB6"/>
    <w:rsid w:val="000A5CDA"/>
    <w:rsid w:val="000A77DF"/>
    <w:rsid w:val="000B43B9"/>
    <w:rsid w:val="000B523A"/>
    <w:rsid w:val="000B5641"/>
    <w:rsid w:val="000C3ED1"/>
    <w:rsid w:val="000C45BD"/>
    <w:rsid w:val="000D5B6A"/>
    <w:rsid w:val="000D6D20"/>
    <w:rsid w:val="000F175B"/>
    <w:rsid w:val="000F31CD"/>
    <w:rsid w:val="000F3582"/>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B3B"/>
    <w:rsid w:val="001D4DE2"/>
    <w:rsid w:val="001E20AD"/>
    <w:rsid w:val="001F34A1"/>
    <w:rsid w:val="001F395B"/>
    <w:rsid w:val="0020099B"/>
    <w:rsid w:val="00203741"/>
    <w:rsid w:val="002065C2"/>
    <w:rsid w:val="00212618"/>
    <w:rsid w:val="002177DF"/>
    <w:rsid w:val="00220011"/>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4EBE"/>
    <w:rsid w:val="00290E65"/>
    <w:rsid w:val="00290FBD"/>
    <w:rsid w:val="00293518"/>
    <w:rsid w:val="002A4ED2"/>
    <w:rsid w:val="002B1EBB"/>
    <w:rsid w:val="002B2AA1"/>
    <w:rsid w:val="002B34C8"/>
    <w:rsid w:val="002B4B51"/>
    <w:rsid w:val="002B52ED"/>
    <w:rsid w:val="002B7DAA"/>
    <w:rsid w:val="002C4FDC"/>
    <w:rsid w:val="002D6E72"/>
    <w:rsid w:val="002D7C7F"/>
    <w:rsid w:val="002E3308"/>
    <w:rsid w:val="002E67FD"/>
    <w:rsid w:val="002E79E5"/>
    <w:rsid w:val="002F2A60"/>
    <w:rsid w:val="002F5206"/>
    <w:rsid w:val="002F60E2"/>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C1C04"/>
    <w:rsid w:val="003C50F8"/>
    <w:rsid w:val="003C58D0"/>
    <w:rsid w:val="003C597C"/>
    <w:rsid w:val="003D7B6F"/>
    <w:rsid w:val="003E43FB"/>
    <w:rsid w:val="003E5882"/>
    <w:rsid w:val="003E5B5A"/>
    <w:rsid w:val="003E5D6F"/>
    <w:rsid w:val="003F2277"/>
    <w:rsid w:val="003F2901"/>
    <w:rsid w:val="003F2B87"/>
    <w:rsid w:val="00410674"/>
    <w:rsid w:val="00417F67"/>
    <w:rsid w:val="004231DC"/>
    <w:rsid w:val="00433423"/>
    <w:rsid w:val="0043793F"/>
    <w:rsid w:val="00440487"/>
    <w:rsid w:val="00441A47"/>
    <w:rsid w:val="00441F41"/>
    <w:rsid w:val="00446770"/>
    <w:rsid w:val="004515F5"/>
    <w:rsid w:val="0045227F"/>
    <w:rsid w:val="00461371"/>
    <w:rsid w:val="00473B78"/>
    <w:rsid w:val="00476793"/>
    <w:rsid w:val="00481C4A"/>
    <w:rsid w:val="00483D26"/>
    <w:rsid w:val="0048499D"/>
    <w:rsid w:val="00485373"/>
    <w:rsid w:val="0049112A"/>
    <w:rsid w:val="00491B4C"/>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79E2"/>
    <w:rsid w:val="00570526"/>
    <w:rsid w:val="00572DCE"/>
    <w:rsid w:val="005742E9"/>
    <w:rsid w:val="00580188"/>
    <w:rsid w:val="00581A4F"/>
    <w:rsid w:val="00585EFC"/>
    <w:rsid w:val="00587461"/>
    <w:rsid w:val="00591EB1"/>
    <w:rsid w:val="00592D43"/>
    <w:rsid w:val="00593042"/>
    <w:rsid w:val="00596B48"/>
    <w:rsid w:val="005A09F5"/>
    <w:rsid w:val="005A3263"/>
    <w:rsid w:val="005A45B6"/>
    <w:rsid w:val="005C1B2B"/>
    <w:rsid w:val="005C45A9"/>
    <w:rsid w:val="005C6DBF"/>
    <w:rsid w:val="005D1D74"/>
    <w:rsid w:val="005D23A6"/>
    <w:rsid w:val="005E1890"/>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52D27"/>
    <w:rsid w:val="006579D6"/>
    <w:rsid w:val="0067172A"/>
    <w:rsid w:val="00671DCC"/>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33A5"/>
    <w:rsid w:val="00784763"/>
    <w:rsid w:val="00790C54"/>
    <w:rsid w:val="00793B9E"/>
    <w:rsid w:val="007948BC"/>
    <w:rsid w:val="00797670"/>
    <w:rsid w:val="00797FC3"/>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30A3D"/>
    <w:rsid w:val="00833ED3"/>
    <w:rsid w:val="00834F6C"/>
    <w:rsid w:val="00840009"/>
    <w:rsid w:val="0084265E"/>
    <w:rsid w:val="00847B4B"/>
    <w:rsid w:val="00854263"/>
    <w:rsid w:val="00857306"/>
    <w:rsid w:val="00863A30"/>
    <w:rsid w:val="00863AEC"/>
    <w:rsid w:val="00864FD8"/>
    <w:rsid w:val="00872B53"/>
    <w:rsid w:val="00873A84"/>
    <w:rsid w:val="008817CF"/>
    <w:rsid w:val="00883DA2"/>
    <w:rsid w:val="008935DF"/>
    <w:rsid w:val="00894B60"/>
    <w:rsid w:val="008A0E21"/>
    <w:rsid w:val="008A19C2"/>
    <w:rsid w:val="008A251B"/>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7D9A"/>
    <w:rsid w:val="009446AF"/>
    <w:rsid w:val="00946744"/>
    <w:rsid w:val="00946D52"/>
    <w:rsid w:val="00951758"/>
    <w:rsid w:val="0096313A"/>
    <w:rsid w:val="00963EF0"/>
    <w:rsid w:val="00966AB3"/>
    <w:rsid w:val="00971190"/>
    <w:rsid w:val="00972453"/>
    <w:rsid w:val="00972720"/>
    <w:rsid w:val="0097299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4CD8"/>
    <w:rsid w:val="00A46EAD"/>
    <w:rsid w:val="00A54B9C"/>
    <w:rsid w:val="00A5758A"/>
    <w:rsid w:val="00A6084F"/>
    <w:rsid w:val="00A62576"/>
    <w:rsid w:val="00A6310B"/>
    <w:rsid w:val="00A66BED"/>
    <w:rsid w:val="00A71DEC"/>
    <w:rsid w:val="00A72134"/>
    <w:rsid w:val="00A73761"/>
    <w:rsid w:val="00A83771"/>
    <w:rsid w:val="00A83FFD"/>
    <w:rsid w:val="00A846D9"/>
    <w:rsid w:val="00A848CC"/>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BC6"/>
    <w:rsid w:val="00B73AD2"/>
    <w:rsid w:val="00B76DA4"/>
    <w:rsid w:val="00B847C2"/>
    <w:rsid w:val="00B85BB7"/>
    <w:rsid w:val="00B871ED"/>
    <w:rsid w:val="00B9179A"/>
    <w:rsid w:val="00B9329C"/>
    <w:rsid w:val="00BA3122"/>
    <w:rsid w:val="00BA6039"/>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5450"/>
    <w:rsid w:val="00C4182D"/>
    <w:rsid w:val="00C516D0"/>
    <w:rsid w:val="00C620DD"/>
    <w:rsid w:val="00C71851"/>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613F4"/>
    <w:rsid w:val="00D630B3"/>
    <w:rsid w:val="00D65EF8"/>
    <w:rsid w:val="00D730A8"/>
    <w:rsid w:val="00D8224D"/>
    <w:rsid w:val="00D82C71"/>
    <w:rsid w:val="00D85126"/>
    <w:rsid w:val="00D918CE"/>
    <w:rsid w:val="00D9389A"/>
    <w:rsid w:val="00D95BB2"/>
    <w:rsid w:val="00DA1766"/>
    <w:rsid w:val="00DA1805"/>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A041B"/>
    <w:rsid w:val="00EA19F8"/>
    <w:rsid w:val="00EA434D"/>
    <w:rsid w:val="00EA454B"/>
    <w:rsid w:val="00EB00D7"/>
    <w:rsid w:val="00EB154D"/>
    <w:rsid w:val="00EB1FE4"/>
    <w:rsid w:val="00EB4D23"/>
    <w:rsid w:val="00EB78AE"/>
    <w:rsid w:val="00EC1BF2"/>
    <w:rsid w:val="00EC2FF3"/>
    <w:rsid w:val="00EC3CC9"/>
    <w:rsid w:val="00ED0AB0"/>
    <w:rsid w:val="00ED0DF4"/>
    <w:rsid w:val="00ED1F00"/>
    <w:rsid w:val="00ED2A60"/>
    <w:rsid w:val="00EE102F"/>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63B3"/>
    <w:rsid w:val="00F6715E"/>
    <w:rsid w:val="00F7568E"/>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Route/Trunk/Analisis/EspecificacionRequerimientos/ECU_MOV/CUERMMOV92_CapturarInventarioMercadeo.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CUROLMOV26_AdministrarCambiosProduct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Amesol\Productos\RouteLite\Trunk\Analisis\EspecificacionRequerimientos\ECU_MOV\CUROLMOV12_ManttoVisitasTerminal.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CUROLMOV45_GenerarFacturaElectr&#243;nica.docx" TargetMode="External"/><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CUROLMOV18_CapturarPedido.docx" TargetMode="External"/><Relationship Id="rId36" Type="http://schemas.openxmlformats.org/officeDocument/2006/relationships/footer" Target="footer2.xml"/><Relationship Id="rId10" Type="http://schemas.openxmlformats.org/officeDocument/2006/relationships/hyperlink" Target="file:///C:\Amesol\Productos\RouteLite\Trunk\Analisis\EspecificacionRequerimientos\ECU_MOV\CUROLMOV10_RegVisitaImproductividad.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CUROLMOV44_CapturarVentasConsignaci&#243;n.doc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Lite\Trunk\Analisis\EspecificacionRequerimientos\ECU_MOV\CUROLMOV22_RegImproductividadVta.docx" TargetMode="External"/><Relationship Id="rId30" Type="http://schemas.openxmlformats.org/officeDocument/2006/relationships/hyperlink" Target="CUROLMOV27_AdministrarDevProdCliente.docx"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FD70F-8856-4DA9-B650-D44CC1D4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1353</TotalTime>
  <Pages>13</Pages>
  <Words>3933</Words>
  <Characters>21637</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25519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 Villalobos</cp:lastModifiedBy>
  <cp:revision>23</cp:revision>
  <cp:lastPrinted>2008-09-11T22:09:00Z</cp:lastPrinted>
  <dcterms:created xsi:type="dcterms:W3CDTF">2012-07-04T13:27:00Z</dcterms:created>
  <dcterms:modified xsi:type="dcterms:W3CDTF">2014-07-23T14:38:00Z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