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>Salida</w:t>
      </w:r>
      <w:r w:rsidR="007B7AB0">
        <w:t xml:space="preserve"> de </w:t>
      </w:r>
      <w:r w:rsidR="00FB5384">
        <w:t>Descargas</w:t>
      </w:r>
      <w:r w:rsidR="00B445C9">
        <w:t xml:space="preserve"> de Posfechados </w:t>
      </w:r>
      <w:r w:rsidR="00FB5384">
        <w:t xml:space="preserve"> (La </w:t>
      </w:r>
      <w:r w:rsidR="009603CA">
        <w:t xml:space="preserve">Costeña) </w:t>
      </w:r>
      <w:r w:rsidR="00CD28F3">
        <w:t>–</w:t>
      </w:r>
    </w:p>
    <w:p w:rsidR="0060151C" w:rsidRPr="00CA7A7F" w:rsidRDefault="00B445C9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CUERMINT162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EE5E35" w:rsidP="008C7E3A">
            <w:pPr>
              <w:pStyle w:val="Tabletext"/>
              <w:jc w:val="center"/>
            </w:pPr>
            <w:r>
              <w:t>10</w:t>
            </w:r>
            <w:r w:rsidR="007B7AB0">
              <w:t>/10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B7AB0">
              <w:t>Interfaz de Salida de Descargas</w:t>
            </w:r>
            <w:r w:rsidR="00B445C9">
              <w:t xml:space="preserve"> de Posfechados</w:t>
            </w:r>
            <w:r w:rsidR="007B7AB0">
              <w:t xml:space="preserve"> </w:t>
            </w:r>
            <w:r w:rsidR="009603CA">
              <w:t xml:space="preserve">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 xml:space="preserve">Folio </w:t>
            </w:r>
            <w:r w:rsidRPr="007B7AB0">
              <w:t>CAI 000</w:t>
            </w:r>
            <w:r w:rsidR="000D50A5">
              <w:t>3251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050396" w:rsidRPr="00CA7A7F" w:rsidTr="00DF3C27">
        <w:trPr>
          <w:jc w:val="center"/>
        </w:trPr>
        <w:tc>
          <w:tcPr>
            <w:tcW w:w="2304" w:type="dxa"/>
          </w:tcPr>
          <w:p w:rsidR="00050396" w:rsidRDefault="00D0354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10/02/2015</w:t>
            </w:r>
          </w:p>
        </w:tc>
        <w:tc>
          <w:tcPr>
            <w:tcW w:w="1152" w:type="dxa"/>
          </w:tcPr>
          <w:p w:rsidR="00050396" w:rsidRDefault="00D0354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50396" w:rsidRPr="00D0354F" w:rsidRDefault="00D0354F">
            <w:pPr>
              <w:pStyle w:val="Tabletext"/>
              <w:jc w:val="left"/>
              <w:rPr>
                <w:highlight w:val="yellow"/>
              </w:rPr>
            </w:pPr>
            <w:r w:rsidRPr="00D0354F">
              <w:rPr>
                <w:highlight w:val="yellow"/>
              </w:rPr>
              <w:t>Folio CAI: 0003428</w:t>
            </w:r>
          </w:p>
          <w:p w:rsidR="00D0354F" w:rsidRPr="00D0354F" w:rsidRDefault="00D0354F">
            <w:pPr>
              <w:pStyle w:val="Tabletext"/>
              <w:jc w:val="left"/>
              <w:rPr>
                <w:highlight w:val="yellow"/>
              </w:rPr>
            </w:pPr>
            <w:r w:rsidRPr="00D0354F">
              <w:rPr>
                <w:highlight w:val="yellow"/>
              </w:rPr>
              <w:t>sólo se deberán exportar los pedidos que se entregaran hasta dentro de dos días</w:t>
            </w:r>
          </w:p>
          <w:p w:rsidR="00D0354F" w:rsidRPr="00D0354F" w:rsidRDefault="00D0354F">
            <w:pPr>
              <w:pStyle w:val="Tabletext"/>
              <w:jc w:val="left"/>
              <w:rPr>
                <w:highlight w:val="yellow"/>
              </w:rPr>
            </w:pPr>
          </w:p>
          <w:p w:rsidR="00D0354F" w:rsidRPr="00D0354F" w:rsidRDefault="00D0354F">
            <w:pPr>
              <w:pStyle w:val="Tabletext"/>
              <w:jc w:val="left"/>
              <w:rPr>
                <w:b/>
                <w:color w:val="FF0000"/>
              </w:rPr>
            </w:pPr>
            <w:r w:rsidRPr="00D0354F">
              <w:rPr>
                <w:b/>
                <w:color w:val="FF0000"/>
              </w:rPr>
              <w:t>Se realiza en la versión 4.7.1.1 y se replica a partir de la 4.7.2.0</w:t>
            </w:r>
          </w:p>
          <w:p w:rsidR="00D0354F" w:rsidRPr="00D0354F" w:rsidRDefault="00D0354F">
            <w:pPr>
              <w:pStyle w:val="Tabletext"/>
              <w:jc w:val="left"/>
              <w:rPr>
                <w:b/>
                <w:highlight w:val="yellow"/>
              </w:rPr>
            </w:pPr>
          </w:p>
        </w:tc>
        <w:tc>
          <w:tcPr>
            <w:tcW w:w="2304" w:type="dxa"/>
          </w:tcPr>
          <w:p w:rsidR="00050396" w:rsidRPr="00D0354F" w:rsidRDefault="00D0354F">
            <w:pPr>
              <w:pStyle w:val="Tabletext"/>
              <w:jc w:val="left"/>
              <w:rPr>
                <w:highlight w:val="yellow"/>
              </w:rPr>
            </w:pPr>
            <w:r w:rsidRPr="00D0354F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E05F9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0968007" w:history="1">
        <w:r w:rsidR="004E05F9" w:rsidRPr="009540B4">
          <w:rPr>
            <w:rStyle w:val="Hipervnculo"/>
            <w:lang w:val="es-GT"/>
          </w:rPr>
          <w:t xml:space="preserve">Especificación de Casos de Uso: </w:t>
        </w:r>
        <w:r w:rsidR="004E05F9" w:rsidRPr="009540B4">
          <w:rPr>
            <w:rStyle w:val="Hipervnculo"/>
          </w:rPr>
          <w:t>Generar Interfaz de Salida de Descargas de Posfechados (La Costeña) – CUERMINT162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_Toc400968007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4</w:t>
        </w:r>
        <w:r w:rsidR="004E05F9">
          <w:rPr>
            <w:webHidden/>
          </w:rPr>
          <w:fldChar w:fldCharType="end"/>
        </w:r>
      </w:hyperlink>
    </w:p>
    <w:p w:rsidR="004E05F9" w:rsidRDefault="003F64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8008" w:history="1">
        <w:r w:rsidR="004E05F9" w:rsidRPr="009540B4">
          <w:rPr>
            <w:rStyle w:val="Hipervnculo"/>
          </w:rPr>
          <w:t>Introducción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_Toc400968008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4</w:t>
        </w:r>
        <w:r w:rsidR="004E05F9">
          <w:rPr>
            <w:webHidden/>
          </w:rPr>
          <w:fldChar w:fldCharType="end"/>
        </w:r>
      </w:hyperlink>
    </w:p>
    <w:p w:rsidR="004E05F9" w:rsidRDefault="003F64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8009" w:history="1">
        <w:r w:rsidR="004E05F9" w:rsidRPr="009540B4">
          <w:rPr>
            <w:rStyle w:val="Hipervnculo"/>
          </w:rPr>
          <w:t>Caso de uso: Generar Interfaz de Salida de  Descargas de Posfechados (La Costeña) – CUERMINT162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_Toc400968009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4</w:t>
        </w:r>
        <w:r w:rsidR="004E05F9">
          <w:rPr>
            <w:webHidden/>
          </w:rPr>
          <w:fldChar w:fldCharType="end"/>
        </w:r>
      </w:hyperlink>
    </w:p>
    <w:p w:rsidR="004E05F9" w:rsidRDefault="003F64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8010" w:history="1">
        <w:r w:rsidR="004E05F9" w:rsidRPr="009540B4">
          <w:rPr>
            <w:rStyle w:val="Hipervnculo"/>
            <w:rFonts w:cs="Arial"/>
            <w:noProof/>
            <w:lang w:val="es-MX"/>
          </w:rPr>
          <w:t>1.1</w:t>
        </w:r>
        <w:r w:rsidR="004E05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rFonts w:cs="Arial"/>
            <w:noProof/>
            <w:lang w:val="es-MX"/>
          </w:rPr>
          <w:t>Descripción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_Toc400968010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4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8011" w:history="1">
        <w:r w:rsidR="004E05F9" w:rsidRPr="009540B4">
          <w:rPr>
            <w:rStyle w:val="Hipervnculo"/>
          </w:rPr>
          <w:t>Diagrama de Casos de Uso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_Toc400968011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4</w:t>
        </w:r>
        <w:r w:rsidR="004E05F9">
          <w:rPr>
            <w:webHidden/>
          </w:rPr>
          <w:fldChar w:fldCharType="end"/>
        </w:r>
      </w:hyperlink>
    </w:p>
    <w:p w:rsidR="004E05F9" w:rsidRDefault="003F64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8012" w:history="1">
        <w:r w:rsidR="004E05F9" w:rsidRPr="009540B4">
          <w:rPr>
            <w:rStyle w:val="Hipervnculo"/>
          </w:rPr>
          <w:t>Precondiciones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_Toc400968012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4</w:t>
        </w:r>
        <w:r w:rsidR="004E05F9">
          <w:rPr>
            <w:webHidden/>
          </w:rPr>
          <w:fldChar w:fldCharType="end"/>
        </w:r>
      </w:hyperlink>
    </w:p>
    <w:p w:rsidR="004E05F9" w:rsidRDefault="003F64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8013" w:history="1">
        <w:r w:rsidR="004E05F9" w:rsidRPr="009540B4">
          <w:rPr>
            <w:rStyle w:val="Hipervnculo"/>
            <w:rFonts w:cs="Arial"/>
            <w:noProof/>
          </w:rPr>
          <w:t>1.2</w:t>
        </w:r>
        <w:r w:rsidR="004E05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rFonts w:cs="Arial"/>
            <w:noProof/>
          </w:rPr>
          <w:t>Generales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_Toc400968013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4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8014" w:history="1">
        <w:r w:rsidR="004E05F9" w:rsidRPr="009540B4">
          <w:rPr>
            <w:rStyle w:val="Hipervnculo"/>
            <w:rFonts w:cs="Arial"/>
            <w:noProof/>
          </w:rPr>
          <w:t>1.3</w:t>
        </w:r>
        <w:r w:rsidR="004E05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rFonts w:cs="Arial"/>
            <w:noProof/>
          </w:rPr>
          <w:t>Filtros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_Toc400968014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5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8015" w:history="1">
        <w:r w:rsidR="004E05F9" w:rsidRPr="009540B4">
          <w:rPr>
            <w:rStyle w:val="Hipervnculo"/>
          </w:rPr>
          <w:t>Flujo de eventos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_Toc400968015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5</w:t>
        </w:r>
        <w:r w:rsidR="004E05F9">
          <w:rPr>
            <w:webHidden/>
          </w:rPr>
          <w:fldChar w:fldCharType="end"/>
        </w:r>
      </w:hyperlink>
    </w:p>
    <w:p w:rsidR="004E05F9" w:rsidRDefault="003F64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8016" w:history="1">
        <w:r w:rsidR="004E05F9" w:rsidRPr="009540B4">
          <w:rPr>
            <w:rStyle w:val="Hipervnculo"/>
            <w:rFonts w:cs="Arial"/>
            <w:noProof/>
            <w:lang w:val="es-MX"/>
          </w:rPr>
          <w:t>1.4</w:t>
        </w:r>
        <w:r w:rsidR="004E05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rFonts w:cs="Arial"/>
            <w:noProof/>
            <w:lang w:val="es-MX"/>
          </w:rPr>
          <w:t>Flujo básico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_Toc400968016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5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8017" w:history="1">
        <w:r w:rsidR="004E05F9" w:rsidRPr="009540B4">
          <w:rPr>
            <w:rStyle w:val="Hipervnculo"/>
            <w:rFonts w:cs="Arial"/>
            <w:noProof/>
            <w:lang w:val="es-MX"/>
          </w:rPr>
          <w:t>1.5</w:t>
        </w:r>
        <w:r w:rsidR="004E05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rFonts w:cs="Arial"/>
            <w:noProof/>
            <w:lang w:val="es-MX"/>
          </w:rPr>
          <w:t>Flujos alternos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_Toc400968017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6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8018" w:history="1">
        <w:r w:rsidR="004E05F9" w:rsidRPr="009540B4">
          <w:rPr>
            <w:rStyle w:val="Hipervnculo"/>
            <w:noProof/>
            <w:lang w:val="es-MX"/>
          </w:rPr>
          <w:t>1.5.1</w:t>
        </w:r>
        <w:r w:rsidR="004E05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noProof/>
            <w:lang w:val="es-MX"/>
          </w:rPr>
          <w:t>Opcionales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_Toc400968018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6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8019" w:history="1">
        <w:r w:rsidR="004E05F9" w:rsidRPr="009540B4">
          <w:rPr>
            <w:rStyle w:val="Hipervnculo"/>
            <w:noProof/>
            <w:lang w:val="es-MX"/>
          </w:rPr>
          <w:t>1.5.2</w:t>
        </w:r>
        <w:r w:rsidR="004E05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noProof/>
            <w:lang w:val="es-MX"/>
          </w:rPr>
          <w:t>Generales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_Toc400968019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6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8020" w:history="1">
        <w:r w:rsidR="004E05F9" w:rsidRPr="009540B4">
          <w:rPr>
            <w:rStyle w:val="Hipervnculo"/>
            <w:noProof/>
            <w:lang w:val="es-MX"/>
          </w:rPr>
          <w:t>1.5.3</w:t>
        </w:r>
        <w:r w:rsidR="004E05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noProof/>
            <w:lang w:val="es-MX"/>
          </w:rPr>
          <w:t>Extraordinarios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_Toc400968020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6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8021" w:history="1">
        <w:r w:rsidR="004E05F9" w:rsidRPr="009540B4">
          <w:rPr>
            <w:rStyle w:val="Hipervnculo"/>
            <w:noProof/>
            <w:lang w:val="es-MX"/>
          </w:rPr>
          <w:t>1.5.4</w:t>
        </w:r>
        <w:r w:rsidR="004E05F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noProof/>
            <w:lang w:val="es-MX"/>
          </w:rPr>
          <w:t>De excepción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_Toc400968021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6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8022" w:history="1">
        <w:r w:rsidR="004E05F9" w:rsidRPr="009540B4">
          <w:rPr>
            <w:rStyle w:val="Hipervnculo"/>
          </w:rPr>
          <w:t>Poscondiciones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_Toc400968022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6</w:t>
        </w:r>
        <w:r w:rsidR="004E05F9">
          <w:rPr>
            <w:webHidden/>
          </w:rPr>
          <w:fldChar w:fldCharType="end"/>
        </w:r>
      </w:hyperlink>
    </w:p>
    <w:p w:rsidR="004E05F9" w:rsidRDefault="003F64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8023" w:history="1">
        <w:r w:rsidR="004E05F9" w:rsidRPr="009540B4">
          <w:rPr>
            <w:rStyle w:val="Hipervnculo"/>
            <w:rFonts w:cs="Arial"/>
            <w:noProof/>
          </w:rPr>
          <w:t>1.6</w:t>
        </w:r>
        <w:r w:rsidR="004E05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E05F9" w:rsidRPr="009540B4">
          <w:rPr>
            <w:rStyle w:val="Hipervnculo"/>
            <w:rFonts w:cs="Arial"/>
            <w:noProof/>
          </w:rPr>
          <w:t>Generales</w:t>
        </w:r>
        <w:r w:rsidR="004E05F9">
          <w:rPr>
            <w:noProof/>
            <w:webHidden/>
          </w:rPr>
          <w:tab/>
        </w:r>
        <w:r w:rsidR="004E05F9">
          <w:rPr>
            <w:noProof/>
            <w:webHidden/>
          </w:rPr>
          <w:fldChar w:fldCharType="begin"/>
        </w:r>
        <w:r w:rsidR="004E05F9">
          <w:rPr>
            <w:noProof/>
            <w:webHidden/>
          </w:rPr>
          <w:instrText xml:space="preserve"> PAGEREF _Toc400968023 \h </w:instrText>
        </w:r>
        <w:r w:rsidR="004E05F9">
          <w:rPr>
            <w:noProof/>
            <w:webHidden/>
          </w:rPr>
        </w:r>
        <w:r w:rsidR="004E05F9">
          <w:rPr>
            <w:noProof/>
            <w:webHidden/>
          </w:rPr>
          <w:fldChar w:fldCharType="separate"/>
        </w:r>
        <w:r w:rsidR="004E05F9">
          <w:rPr>
            <w:noProof/>
            <w:webHidden/>
          </w:rPr>
          <w:t>6</w:t>
        </w:r>
        <w:r w:rsidR="004E05F9">
          <w:rPr>
            <w:noProof/>
            <w:webHidden/>
          </w:rPr>
          <w:fldChar w:fldCharType="end"/>
        </w:r>
      </w:hyperlink>
    </w:p>
    <w:p w:rsidR="004E05F9" w:rsidRDefault="003F64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8024" w:history="1">
        <w:r w:rsidR="004E05F9" w:rsidRPr="009540B4">
          <w:rPr>
            <w:rStyle w:val="Hipervnculo"/>
          </w:rPr>
          <w:t>Firmas de Aceptación</w:t>
        </w:r>
        <w:r w:rsidR="004E05F9">
          <w:rPr>
            <w:webHidden/>
          </w:rPr>
          <w:tab/>
        </w:r>
        <w:r w:rsidR="004E05F9">
          <w:rPr>
            <w:webHidden/>
          </w:rPr>
          <w:fldChar w:fldCharType="begin"/>
        </w:r>
        <w:r w:rsidR="004E05F9">
          <w:rPr>
            <w:webHidden/>
          </w:rPr>
          <w:instrText xml:space="preserve"> PAGEREF _Toc400968024 \h </w:instrText>
        </w:r>
        <w:r w:rsidR="004E05F9">
          <w:rPr>
            <w:webHidden/>
          </w:rPr>
        </w:r>
        <w:r w:rsidR="004E05F9">
          <w:rPr>
            <w:webHidden/>
          </w:rPr>
          <w:fldChar w:fldCharType="separate"/>
        </w:r>
        <w:r w:rsidR="004E05F9">
          <w:rPr>
            <w:webHidden/>
          </w:rPr>
          <w:t>6</w:t>
        </w:r>
        <w:r w:rsidR="004E05F9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C054CC" w:rsidRDefault="00C054CC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BA58D9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400968007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FB5384">
        <w:t xml:space="preserve">Descargas </w:t>
      </w:r>
      <w:r w:rsidR="00B445C9">
        <w:t>de Posfechados</w:t>
      </w:r>
      <w:r w:rsidR="009603CA">
        <w:t xml:space="preserve"> (La Costeña)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B445C9">
        <w:t>62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0968008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0968009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FB5384">
        <w:t xml:space="preserve"> Descargas</w:t>
      </w:r>
      <w:r w:rsidR="00ED7CC2">
        <w:t xml:space="preserve"> de Posfechados</w:t>
      </w:r>
      <w:r w:rsidR="00B75D5F">
        <w:t xml:space="preserve"> (La Costeña) </w:t>
      </w:r>
      <w:r w:rsidR="00494D5F">
        <w:t>– CUERMINT1</w:t>
      </w:r>
      <w:r w:rsidR="00ED7CC2">
        <w:t>62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0968010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</w:t>
      </w:r>
      <w:r w:rsidR="00FB5384">
        <w:rPr>
          <w:rFonts w:cs="Arial"/>
          <w:sz w:val="20"/>
          <w:szCs w:val="20"/>
        </w:rPr>
        <w:t xml:space="preserve">ornada de </w:t>
      </w:r>
      <w:r w:rsidR="00FB5384" w:rsidRPr="00553BF2">
        <w:rPr>
          <w:rFonts w:cs="Arial"/>
          <w:sz w:val="20"/>
          <w:szCs w:val="20"/>
        </w:rPr>
        <w:t>trabajo,</w:t>
      </w:r>
      <w:r w:rsidR="00553BF2">
        <w:rPr>
          <w:rFonts w:cs="Arial"/>
          <w:sz w:val="20"/>
          <w:szCs w:val="20"/>
        </w:rPr>
        <w:t xml:space="preserve"> con respecto a los movimientos sin inventario dentro de la visita que fueron marcados como posfechados.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00968011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553BF2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328F13E0" wp14:editId="35FA4AB9">
            <wp:extent cx="6333490" cy="2837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3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0968012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00968013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Pr="002D24E6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2D24E6">
        <w:rPr>
          <w:sz w:val="20"/>
          <w:szCs w:val="20"/>
          <w:lang w:val="es-MX" w:eastAsia="en-US"/>
        </w:rPr>
        <w:t>TransProd</w:t>
      </w:r>
    </w:p>
    <w:p w:rsidR="00257372" w:rsidRPr="002D24E6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2D24E6">
        <w:rPr>
          <w:sz w:val="20"/>
          <w:szCs w:val="20"/>
          <w:lang w:val="es-MX" w:eastAsia="en-US"/>
        </w:rPr>
        <w:t>TransProdDetalle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2D24E6">
        <w:rPr>
          <w:sz w:val="20"/>
          <w:szCs w:val="20"/>
          <w:lang w:val="es-MX" w:eastAsia="en-US"/>
        </w:rPr>
        <w:t>Visita</w:t>
      </w:r>
    </w:p>
    <w:p w:rsidR="00352418" w:rsidRPr="002D24E6" w:rsidRDefault="0035241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22097F" w:rsidRPr="002D24E6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2D24E6">
        <w:rPr>
          <w:sz w:val="20"/>
          <w:szCs w:val="20"/>
          <w:lang w:val="es-MX" w:eastAsia="en-US"/>
        </w:rPr>
        <w:lastRenderedPageBreak/>
        <w:t>Dia</w:t>
      </w:r>
    </w:p>
    <w:p w:rsidR="0022097F" w:rsidRPr="00061D63" w:rsidRDefault="0022097F" w:rsidP="002D24E6">
      <w:pPr>
        <w:pStyle w:val="Prrafodelista"/>
        <w:ind w:left="792"/>
        <w:jc w:val="both"/>
        <w:rPr>
          <w:sz w:val="20"/>
          <w:szCs w:val="20"/>
          <w:highlight w:val="yellow"/>
          <w:lang w:val="es-MX" w:eastAsia="en-US"/>
        </w:rPr>
      </w:pP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0968014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Fecha_Inicio</w:t>
      </w:r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Fecha_Fin</w:t>
      </w:r>
    </w:p>
    <w:p w:rsidR="00A55603" w:rsidRPr="00AF2D42" w:rsidRDefault="00A55603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Almacen_ID</w:t>
      </w:r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0968015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00968016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AC7A8D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realizará</w:t>
      </w:r>
      <w:r w:rsidR="00956445">
        <w:rPr>
          <w:sz w:val="20"/>
          <w:szCs w:val="20"/>
        </w:rPr>
        <w:t xml:space="preserve"> un archivo de texto “.txt” por cada </w:t>
      </w:r>
      <w:r w:rsidR="00ED7CC2">
        <w:rPr>
          <w:sz w:val="20"/>
          <w:szCs w:val="20"/>
        </w:rPr>
        <w:t>CEDI</w:t>
      </w:r>
      <w:r w:rsidR="00956445">
        <w:rPr>
          <w:sz w:val="20"/>
          <w:szCs w:val="20"/>
        </w:rPr>
        <w:t xml:space="preserve"> </w:t>
      </w:r>
      <w:r w:rsidR="00ED7CC2">
        <w:rPr>
          <w:sz w:val="20"/>
          <w:szCs w:val="20"/>
        </w:rPr>
        <w:t>Seleccionado al ejecutar la interfaz de modo Manual</w:t>
      </w:r>
      <w:r w:rsidR="00A31BED">
        <w:rPr>
          <w:sz w:val="20"/>
          <w:szCs w:val="20"/>
        </w:rPr>
        <w:t xml:space="preserve"> y se pondrá dentro de un repositorio para después ejecutar los SP correspondientes.</w:t>
      </w:r>
    </w:p>
    <w:p w:rsidR="00E61B0C" w:rsidRPr="00C75838" w:rsidRDefault="00E61B0C" w:rsidP="00E61B0C">
      <w:pPr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C75838" w:rsidRPr="00CA0E61" w:rsidRDefault="00C75838" w:rsidP="00E61B0C">
      <w:pPr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CA0E61">
        <w:rPr>
          <w:rStyle w:val="Hipervnculo"/>
          <w:color w:val="auto"/>
          <w:sz w:val="20"/>
          <w:szCs w:val="20"/>
          <w:highlight w:val="yellow"/>
          <w:u w:val="none"/>
        </w:rPr>
        <w:t>El sistema actualiza la siguiente información:</w:t>
      </w:r>
    </w:p>
    <w:p w:rsidR="00C75838" w:rsidRPr="00CA0E61" w:rsidRDefault="00C75838" w:rsidP="00C75838">
      <w:pPr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CA0E61">
        <w:rPr>
          <w:rStyle w:val="Hipervnculo"/>
          <w:color w:val="auto"/>
          <w:sz w:val="20"/>
          <w:szCs w:val="20"/>
          <w:highlight w:val="yellow"/>
          <w:u w:val="none"/>
        </w:rPr>
        <w:t>Fecha_Inicio = Fecha Actual del sistema</w:t>
      </w:r>
    </w:p>
    <w:p w:rsidR="00C75838" w:rsidRPr="00CA0E61" w:rsidRDefault="00C75838" w:rsidP="00C75838">
      <w:pPr>
        <w:numPr>
          <w:ilvl w:val="1"/>
          <w:numId w:val="7"/>
        </w:numPr>
        <w:jc w:val="both"/>
        <w:rPr>
          <w:rFonts w:cs="Arial"/>
          <w:sz w:val="20"/>
          <w:szCs w:val="20"/>
          <w:highlight w:val="yellow"/>
        </w:rPr>
      </w:pPr>
      <w:r w:rsidRPr="00CA0E61">
        <w:rPr>
          <w:rStyle w:val="Hipervnculo"/>
          <w:color w:val="auto"/>
          <w:sz w:val="20"/>
          <w:szCs w:val="20"/>
          <w:highlight w:val="yellow"/>
          <w:u w:val="none"/>
        </w:rPr>
        <w:t>Fecha_Fin = Fecha Actual del sistema</w:t>
      </w:r>
    </w:p>
    <w:p w:rsidR="00BF165E" w:rsidRPr="00CA0E61" w:rsidRDefault="00BF165E" w:rsidP="00E61B0C">
      <w:pPr>
        <w:numPr>
          <w:ilvl w:val="0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El sistema obtiene las Excepciones de Frecuencia configuradas a la compañía</w:t>
      </w:r>
    </w:p>
    <w:p w:rsidR="00BF165E" w:rsidRPr="00CA0E61" w:rsidRDefault="00BF165E" w:rsidP="00BF165E">
      <w:pPr>
        <w:numPr>
          <w:ilvl w:val="1"/>
          <w:numId w:val="7"/>
        </w:numPr>
        <w:rPr>
          <w:rFonts w:cs="Arial"/>
          <w:b/>
          <w:sz w:val="20"/>
          <w:szCs w:val="20"/>
          <w:highlight w:val="yellow"/>
        </w:rPr>
      </w:pPr>
      <w:r w:rsidRPr="00CA0E61">
        <w:rPr>
          <w:rFonts w:cs="Arial"/>
          <w:b/>
          <w:sz w:val="20"/>
          <w:szCs w:val="20"/>
          <w:highlight w:val="yellow"/>
        </w:rPr>
        <w:t>FrecuenciaExcep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FrecuenciaExcepID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Descripcion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Dia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Mes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Anio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TipoAplicacion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TipoFecha</w:t>
      </w:r>
    </w:p>
    <w:p w:rsidR="00BF165E" w:rsidRPr="00CA0E61" w:rsidRDefault="00BF165E" w:rsidP="00BF165E">
      <w:pPr>
        <w:numPr>
          <w:ilvl w:val="2"/>
          <w:numId w:val="7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TipoEstado</w:t>
      </w:r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9C31F2" w:rsidRDefault="00EE5E35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Pedidos Posfechados</w:t>
      </w:r>
      <w:r w:rsidR="009C31F2" w:rsidRPr="002C70E3">
        <w:rPr>
          <w:rFonts w:cs="Arial"/>
          <w:b/>
          <w:sz w:val="20"/>
          <w:szCs w:val="20"/>
        </w:rPr>
        <w:t>:</w:t>
      </w:r>
      <w:r w:rsidR="009C31F2">
        <w:rPr>
          <w:rFonts w:cs="Arial"/>
          <w:sz w:val="20"/>
          <w:szCs w:val="20"/>
        </w:rPr>
        <w:t xml:space="preserve"> </w:t>
      </w:r>
    </w:p>
    <w:p w:rsidR="009C31F2" w:rsidRDefault="009C31F2" w:rsidP="009C31F2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</w:t>
      </w:r>
      <w:r w:rsidR="000606E6">
        <w:rPr>
          <w:rFonts w:cs="Arial"/>
          <w:sz w:val="20"/>
          <w:szCs w:val="20"/>
        </w:rPr>
        <w:t>a los pedidos</w:t>
      </w:r>
      <w:r w:rsidR="004E05F9">
        <w:rPr>
          <w:rFonts w:cs="Arial"/>
          <w:sz w:val="20"/>
          <w:szCs w:val="20"/>
        </w:rPr>
        <w:t xml:space="preserve"> que se realizaron</w:t>
      </w:r>
      <w:r w:rsidR="00496087">
        <w:rPr>
          <w:rFonts w:cs="Arial"/>
          <w:sz w:val="20"/>
          <w:szCs w:val="20"/>
        </w:rPr>
        <w:t xml:space="preserve"> y fueron</w:t>
      </w:r>
      <w:r w:rsidR="000606E6">
        <w:rPr>
          <w:rFonts w:cs="Arial"/>
          <w:sz w:val="20"/>
          <w:szCs w:val="20"/>
        </w:rPr>
        <w:t xml:space="preserve"> marcados como posfechados</w:t>
      </w:r>
      <w:r w:rsidR="006C3DF0">
        <w:rPr>
          <w:rFonts w:cs="Arial"/>
          <w:sz w:val="20"/>
          <w:szCs w:val="20"/>
        </w:rPr>
        <w:t xml:space="preserve"> (donde TransProd.Tipo = </w:t>
      </w:r>
      <w:r w:rsidR="00496087">
        <w:rPr>
          <w:rFonts w:cs="Arial"/>
          <w:sz w:val="20"/>
          <w:szCs w:val="20"/>
        </w:rPr>
        <w:t>1</w:t>
      </w:r>
      <w:r w:rsidR="006C3DF0">
        <w:rPr>
          <w:rFonts w:cs="Arial"/>
          <w:sz w:val="20"/>
          <w:szCs w:val="20"/>
        </w:rPr>
        <w:t xml:space="preserve"> y TransProd.TipoFase =</w:t>
      </w:r>
      <w:r w:rsidRPr="00ED0050">
        <w:rPr>
          <w:rFonts w:cs="Arial"/>
          <w:sz w:val="20"/>
          <w:szCs w:val="20"/>
        </w:rPr>
        <w:t xml:space="preserve"> </w:t>
      </w:r>
      <w:r w:rsidR="000D50A5">
        <w:rPr>
          <w:rFonts w:cs="Arial"/>
          <w:sz w:val="20"/>
          <w:szCs w:val="20"/>
        </w:rPr>
        <w:t xml:space="preserve"> 1</w:t>
      </w:r>
      <w:r w:rsidR="00111C0C">
        <w:rPr>
          <w:rFonts w:cs="Arial"/>
          <w:sz w:val="20"/>
          <w:szCs w:val="20"/>
        </w:rPr>
        <w:t xml:space="preserve"> </w:t>
      </w:r>
      <w:r w:rsidR="00FD4E84"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>y TransProd.DiaClave</w:t>
      </w:r>
      <w:r w:rsidR="008B699D"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>= Dia.DiaClave (dond</w:t>
      </w:r>
      <w:r w:rsidR="00CC665A">
        <w:rPr>
          <w:rFonts w:cs="Arial"/>
          <w:sz w:val="20"/>
          <w:szCs w:val="20"/>
        </w:rPr>
        <w:t>e Dia</w:t>
      </w:r>
      <w:r w:rsidR="00192FAA">
        <w:rPr>
          <w:rFonts w:cs="Arial"/>
          <w:sz w:val="20"/>
          <w:szCs w:val="20"/>
        </w:rPr>
        <w:t>.FechaCaptura &lt;= Fecha_Inicio y Dia.FechaCaptura &gt;= FechaFin</w:t>
      </w:r>
      <w:r w:rsidR="004B2EFE">
        <w:rPr>
          <w:rFonts w:cs="Arial"/>
          <w:sz w:val="20"/>
          <w:szCs w:val="20"/>
        </w:rPr>
        <w:t>)</w:t>
      </w:r>
      <w:r w:rsidR="00397D1F">
        <w:rPr>
          <w:rFonts w:cs="Arial"/>
          <w:sz w:val="20"/>
          <w:szCs w:val="20"/>
        </w:rPr>
        <w:t xml:space="preserve"> y</w:t>
      </w:r>
      <w:r w:rsidR="00111C0C">
        <w:rPr>
          <w:rFonts w:cs="Arial"/>
          <w:sz w:val="20"/>
          <w:szCs w:val="20"/>
        </w:rPr>
        <w:t xml:space="preserve"> &lt;TransProd.TipoPedido = 2 “Posfechado”</w:t>
      </w:r>
      <w:r w:rsidR="008226AD">
        <w:rPr>
          <w:rFonts w:cs="Arial"/>
          <w:sz w:val="20"/>
          <w:szCs w:val="20"/>
        </w:rPr>
        <w:t xml:space="preserve"> y &lt;ModuloTerm.TipoIndice =3&gt;</w:t>
      </w:r>
      <w:r w:rsidR="004B2EFE">
        <w:rPr>
          <w:rFonts w:cs="Arial"/>
          <w:sz w:val="20"/>
          <w:szCs w:val="20"/>
        </w:rPr>
        <w:t xml:space="preserve">). </w:t>
      </w:r>
    </w:p>
    <w:p w:rsidR="009C31F2" w:rsidRPr="00F93CD0" w:rsidRDefault="009C31F2" w:rsidP="009C31F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F93CD0">
        <w:rPr>
          <w:rFonts w:cs="Arial"/>
          <w:b/>
          <w:sz w:val="20"/>
          <w:szCs w:val="20"/>
        </w:rPr>
        <w:t>TransProd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9C31F2" w:rsidRPr="00D01D31" w:rsidRDefault="009C31F2" w:rsidP="00D01D3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C31F2" w:rsidRPr="001E30B4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Dia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C31F2" w:rsidRPr="00980D14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FechaCaptura</w:t>
      </w:r>
      <w:r w:rsidR="00605697">
        <w:rPr>
          <w:rFonts w:cs="Arial"/>
          <w:sz w:val="20"/>
          <w:szCs w:val="20"/>
        </w:rPr>
        <w:t xml:space="preserve"> 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Pr="001E5173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 </w:t>
      </w:r>
      <w:r w:rsidR="00605697">
        <w:rPr>
          <w:rFonts w:cs="Arial"/>
          <w:sz w:val="20"/>
          <w:szCs w:val="20"/>
        </w:rPr>
        <w:t xml:space="preserve">= </w:t>
      </w:r>
      <w:r w:rsidR="00605697" w:rsidRPr="001E5173">
        <w:rPr>
          <w:rFonts w:cs="Arial"/>
          <w:sz w:val="20"/>
          <w:szCs w:val="20"/>
        </w:rPr>
        <w:t>&lt;TransProd.VisitaClave&gt;</w:t>
      </w:r>
    </w:p>
    <w:p w:rsidR="009C31F2" w:rsidRDefault="00D01D31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1E5173">
        <w:rPr>
          <w:rFonts w:cs="Arial"/>
          <w:sz w:val="20"/>
          <w:szCs w:val="20"/>
        </w:rPr>
        <w:t xml:space="preserve"> </w:t>
      </w:r>
      <w:r w:rsidR="001E5173" w:rsidRPr="001E5173">
        <w:rPr>
          <w:rFonts w:cs="Arial"/>
          <w:color w:val="FF0000"/>
          <w:sz w:val="20"/>
          <w:szCs w:val="20"/>
        </w:rPr>
        <w:t>&lt;= Fecha_Inicio y Dia.FechaCaptura &gt;= FechaFin</w:t>
      </w:r>
    </w:p>
    <w:p w:rsidR="00F81ED3" w:rsidRDefault="00F81ED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5D6813" w:rsidRDefault="005D681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4B2EFE" w:rsidRPr="004B2EFE" w:rsidRDefault="004B2EFE" w:rsidP="004B2EFE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Pr="000D50A5" w:rsidRDefault="004B2EFE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  <w:r w:rsidR="00605697">
        <w:rPr>
          <w:rFonts w:cs="Arial"/>
          <w:sz w:val="20"/>
          <w:szCs w:val="20"/>
        </w:rPr>
        <w:t xml:space="preserve"> = </w:t>
      </w:r>
      <w:r w:rsidR="00605697" w:rsidRPr="00605697">
        <w:rPr>
          <w:rFonts w:cs="Arial"/>
          <w:color w:val="FF0000"/>
          <w:sz w:val="20"/>
          <w:szCs w:val="20"/>
        </w:rPr>
        <w:t>&lt;Visita.VendedorId&gt;</w:t>
      </w:r>
    </w:p>
    <w:p w:rsidR="000D50A5" w:rsidRDefault="000D50A5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0D50A5">
        <w:rPr>
          <w:rFonts w:cs="Arial"/>
          <w:sz w:val="20"/>
          <w:szCs w:val="20"/>
        </w:rPr>
        <w:t>MCNClave</w:t>
      </w:r>
    </w:p>
    <w:p w:rsidR="000D50A5" w:rsidRPr="000D50A5" w:rsidRDefault="000D50A5" w:rsidP="000D50A5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0D50A5">
        <w:rPr>
          <w:rFonts w:cs="Arial"/>
          <w:b/>
          <w:sz w:val="20"/>
          <w:szCs w:val="20"/>
        </w:rPr>
        <w:t>MOTConfiguracion</w:t>
      </w:r>
    </w:p>
    <w:p w:rsidR="000D50A5" w:rsidRDefault="000D50A5" w:rsidP="000D50A5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MCNClave</w:t>
      </w:r>
    </w:p>
    <w:p w:rsidR="000D50A5" w:rsidRDefault="000D50A5" w:rsidP="000D50A5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ModuloClave</w:t>
      </w:r>
    </w:p>
    <w:p w:rsidR="000D50A5" w:rsidRPr="008226AD" w:rsidRDefault="000D50A5" w:rsidP="000D50A5">
      <w:pPr>
        <w:numPr>
          <w:ilvl w:val="6"/>
          <w:numId w:val="8"/>
        </w:numPr>
        <w:rPr>
          <w:rFonts w:cs="Arial"/>
          <w:b/>
          <w:sz w:val="20"/>
          <w:szCs w:val="20"/>
        </w:rPr>
      </w:pPr>
      <w:r w:rsidRPr="008226AD">
        <w:rPr>
          <w:rFonts w:cs="Arial"/>
          <w:b/>
          <w:sz w:val="20"/>
          <w:szCs w:val="20"/>
        </w:rPr>
        <w:t>ModuloTerm</w:t>
      </w:r>
    </w:p>
    <w:p w:rsidR="000D50A5" w:rsidRDefault="000D50A5" w:rsidP="000D50A5">
      <w:pPr>
        <w:numPr>
          <w:ilvl w:val="7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ModuloClave</w:t>
      </w:r>
    </w:p>
    <w:p w:rsidR="000D50A5" w:rsidRPr="000D50A5" w:rsidRDefault="000D50A5" w:rsidP="000D50A5">
      <w:pPr>
        <w:numPr>
          <w:ilvl w:val="7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TipoIndice = </w:t>
      </w:r>
      <w:r w:rsidRPr="008226AD">
        <w:rPr>
          <w:rFonts w:cs="Arial"/>
          <w:color w:val="FF0000"/>
          <w:sz w:val="20"/>
          <w:szCs w:val="20"/>
        </w:rPr>
        <w:t>3 (Reparto)</w:t>
      </w:r>
    </w:p>
    <w:p w:rsidR="00F418CC" w:rsidRDefault="00F418CC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DirInterfazSalida</w:t>
      </w:r>
    </w:p>
    <w:p w:rsidR="001E5173" w:rsidRDefault="001E5173" w:rsidP="001E5173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Tipo = </w:t>
      </w:r>
      <w:r w:rsidRPr="001E5173">
        <w:rPr>
          <w:rFonts w:cs="Arial"/>
          <w:color w:val="FF0000"/>
          <w:sz w:val="20"/>
          <w:szCs w:val="20"/>
        </w:rPr>
        <w:t>1</w:t>
      </w:r>
    </w:p>
    <w:p w:rsidR="00050396" w:rsidRPr="001E5173" w:rsidRDefault="00111C0C" w:rsidP="002C5061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4E05F9">
        <w:rPr>
          <w:rFonts w:cs="Arial"/>
          <w:sz w:val="20"/>
          <w:szCs w:val="20"/>
        </w:rPr>
        <w:t>TipoPedido =</w:t>
      </w:r>
      <w:r w:rsidRPr="00111C0C">
        <w:rPr>
          <w:rFonts w:cs="Arial"/>
          <w:color w:val="FF0000"/>
          <w:sz w:val="20"/>
          <w:szCs w:val="20"/>
        </w:rPr>
        <w:t xml:space="preserve"> 2 (Posfechado)</w:t>
      </w:r>
    </w:p>
    <w:p w:rsidR="001E5173" w:rsidRPr="001E5173" w:rsidRDefault="001E5173" w:rsidP="002C5061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1E5173">
        <w:rPr>
          <w:rFonts w:cs="Arial"/>
          <w:sz w:val="20"/>
          <w:szCs w:val="20"/>
        </w:rPr>
        <w:t>TipoFase =</w:t>
      </w:r>
      <w:r>
        <w:rPr>
          <w:rFonts w:cs="Arial"/>
          <w:sz w:val="20"/>
          <w:szCs w:val="20"/>
        </w:rPr>
        <w:t xml:space="preserve"> </w:t>
      </w:r>
      <w:r w:rsidRPr="001E5173">
        <w:rPr>
          <w:rFonts w:cs="Arial"/>
          <w:color w:val="FF0000"/>
          <w:sz w:val="20"/>
          <w:szCs w:val="20"/>
        </w:rPr>
        <w:t>1</w:t>
      </w:r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4E05F9">
        <w:rPr>
          <w:rFonts w:cs="Arial"/>
          <w:sz w:val="20"/>
          <w:szCs w:val="20"/>
        </w:rPr>
        <w:t>Movimiento sin inventario dentro de visita,</w:t>
      </w:r>
      <w:r>
        <w:rPr>
          <w:rFonts w:cs="Arial"/>
          <w:sz w:val="20"/>
          <w:szCs w:val="20"/>
        </w:rPr>
        <w:t xml:space="preserve"> obtenida anteriormente</w:t>
      </w:r>
    </w:p>
    <w:p w:rsidR="009C31F2" w:rsidRDefault="009C31F2" w:rsidP="009C31F2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Detalle de l</w:t>
      </w:r>
      <w:r w:rsidR="004E05F9">
        <w:rPr>
          <w:rFonts w:cs="Arial"/>
          <w:b/>
          <w:sz w:val="20"/>
          <w:szCs w:val="20"/>
        </w:rPr>
        <w:t>os Pedidos Posfechados</w:t>
      </w:r>
      <w:r>
        <w:rPr>
          <w:rFonts w:cs="Arial"/>
          <w:sz w:val="20"/>
          <w:szCs w:val="20"/>
        </w:rPr>
        <w:t xml:space="preserve">: Se obtienen los detalles de las transacciones relacionadas a </w:t>
      </w:r>
      <w:r w:rsidR="004E05F9">
        <w:rPr>
          <w:rFonts w:cs="Arial"/>
          <w:sz w:val="20"/>
          <w:szCs w:val="20"/>
        </w:rPr>
        <w:t>los movimientos sin inventario dentro de visita,</w:t>
      </w:r>
      <w:r>
        <w:rPr>
          <w:rFonts w:cs="Arial"/>
          <w:sz w:val="20"/>
          <w:szCs w:val="20"/>
        </w:rPr>
        <w:t xml:space="preserve"> obtenidas anteriormente (donde TransProdDetalle.TransProdId = TransProd.TransProdId)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836899">
        <w:rPr>
          <w:rFonts w:cs="Arial"/>
          <w:b/>
          <w:sz w:val="20"/>
          <w:szCs w:val="20"/>
        </w:rPr>
        <w:t>TransProdDetalle</w:t>
      </w:r>
      <w:r>
        <w:rPr>
          <w:rFonts w:cs="Arial"/>
          <w:sz w:val="20"/>
          <w:szCs w:val="20"/>
        </w:rPr>
        <w:t>: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  <w:r w:rsidR="00111C0C">
        <w:rPr>
          <w:rFonts w:cs="Arial"/>
          <w:sz w:val="20"/>
          <w:szCs w:val="20"/>
        </w:rPr>
        <w:t xml:space="preserve"> = </w:t>
      </w:r>
      <w:r w:rsidR="00111C0C" w:rsidRPr="001E5173">
        <w:rPr>
          <w:rFonts w:cs="Arial"/>
          <w:sz w:val="20"/>
          <w:szCs w:val="20"/>
        </w:rPr>
        <w:t>&lt;TransProd.TransProdId&gt;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CA0E61" w:rsidRPr="00CA0E61" w:rsidRDefault="009C31F2" w:rsidP="00CA0E61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1E5173" w:rsidRPr="00CA0E61" w:rsidRDefault="001E5173" w:rsidP="00CA0E61">
      <w:pPr>
        <w:numPr>
          <w:ilvl w:val="0"/>
          <w:numId w:val="8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Para cada Pedido encontra</w:t>
      </w:r>
      <w:r w:rsidR="00EB2FCA">
        <w:rPr>
          <w:rFonts w:cs="Arial"/>
          <w:sz w:val="20"/>
          <w:szCs w:val="20"/>
          <w:highlight w:val="yellow"/>
        </w:rPr>
        <w:t>do donde &lt;Dia.FechaCaptura</w:t>
      </w:r>
      <w:r w:rsidRPr="00CA0E61">
        <w:rPr>
          <w:rFonts w:cs="Arial"/>
          <w:sz w:val="20"/>
          <w:szCs w:val="20"/>
          <w:highlight w:val="yellow"/>
        </w:rPr>
        <w:t xml:space="preserve"> = Fecha Actual + 1 día hábil</w:t>
      </w:r>
      <w:r w:rsidR="00CA0E61" w:rsidRPr="00CA0E61">
        <w:rPr>
          <w:rFonts w:cs="Arial"/>
          <w:sz w:val="20"/>
          <w:szCs w:val="20"/>
          <w:highlight w:val="yellow"/>
        </w:rPr>
        <w:t xml:space="preserve"> (los días hábiles se obtienen por medio del método FNObtenerSiguienteDiaClaveHabil ()</w:t>
      </w:r>
      <w:r w:rsidRPr="00CA0E61">
        <w:rPr>
          <w:rFonts w:cs="Arial"/>
          <w:sz w:val="20"/>
          <w:szCs w:val="20"/>
          <w:highlight w:val="yellow"/>
        </w:rPr>
        <w:t>&gt;</w:t>
      </w:r>
    </w:p>
    <w:p w:rsidR="001E5173" w:rsidRPr="00CA0E61" w:rsidRDefault="001E5173" w:rsidP="001E5173">
      <w:pPr>
        <w:numPr>
          <w:ilvl w:val="1"/>
          <w:numId w:val="8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El sistema actualiza la siguiente información:</w:t>
      </w:r>
    </w:p>
    <w:p w:rsidR="001E5173" w:rsidRPr="00CA0E61" w:rsidRDefault="001E5173" w:rsidP="001E5173">
      <w:pPr>
        <w:numPr>
          <w:ilvl w:val="2"/>
          <w:numId w:val="8"/>
        </w:numPr>
        <w:rPr>
          <w:rFonts w:cs="Arial"/>
          <w:b/>
          <w:sz w:val="20"/>
          <w:szCs w:val="20"/>
          <w:highlight w:val="yellow"/>
        </w:rPr>
      </w:pPr>
      <w:r w:rsidRPr="00CA0E61">
        <w:rPr>
          <w:rFonts w:cs="Arial"/>
          <w:b/>
          <w:sz w:val="20"/>
          <w:szCs w:val="20"/>
          <w:highlight w:val="yellow"/>
        </w:rPr>
        <w:t>TransProd</w:t>
      </w:r>
    </w:p>
    <w:p w:rsidR="001E5173" w:rsidRPr="00CA0E61" w:rsidRDefault="001E5173" w:rsidP="001E5173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r w:rsidRPr="00CA0E61">
        <w:rPr>
          <w:rFonts w:cs="Arial"/>
          <w:sz w:val="20"/>
          <w:szCs w:val="20"/>
          <w:highlight w:val="yellow"/>
        </w:rPr>
        <w:t>TransProdId</w:t>
      </w:r>
    </w:p>
    <w:p w:rsidR="001E5173" w:rsidRPr="001E5173" w:rsidRDefault="001E5173" w:rsidP="001E5173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0E61">
        <w:rPr>
          <w:rFonts w:cs="Arial"/>
          <w:sz w:val="20"/>
          <w:szCs w:val="20"/>
          <w:highlight w:val="yellow"/>
        </w:rPr>
        <w:t>TipoFase = 0</w:t>
      </w:r>
    </w:p>
    <w:p w:rsidR="00516562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145E6B" w:rsidRPr="00D56780" w:rsidRDefault="001E5173" w:rsidP="00D56780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CA0E61">
        <w:rPr>
          <w:rFonts w:cs="Arial"/>
          <w:sz w:val="20"/>
          <w:szCs w:val="20"/>
          <w:highlight w:val="yellow"/>
        </w:rPr>
        <w:t xml:space="preserve">Para cada </w:t>
      </w:r>
      <w:r w:rsidR="00145E6B" w:rsidRPr="00CA0E61">
        <w:rPr>
          <w:rFonts w:cs="Arial"/>
          <w:sz w:val="20"/>
          <w:szCs w:val="20"/>
          <w:highlight w:val="yellow"/>
        </w:rPr>
        <w:t>Pedido encontrado donde &lt;</w:t>
      </w:r>
      <w:r w:rsidR="00EB2FCA">
        <w:rPr>
          <w:rFonts w:cs="Arial"/>
          <w:sz w:val="20"/>
          <w:szCs w:val="20"/>
          <w:highlight w:val="yellow"/>
        </w:rPr>
        <w:t>Dia.FechaCaptura</w:t>
      </w:r>
      <w:r w:rsidR="00145E6B" w:rsidRPr="00CA0E61">
        <w:rPr>
          <w:rFonts w:cs="Arial"/>
          <w:sz w:val="20"/>
          <w:szCs w:val="20"/>
          <w:highlight w:val="yellow"/>
        </w:rPr>
        <w:t xml:space="preserve"> = Fecha Actual + 2 días hábil</w:t>
      </w:r>
      <w:r w:rsidR="00CA0E61" w:rsidRPr="00CA0E61">
        <w:rPr>
          <w:rFonts w:cs="Arial"/>
          <w:sz w:val="20"/>
          <w:szCs w:val="20"/>
          <w:highlight w:val="yellow"/>
        </w:rPr>
        <w:t xml:space="preserve"> (los días hábiles se obtienen por medio del método FNObtenerSiguienteDiaClaveHabil ()</w:t>
      </w:r>
      <w:r w:rsidR="00145E6B" w:rsidRPr="00CA0E61">
        <w:rPr>
          <w:rFonts w:cs="Arial"/>
          <w:sz w:val="20"/>
          <w:szCs w:val="20"/>
          <w:highlight w:val="yellow"/>
        </w:rPr>
        <w:t>&gt;</w:t>
      </w:r>
    </w:p>
    <w:p w:rsidR="008F2EF8" w:rsidRDefault="00274F6B" w:rsidP="00D5678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del archivo de “.txt”</w:t>
      </w:r>
      <w:r w:rsidR="00BD5418">
        <w:rPr>
          <w:rFonts w:cs="Arial"/>
          <w:sz w:val="20"/>
          <w:szCs w:val="20"/>
        </w:rPr>
        <w:t xml:space="preserve"> de acuerdo al orden siguiente:</w:t>
      </w:r>
      <w:r w:rsidR="008F447F">
        <w:rPr>
          <w:rFonts w:cs="Arial"/>
          <w:sz w:val="20"/>
          <w:szCs w:val="20"/>
        </w:rPr>
        <w:t xml:space="preserve"> </w:t>
      </w:r>
      <w:r w:rsidR="00383668">
        <w:rPr>
          <w:rFonts w:cs="Arial"/>
          <w:sz w:val="20"/>
          <w:szCs w:val="20"/>
        </w:rPr>
        <w:t xml:space="preserve">&lt;Visita.RUTClave&gt; </w:t>
      </w:r>
      <w:r w:rsidR="00687C3A">
        <w:rPr>
          <w:rFonts w:cs="Arial"/>
          <w:sz w:val="20"/>
          <w:szCs w:val="20"/>
        </w:rPr>
        <w:t>y después &lt;TransProdDetalle.ProductoClave&gt;</w:t>
      </w:r>
    </w:p>
    <w:p w:rsidR="00635760" w:rsidRDefault="00635760" w:rsidP="00D56780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relacionada</w:t>
      </w:r>
    </w:p>
    <w:p w:rsidR="00635760" w:rsidRDefault="00635760" w:rsidP="00D56780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cada ruta).</w:t>
      </w:r>
    </w:p>
    <w:p w:rsidR="00DE15D4" w:rsidRDefault="00DE15D4" w:rsidP="00D56780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  <w:r w:rsidR="008F447F">
        <w:rPr>
          <w:rFonts w:cs="Arial"/>
          <w:sz w:val="20"/>
          <w:szCs w:val="20"/>
        </w:rPr>
        <w:t xml:space="preserve"> de </w:t>
      </w:r>
      <w:r w:rsidR="00687C3A">
        <w:rPr>
          <w:rFonts w:cs="Arial"/>
          <w:sz w:val="20"/>
          <w:szCs w:val="20"/>
        </w:rPr>
        <w:t>pedidos posfechados.</w:t>
      </w:r>
    </w:p>
    <w:p w:rsidR="00635760" w:rsidRDefault="00DE15D4" w:rsidP="00D56780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635760" w:rsidRPr="002C5061" w:rsidRDefault="007B37C4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C5061">
        <w:rPr>
          <w:rFonts w:cs="Arial"/>
          <w:b/>
          <w:sz w:val="20"/>
          <w:szCs w:val="20"/>
        </w:rPr>
        <w:t>NoDto</w:t>
      </w:r>
      <w:r w:rsidR="0029234C" w:rsidRPr="002C5061">
        <w:rPr>
          <w:rFonts w:cs="Arial"/>
          <w:sz w:val="20"/>
          <w:szCs w:val="20"/>
        </w:rPr>
        <w:t xml:space="preserve"> =</w:t>
      </w:r>
      <w:r w:rsidR="005203E1" w:rsidRPr="002C5061">
        <w:rPr>
          <w:rFonts w:cs="Arial"/>
          <w:sz w:val="20"/>
          <w:szCs w:val="20"/>
        </w:rPr>
        <w:t xml:space="preserve"> “R” + </w:t>
      </w:r>
      <w:r w:rsidR="00DA42CD">
        <w:rPr>
          <w:rFonts w:cs="Arial"/>
          <w:sz w:val="20"/>
          <w:szCs w:val="20"/>
        </w:rPr>
        <w:t>Fecha_Inicio (</w:t>
      </w:r>
      <w:r w:rsidR="00DA42CD" w:rsidRPr="00DA42CD">
        <w:rPr>
          <w:rFonts w:cs="Arial"/>
          <w:i/>
          <w:sz w:val="20"/>
          <w:szCs w:val="20"/>
        </w:rPr>
        <w:t>Enviada por parámetro</w:t>
      </w:r>
      <w:r w:rsidR="00DA42CD">
        <w:rPr>
          <w:rFonts w:cs="Arial"/>
          <w:sz w:val="20"/>
          <w:szCs w:val="20"/>
        </w:rPr>
        <w:t>)</w:t>
      </w:r>
      <w:r w:rsidR="005203E1" w:rsidRPr="002C5061">
        <w:rPr>
          <w:rFonts w:cs="Arial"/>
          <w:sz w:val="20"/>
          <w:szCs w:val="20"/>
        </w:rPr>
        <w:t xml:space="preserve"> + &lt;Visita.RUTClave&gt;</w:t>
      </w:r>
      <w:r w:rsidR="00050396" w:rsidRPr="002C5061">
        <w:rPr>
          <w:rFonts w:cs="Arial"/>
          <w:strike/>
          <w:sz w:val="20"/>
          <w:szCs w:val="20"/>
        </w:rPr>
        <w:t xml:space="preserve"> </w:t>
      </w:r>
    </w:p>
    <w:p w:rsidR="00635760" w:rsidRDefault="007B37C4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Tipo</w:t>
      </w:r>
      <w:r w:rsidR="00162691" w:rsidRPr="00635760">
        <w:rPr>
          <w:rFonts w:cs="Arial"/>
          <w:b/>
          <w:sz w:val="20"/>
          <w:szCs w:val="20"/>
        </w:rPr>
        <w:t xml:space="preserve"> =</w:t>
      </w:r>
      <w:r w:rsidR="002C024B" w:rsidRPr="00635760">
        <w:rPr>
          <w:rFonts w:cs="Arial"/>
          <w:b/>
          <w:sz w:val="20"/>
          <w:szCs w:val="20"/>
        </w:rPr>
        <w:t xml:space="preserve"> </w:t>
      </w:r>
      <w:r w:rsidR="005203E1" w:rsidRPr="005203E1">
        <w:rPr>
          <w:rFonts w:cs="Arial"/>
          <w:sz w:val="20"/>
          <w:szCs w:val="20"/>
        </w:rPr>
        <w:t>“CAR”</w:t>
      </w:r>
    </w:p>
    <w:p w:rsid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BLDAT</w:t>
      </w:r>
      <w:r w:rsidR="005203E1">
        <w:rPr>
          <w:rFonts w:cs="Arial"/>
          <w:b/>
          <w:sz w:val="20"/>
          <w:szCs w:val="20"/>
        </w:rPr>
        <w:t xml:space="preserve"> </w:t>
      </w:r>
      <w:r w:rsidRPr="00635760">
        <w:rPr>
          <w:rFonts w:cs="Arial"/>
          <w:sz w:val="20"/>
          <w:szCs w:val="20"/>
        </w:rPr>
        <w:t>=</w:t>
      </w:r>
      <w:r w:rsidR="005203E1">
        <w:rPr>
          <w:rFonts w:cs="Arial"/>
          <w:sz w:val="20"/>
          <w:szCs w:val="20"/>
        </w:rPr>
        <w:t xml:space="preserve"> </w:t>
      </w:r>
      <w:r w:rsidR="00DA42CD">
        <w:rPr>
          <w:rFonts w:cs="Arial"/>
          <w:sz w:val="20"/>
          <w:szCs w:val="20"/>
        </w:rPr>
        <w:t>Fecha_Inicio (</w:t>
      </w:r>
      <w:r w:rsidR="00DA42CD" w:rsidRPr="00DA42CD">
        <w:rPr>
          <w:rFonts w:cs="Arial"/>
          <w:i/>
          <w:sz w:val="20"/>
          <w:szCs w:val="20"/>
        </w:rPr>
        <w:t>Enviada por parámetro</w:t>
      </w:r>
      <w:r w:rsidR="00DA42CD">
        <w:rPr>
          <w:rFonts w:cs="Arial"/>
          <w:sz w:val="20"/>
          <w:szCs w:val="20"/>
        </w:rPr>
        <w:t>)</w:t>
      </w:r>
      <w:bookmarkStart w:id="26" w:name="_GoBack"/>
      <w:bookmarkEnd w:id="26"/>
    </w:p>
    <w:p w:rsid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WERKS</w:t>
      </w:r>
      <w:r w:rsidR="005203E1">
        <w:rPr>
          <w:rFonts w:cs="Arial"/>
          <w:b/>
          <w:sz w:val="20"/>
          <w:szCs w:val="20"/>
        </w:rPr>
        <w:t xml:space="preserve"> </w:t>
      </w:r>
      <w:r w:rsidRPr="00635760">
        <w:rPr>
          <w:rFonts w:cs="Arial"/>
          <w:sz w:val="20"/>
          <w:szCs w:val="20"/>
        </w:rPr>
        <w:t>=</w:t>
      </w:r>
      <w:r w:rsidR="00A55603">
        <w:rPr>
          <w:rFonts w:cs="Arial"/>
          <w:sz w:val="20"/>
          <w:szCs w:val="20"/>
        </w:rPr>
        <w:t xml:space="preserve"> Almacen_ID</w:t>
      </w:r>
    </w:p>
    <w:p w:rsidR="00A55603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Cliente</w:t>
      </w:r>
      <w:r w:rsidR="005203E1">
        <w:rPr>
          <w:rFonts w:cs="Arial"/>
          <w:b/>
          <w:sz w:val="20"/>
          <w:szCs w:val="20"/>
        </w:rPr>
        <w:t xml:space="preserve"> </w:t>
      </w:r>
      <w:r w:rsidRPr="00635760">
        <w:rPr>
          <w:rFonts w:cs="Arial"/>
          <w:sz w:val="20"/>
          <w:szCs w:val="20"/>
        </w:rPr>
        <w:t>=</w:t>
      </w:r>
      <w:r w:rsidR="00B830F2" w:rsidRPr="00635760">
        <w:rPr>
          <w:rFonts w:cs="Arial"/>
          <w:sz w:val="20"/>
          <w:szCs w:val="20"/>
        </w:rPr>
        <w:t xml:space="preserve"> &lt;Vendedor.DirInterfazSalida&gt;</w:t>
      </w:r>
    </w:p>
    <w:p w:rsidR="00635760" w:rsidRPr="00A55603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A55603">
        <w:rPr>
          <w:rFonts w:cs="Arial"/>
          <w:b/>
          <w:sz w:val="20"/>
          <w:szCs w:val="20"/>
        </w:rPr>
        <w:t>ZEILE</w:t>
      </w:r>
      <w:r w:rsidR="005203E1" w:rsidRPr="00A55603">
        <w:rPr>
          <w:rFonts w:cs="Arial"/>
          <w:b/>
          <w:sz w:val="20"/>
          <w:szCs w:val="20"/>
        </w:rPr>
        <w:t xml:space="preserve"> </w:t>
      </w:r>
      <w:r w:rsidRPr="00A55603">
        <w:rPr>
          <w:rFonts w:cs="Arial"/>
          <w:sz w:val="20"/>
          <w:szCs w:val="20"/>
        </w:rPr>
        <w:t>=</w:t>
      </w:r>
      <w:r w:rsidR="00A55603" w:rsidRPr="00A55603">
        <w:rPr>
          <w:rFonts w:cs="Arial"/>
          <w:sz w:val="20"/>
          <w:szCs w:val="20"/>
        </w:rPr>
        <w:t xml:space="preserve"> Corresponde al número consecutivo de productos que conforman el documento. Cada que empiece una nueva ruta se debe resetear el consecutivo</w:t>
      </w:r>
    </w:p>
    <w:p w:rsid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 xml:space="preserve">MATNR = </w:t>
      </w:r>
      <w:r w:rsidRPr="00635760">
        <w:rPr>
          <w:rFonts w:cs="Arial"/>
          <w:sz w:val="20"/>
          <w:szCs w:val="20"/>
        </w:rPr>
        <w:t>&lt;TransProdDetalle.ProductoClave&gt;</w:t>
      </w:r>
    </w:p>
    <w:p w:rsidR="00E55540" w:rsidRPr="00635760" w:rsidRDefault="00162691" w:rsidP="00D56780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35760">
        <w:rPr>
          <w:rFonts w:cs="Arial"/>
          <w:b/>
          <w:sz w:val="20"/>
          <w:szCs w:val="20"/>
        </w:rPr>
        <w:t>ERFMG</w:t>
      </w:r>
      <w:r w:rsidRPr="00635760">
        <w:rPr>
          <w:rFonts w:cs="Arial"/>
          <w:sz w:val="20"/>
          <w:szCs w:val="20"/>
        </w:rPr>
        <w:t xml:space="preserve"> =</w:t>
      </w:r>
      <w:r w:rsidR="00E55540" w:rsidRPr="00635760">
        <w:rPr>
          <w:rFonts w:cs="Arial"/>
          <w:sz w:val="20"/>
          <w:szCs w:val="20"/>
        </w:rPr>
        <w:t>&lt;TransProdDetalle.Cantidad&gt; (No se deberán de presentar decimales, solo enteros)</w:t>
      </w:r>
    </w:p>
    <w:p w:rsidR="00F702E4" w:rsidRDefault="00F702E4" w:rsidP="00F702E4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F702E4" w:rsidRDefault="00C35DBF" w:rsidP="00F702E4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“Recarga</w:t>
      </w:r>
      <w:r w:rsidR="00A55603">
        <w:rPr>
          <w:rFonts w:cs="Arial"/>
          <w:sz w:val="20"/>
          <w:szCs w:val="20"/>
        </w:rPr>
        <w:t xml:space="preserve">” + “_” + Almacen_ID </w:t>
      </w:r>
      <w:r w:rsidR="00F702E4">
        <w:rPr>
          <w:rFonts w:cs="Arial"/>
          <w:sz w:val="20"/>
          <w:szCs w:val="20"/>
        </w:rPr>
        <w:t>+</w:t>
      </w:r>
      <w:r w:rsidR="00A55603">
        <w:rPr>
          <w:rFonts w:cs="Arial"/>
          <w:sz w:val="20"/>
          <w:szCs w:val="20"/>
        </w:rPr>
        <w:t xml:space="preserve"> “.txt”.  Ejemplo “Recarga_DEAZ</w:t>
      </w:r>
      <w:r w:rsidR="00F702E4">
        <w:rPr>
          <w:rFonts w:cs="Arial"/>
          <w:sz w:val="20"/>
          <w:szCs w:val="20"/>
        </w:rPr>
        <w:t>.txt”</w:t>
      </w:r>
    </w:p>
    <w:p w:rsidR="00BD5418" w:rsidRPr="00111945" w:rsidRDefault="00BD5418" w:rsidP="00050396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BD5418">
        <w:rPr>
          <w:rFonts w:cs="Arial"/>
          <w:b/>
          <w:sz w:val="20"/>
          <w:szCs w:val="20"/>
        </w:rPr>
        <w:t>Nota:</w:t>
      </w:r>
      <w:r w:rsidR="00633297">
        <w:rPr>
          <w:rFonts w:cs="Arial"/>
          <w:sz w:val="20"/>
          <w:szCs w:val="20"/>
        </w:rPr>
        <w:t xml:space="preserve"> A nivel de Ruta, se deberá de agrupar el detalle por Clave de P</w:t>
      </w:r>
      <w:r w:rsidR="006F5AFF">
        <w:rPr>
          <w:rFonts w:cs="Arial"/>
          <w:sz w:val="20"/>
          <w:szCs w:val="20"/>
        </w:rPr>
        <w:t>roducto, es decir si en el Pedido Posfechado</w:t>
      </w:r>
      <w:r w:rsidR="00633297">
        <w:rPr>
          <w:rFonts w:cs="Arial"/>
          <w:sz w:val="20"/>
          <w:szCs w:val="20"/>
        </w:rPr>
        <w:t xml:space="preserve"> 1 se </w:t>
      </w:r>
      <w:r w:rsidR="006F5AFF">
        <w:rPr>
          <w:rFonts w:cs="Arial"/>
          <w:sz w:val="20"/>
          <w:szCs w:val="20"/>
        </w:rPr>
        <w:t>grabaron</w:t>
      </w:r>
      <w:r w:rsidR="00633297">
        <w:rPr>
          <w:rFonts w:cs="Arial"/>
          <w:sz w:val="20"/>
          <w:szCs w:val="20"/>
        </w:rPr>
        <w:t xml:space="preserve"> 5 productos de</w:t>
      </w:r>
      <w:r w:rsidR="006F5AFF">
        <w:rPr>
          <w:rFonts w:cs="Arial"/>
          <w:sz w:val="20"/>
          <w:szCs w:val="20"/>
        </w:rPr>
        <w:t xml:space="preserve"> la clave PRO01 y en el Pedido Posfechado</w:t>
      </w:r>
      <w:r w:rsidR="00633297">
        <w:rPr>
          <w:rFonts w:cs="Arial"/>
          <w:sz w:val="20"/>
          <w:szCs w:val="20"/>
        </w:rPr>
        <w:t xml:space="preserve"> 2 se </w:t>
      </w:r>
      <w:r w:rsidR="006F5AFF">
        <w:rPr>
          <w:rFonts w:cs="Arial"/>
          <w:sz w:val="20"/>
          <w:szCs w:val="20"/>
        </w:rPr>
        <w:t>grabaron</w:t>
      </w:r>
      <w:r w:rsidR="00633297">
        <w:rPr>
          <w:rFonts w:cs="Arial"/>
          <w:sz w:val="20"/>
          <w:szCs w:val="20"/>
        </w:rPr>
        <w:t xml:space="preserve"> 10 productos de la clave PRO01, se agrupa para mostrar un solo detalle de la clave de producto PRO01 con la cantidad de 15</w:t>
      </w:r>
      <w:r w:rsidR="002D24E6">
        <w:rPr>
          <w:rFonts w:cs="Arial"/>
          <w:sz w:val="20"/>
          <w:szCs w:val="20"/>
        </w:rPr>
        <w:t>.</w:t>
      </w:r>
      <w:r w:rsidR="00C02A00">
        <w:rPr>
          <w:rFonts w:cs="Arial"/>
          <w:sz w:val="20"/>
          <w:szCs w:val="20"/>
        </w:rPr>
        <w:t xml:space="preserve"> </w:t>
      </w:r>
      <w:r w:rsidR="00496087">
        <w:rPr>
          <w:rFonts w:cs="Arial"/>
          <w:color w:val="FF0000"/>
          <w:sz w:val="20"/>
          <w:szCs w:val="20"/>
        </w:rPr>
        <w:t>ESTA INTERFAZ SOLO PODRÁ</w:t>
      </w:r>
      <w:r w:rsidR="00C02A00" w:rsidRPr="00C02A00">
        <w:rPr>
          <w:rFonts w:cs="Arial"/>
          <w:color w:val="FF0000"/>
          <w:sz w:val="20"/>
          <w:szCs w:val="20"/>
        </w:rPr>
        <w:t xml:space="preserve"> SER EJECUTADA MANUALMENTE</w:t>
      </w:r>
      <w:r w:rsidR="00B66C83">
        <w:rPr>
          <w:rFonts w:cs="Arial"/>
          <w:color w:val="FF0000"/>
          <w:sz w:val="20"/>
          <w:szCs w:val="20"/>
        </w:rPr>
        <w:t xml:space="preserve"> </w:t>
      </w:r>
      <w:r w:rsidR="00B66C83" w:rsidRPr="00B66C83">
        <w:rPr>
          <w:rFonts w:cs="Arial"/>
          <w:color w:val="FF0000"/>
          <w:sz w:val="20"/>
          <w:szCs w:val="20"/>
          <w:highlight w:val="yellow"/>
        </w:rPr>
        <w:t>(SE EJECUTARÁ SOLO PARA EL DIA DE TRABAJO</w:t>
      </w:r>
      <w:r w:rsidR="00B66C83">
        <w:rPr>
          <w:rFonts w:cs="Arial"/>
          <w:color w:val="FF0000"/>
          <w:sz w:val="20"/>
          <w:szCs w:val="20"/>
          <w:highlight w:val="yellow"/>
        </w:rPr>
        <w:t xml:space="preserve"> ACTUAL</w:t>
      </w:r>
      <w:r w:rsidR="00B66C83" w:rsidRPr="00B66C83">
        <w:rPr>
          <w:rFonts w:cs="Arial"/>
          <w:color w:val="FF0000"/>
          <w:sz w:val="20"/>
          <w:szCs w:val="20"/>
          <w:highlight w:val="yellow"/>
        </w:rPr>
        <w:t>, NO FUNCIONARÁ SI UTILIZAN UN RANGO DE FECHAS)</w:t>
      </w:r>
      <w:r w:rsidR="00496087">
        <w:rPr>
          <w:rFonts w:cs="Arial"/>
          <w:color w:val="FF0000"/>
          <w:sz w:val="20"/>
          <w:szCs w:val="20"/>
        </w:rPr>
        <w:t xml:space="preserve"> Y SE DEBERÁ DE EJECUTAR DE MANERA AUTOMATICA AL DESCARGAR LA INFORMACIÓN DE CADA TERMINAL LA INTERFAZ </w:t>
      </w:r>
      <w:r w:rsidR="00050396" w:rsidRPr="00050396">
        <w:rPr>
          <w:rFonts w:cs="Arial"/>
          <w:color w:val="FF0000"/>
          <w:sz w:val="20"/>
          <w:szCs w:val="20"/>
        </w:rPr>
        <w:t>86 = Mov. sin Inventario - Pedido sin Recálculo</w:t>
      </w:r>
      <w:r w:rsidR="00496087">
        <w:rPr>
          <w:rFonts w:cs="Arial"/>
          <w:color w:val="FF0000"/>
          <w:sz w:val="20"/>
          <w:szCs w:val="20"/>
        </w:rPr>
        <w:t>, PARA PODER HACER EL ENVÍO DE LA INFORMACIÓN CORRESPONDIENTE.</w:t>
      </w:r>
      <w:r w:rsidR="00B66C83">
        <w:rPr>
          <w:rFonts w:cs="Arial"/>
          <w:color w:val="FF0000"/>
          <w:sz w:val="20"/>
          <w:szCs w:val="20"/>
        </w:rPr>
        <w:t xml:space="preserve"> Esta Interfaz se manda llamar por medio de un Job establecido por el cliente.</w:t>
      </w:r>
    </w:p>
    <w:p w:rsidR="00111945" w:rsidRPr="0029234C" w:rsidRDefault="006D3F28" w:rsidP="006D3F28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AL EJECUTAR ESTA INTERFAZ DE MANERA MANUAL, SE EJECUTA TAMBIEN LA INTERFAZ CORRESPONDIENTE A </w:t>
      </w:r>
      <w:hyperlink r:id="rId10" w:history="1">
        <w:r w:rsidRPr="006D3F28">
          <w:rPr>
            <w:rStyle w:val="Hipervnculo"/>
            <w:rFonts w:cs="Arial"/>
            <w:b/>
            <w:sz w:val="20"/>
            <w:szCs w:val="20"/>
          </w:rPr>
          <w:t>CUERMINT180_GenerarInterfazSalidaCambiosProducto</w:t>
        </w:r>
      </w:hyperlink>
      <w:r>
        <w:rPr>
          <w:rFonts w:cs="Arial"/>
          <w:b/>
          <w:sz w:val="20"/>
          <w:szCs w:val="20"/>
        </w:rPr>
        <w:t xml:space="preserve"> DE IGUAL MANERA SE EJECUTA LA INTERFAZ </w:t>
      </w:r>
      <w:hyperlink r:id="rId11" w:history="1">
        <w:r w:rsidRPr="006D3F28">
          <w:rPr>
            <w:rStyle w:val="Hipervnculo"/>
            <w:rFonts w:cs="Arial"/>
            <w:b/>
            <w:sz w:val="20"/>
            <w:szCs w:val="20"/>
          </w:rPr>
          <w:t>CUERMINT187_GenerarInterfazSalidaSolicitudRecarga(Costeña)</w:t>
        </w:r>
      </w:hyperlink>
      <w:r>
        <w:rPr>
          <w:rFonts w:cs="Arial"/>
          <w:b/>
          <w:sz w:val="20"/>
          <w:szCs w:val="20"/>
        </w:rPr>
        <w:t xml:space="preserve"> SOLO</w:t>
      </w:r>
      <w:r w:rsidR="003A7DA8">
        <w:rPr>
          <w:rFonts w:cs="Arial"/>
          <w:b/>
          <w:sz w:val="20"/>
          <w:szCs w:val="20"/>
        </w:rPr>
        <w:t xml:space="preserve"> EN EL CASO DE QUE EL PARAMETRO ENVIADO SEA POR USUARIO</w:t>
      </w:r>
      <w:r w:rsidR="00600F1F">
        <w:rPr>
          <w:rFonts w:cs="Arial"/>
          <w:b/>
          <w:sz w:val="20"/>
          <w:szCs w:val="20"/>
        </w:rPr>
        <w:t>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0968017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0968018"/>
      <w:r w:rsidRPr="00CA7A7F">
        <w:rPr>
          <w:lang w:val="es-MX"/>
        </w:rPr>
        <w:lastRenderedPageBreak/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0968019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00968020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00968021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00968022"/>
      <w:bookmarkEnd w:id="38"/>
      <w:bookmarkEnd w:id="39"/>
      <w:r w:rsidRPr="00CA7A7F">
        <w:t>Poscondiciones</w:t>
      </w:r>
      <w:bookmarkEnd w:id="40"/>
      <w:bookmarkEnd w:id="41"/>
      <w:bookmarkEnd w:id="42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00968023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F326A0">
        <w:rPr>
          <w:rFonts w:cs="Arial"/>
          <w:sz w:val="20"/>
          <w:szCs w:val="20"/>
        </w:rPr>
        <w:t>en archivo “txt”</w:t>
      </w:r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00968024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352418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13/10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352418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352418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480" w:rsidRDefault="003F6480" w:rsidP="00514F06">
      <w:pPr>
        <w:pStyle w:val="Ttulo1"/>
      </w:pPr>
      <w:r>
        <w:separator/>
      </w:r>
    </w:p>
  </w:endnote>
  <w:endnote w:type="continuationSeparator" w:id="0">
    <w:p w:rsidR="003F6480" w:rsidRDefault="003F648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A42CD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A42CD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480" w:rsidRDefault="003F6480" w:rsidP="00514F06">
      <w:pPr>
        <w:pStyle w:val="Ttulo1"/>
      </w:pPr>
      <w:r>
        <w:separator/>
      </w:r>
    </w:p>
  </w:footnote>
  <w:footnote w:type="continuationSeparator" w:id="0">
    <w:p w:rsidR="003F6480" w:rsidRDefault="003F648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906"/>
      <w:gridCol w:w="3892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B445C9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CUERMINT162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FB5384">
            <w:rPr>
              <w:rFonts w:ascii="Tahoma" w:hAnsi="Tahoma" w:cs="Tahoma"/>
              <w:sz w:val="20"/>
              <w:szCs w:val="20"/>
            </w:rPr>
            <w:t>Descargas</w:t>
          </w:r>
          <w:r>
            <w:rPr>
              <w:rFonts w:ascii="Tahoma" w:hAnsi="Tahoma" w:cs="Tahoma"/>
              <w:sz w:val="20"/>
              <w:szCs w:val="20"/>
            </w:rPr>
            <w:t>Posfechados</w:t>
          </w:r>
          <w:r w:rsidR="00D77960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0D50A5">
            <w:rPr>
              <w:rFonts w:ascii="Tahoma" w:hAnsi="Tahoma" w:cs="Tahoma"/>
              <w:sz w:val="20"/>
              <w:szCs w:val="20"/>
            </w:rPr>
            <w:t xml:space="preserve"> 14/11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0396"/>
    <w:rsid w:val="00053ECF"/>
    <w:rsid w:val="000556FC"/>
    <w:rsid w:val="00055766"/>
    <w:rsid w:val="000606E6"/>
    <w:rsid w:val="00061D63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302B"/>
    <w:rsid w:val="000D50A5"/>
    <w:rsid w:val="000D5B6A"/>
    <w:rsid w:val="000E78FC"/>
    <w:rsid w:val="000F175B"/>
    <w:rsid w:val="000F31CD"/>
    <w:rsid w:val="000F3582"/>
    <w:rsid w:val="00103CD5"/>
    <w:rsid w:val="00111303"/>
    <w:rsid w:val="001117A7"/>
    <w:rsid w:val="00111945"/>
    <w:rsid w:val="00111C0C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51F5"/>
    <w:rsid w:val="00145E6B"/>
    <w:rsid w:val="00147DAA"/>
    <w:rsid w:val="001500DA"/>
    <w:rsid w:val="00152C0A"/>
    <w:rsid w:val="00155B9F"/>
    <w:rsid w:val="00156EEB"/>
    <w:rsid w:val="00160034"/>
    <w:rsid w:val="00162691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0948"/>
    <w:rsid w:val="001A122C"/>
    <w:rsid w:val="001A5B2F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173"/>
    <w:rsid w:val="001E5F81"/>
    <w:rsid w:val="001F34A1"/>
    <w:rsid w:val="001F395B"/>
    <w:rsid w:val="001F44E0"/>
    <w:rsid w:val="001F7B31"/>
    <w:rsid w:val="0020099B"/>
    <w:rsid w:val="00203245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708DB"/>
    <w:rsid w:val="00272CB8"/>
    <w:rsid w:val="00274F6B"/>
    <w:rsid w:val="0027680F"/>
    <w:rsid w:val="002775F9"/>
    <w:rsid w:val="00286127"/>
    <w:rsid w:val="0029049D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C5061"/>
    <w:rsid w:val="002D24E6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A7B"/>
    <w:rsid w:val="00344C22"/>
    <w:rsid w:val="00345144"/>
    <w:rsid w:val="00345480"/>
    <w:rsid w:val="003464A8"/>
    <w:rsid w:val="0034773B"/>
    <w:rsid w:val="00352418"/>
    <w:rsid w:val="0035410E"/>
    <w:rsid w:val="003631D7"/>
    <w:rsid w:val="00367AFC"/>
    <w:rsid w:val="00367D58"/>
    <w:rsid w:val="003767A1"/>
    <w:rsid w:val="003808ED"/>
    <w:rsid w:val="003817A4"/>
    <w:rsid w:val="00383668"/>
    <w:rsid w:val="003873E3"/>
    <w:rsid w:val="003907BC"/>
    <w:rsid w:val="003922D3"/>
    <w:rsid w:val="00392F71"/>
    <w:rsid w:val="00397D1F"/>
    <w:rsid w:val="003A1E3A"/>
    <w:rsid w:val="003A4108"/>
    <w:rsid w:val="003A41CD"/>
    <w:rsid w:val="003A62B0"/>
    <w:rsid w:val="003A7DA8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3F6480"/>
    <w:rsid w:val="00417F67"/>
    <w:rsid w:val="004231DC"/>
    <w:rsid w:val="00426152"/>
    <w:rsid w:val="00427881"/>
    <w:rsid w:val="00431F05"/>
    <w:rsid w:val="0043210A"/>
    <w:rsid w:val="00433423"/>
    <w:rsid w:val="004355E8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96087"/>
    <w:rsid w:val="004A3101"/>
    <w:rsid w:val="004A3A58"/>
    <w:rsid w:val="004A6CDC"/>
    <w:rsid w:val="004A7120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05F9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6562"/>
    <w:rsid w:val="005203E1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3BF2"/>
    <w:rsid w:val="005560A2"/>
    <w:rsid w:val="005704B1"/>
    <w:rsid w:val="00572DCE"/>
    <w:rsid w:val="005742E9"/>
    <w:rsid w:val="0057546C"/>
    <w:rsid w:val="00580188"/>
    <w:rsid w:val="005801C5"/>
    <w:rsid w:val="0058377F"/>
    <w:rsid w:val="00585756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3045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6813"/>
    <w:rsid w:val="005E1890"/>
    <w:rsid w:val="005E6B36"/>
    <w:rsid w:val="005E6C6A"/>
    <w:rsid w:val="005F6AB2"/>
    <w:rsid w:val="00600F1F"/>
    <w:rsid w:val="0060151C"/>
    <w:rsid w:val="0060399E"/>
    <w:rsid w:val="00603FC2"/>
    <w:rsid w:val="00605697"/>
    <w:rsid w:val="00612419"/>
    <w:rsid w:val="0061268B"/>
    <w:rsid w:val="0061340C"/>
    <w:rsid w:val="006140D5"/>
    <w:rsid w:val="00622C59"/>
    <w:rsid w:val="00626421"/>
    <w:rsid w:val="00633297"/>
    <w:rsid w:val="00635285"/>
    <w:rsid w:val="00635760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392E"/>
    <w:rsid w:val="00681BF2"/>
    <w:rsid w:val="00681F81"/>
    <w:rsid w:val="00682A95"/>
    <w:rsid w:val="00684E9F"/>
    <w:rsid w:val="00686E7A"/>
    <w:rsid w:val="00687C3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499E"/>
    <w:rsid w:val="006B5BA3"/>
    <w:rsid w:val="006B710E"/>
    <w:rsid w:val="006C07E2"/>
    <w:rsid w:val="006C0E6B"/>
    <w:rsid w:val="006C3DF0"/>
    <w:rsid w:val="006C5969"/>
    <w:rsid w:val="006D3F28"/>
    <w:rsid w:val="006D4BBA"/>
    <w:rsid w:val="006D5357"/>
    <w:rsid w:val="006D72F3"/>
    <w:rsid w:val="006D7557"/>
    <w:rsid w:val="006E3428"/>
    <w:rsid w:val="006E5A39"/>
    <w:rsid w:val="006E5DBC"/>
    <w:rsid w:val="006E71A6"/>
    <w:rsid w:val="006F20AC"/>
    <w:rsid w:val="006F2920"/>
    <w:rsid w:val="006F5AFF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37C4"/>
    <w:rsid w:val="007B4947"/>
    <w:rsid w:val="007B6535"/>
    <w:rsid w:val="007B7AB0"/>
    <w:rsid w:val="007B7EDC"/>
    <w:rsid w:val="007C3BBF"/>
    <w:rsid w:val="007C3CC8"/>
    <w:rsid w:val="007C73EE"/>
    <w:rsid w:val="007D2D49"/>
    <w:rsid w:val="007D6B46"/>
    <w:rsid w:val="007E0F35"/>
    <w:rsid w:val="007E179D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AD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AE2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47F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CD5"/>
    <w:rsid w:val="009B2EA8"/>
    <w:rsid w:val="009B61F5"/>
    <w:rsid w:val="009C1103"/>
    <w:rsid w:val="009C131E"/>
    <w:rsid w:val="009C1391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5603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11EE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45C9"/>
    <w:rsid w:val="00B456D9"/>
    <w:rsid w:val="00B45B4B"/>
    <w:rsid w:val="00B45BAF"/>
    <w:rsid w:val="00B51388"/>
    <w:rsid w:val="00B5220B"/>
    <w:rsid w:val="00B52BCD"/>
    <w:rsid w:val="00B53891"/>
    <w:rsid w:val="00B5576F"/>
    <w:rsid w:val="00B61165"/>
    <w:rsid w:val="00B66C83"/>
    <w:rsid w:val="00B71BC6"/>
    <w:rsid w:val="00B73AD2"/>
    <w:rsid w:val="00B75D5F"/>
    <w:rsid w:val="00B77103"/>
    <w:rsid w:val="00B77C8F"/>
    <w:rsid w:val="00B81BCC"/>
    <w:rsid w:val="00B830F2"/>
    <w:rsid w:val="00B847C2"/>
    <w:rsid w:val="00B85BB7"/>
    <w:rsid w:val="00B86937"/>
    <w:rsid w:val="00B871ED"/>
    <w:rsid w:val="00B9179A"/>
    <w:rsid w:val="00B971E9"/>
    <w:rsid w:val="00BA3122"/>
    <w:rsid w:val="00BA58D9"/>
    <w:rsid w:val="00BA6039"/>
    <w:rsid w:val="00BA7C3F"/>
    <w:rsid w:val="00BB0BFE"/>
    <w:rsid w:val="00BB28A8"/>
    <w:rsid w:val="00BB40F9"/>
    <w:rsid w:val="00BB4912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65E"/>
    <w:rsid w:val="00BF192E"/>
    <w:rsid w:val="00BF5175"/>
    <w:rsid w:val="00C00AE6"/>
    <w:rsid w:val="00C010FC"/>
    <w:rsid w:val="00C02A00"/>
    <w:rsid w:val="00C02DAB"/>
    <w:rsid w:val="00C054CC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35DBF"/>
    <w:rsid w:val="00C4023E"/>
    <w:rsid w:val="00C40EBD"/>
    <w:rsid w:val="00C411F6"/>
    <w:rsid w:val="00C516D0"/>
    <w:rsid w:val="00C53643"/>
    <w:rsid w:val="00C620DD"/>
    <w:rsid w:val="00C71851"/>
    <w:rsid w:val="00C75838"/>
    <w:rsid w:val="00C76A1B"/>
    <w:rsid w:val="00C80471"/>
    <w:rsid w:val="00C80918"/>
    <w:rsid w:val="00C82F53"/>
    <w:rsid w:val="00C8344D"/>
    <w:rsid w:val="00C84919"/>
    <w:rsid w:val="00C869DB"/>
    <w:rsid w:val="00C91EFA"/>
    <w:rsid w:val="00C97546"/>
    <w:rsid w:val="00CA0E61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354F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23E"/>
    <w:rsid w:val="00D54760"/>
    <w:rsid w:val="00D56780"/>
    <w:rsid w:val="00D613F4"/>
    <w:rsid w:val="00D61D26"/>
    <w:rsid w:val="00D632F1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2CD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0D38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2FCA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7CC2"/>
    <w:rsid w:val="00EE102F"/>
    <w:rsid w:val="00EE1445"/>
    <w:rsid w:val="00EE5E35"/>
    <w:rsid w:val="00EF1328"/>
    <w:rsid w:val="00EF1FCF"/>
    <w:rsid w:val="00EF7BD6"/>
    <w:rsid w:val="00F02B59"/>
    <w:rsid w:val="00F05941"/>
    <w:rsid w:val="00F109F6"/>
    <w:rsid w:val="00F10E7F"/>
    <w:rsid w:val="00F207E6"/>
    <w:rsid w:val="00F21D3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A0E1D"/>
    <w:rsid w:val="00FB2433"/>
    <w:rsid w:val="00FB2E50"/>
    <w:rsid w:val="00FB5384"/>
    <w:rsid w:val="00FC1F79"/>
    <w:rsid w:val="00FC2088"/>
    <w:rsid w:val="00FC4956"/>
    <w:rsid w:val="00FC789D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9F3F0B-BE3C-42F4-AB90-28E4D7EE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ERMINT187_GenerarInterfazSalidaSolicitudRecarga(Coste&#241;a)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CUERMINT180_GenerarInterfazSalidaCambiosProduct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795BA-1A78-496D-96FB-22821D60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1462</TotalTime>
  <Pages>7</Pages>
  <Words>1327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8612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29</cp:revision>
  <cp:lastPrinted>2008-09-11T22:09:00Z</cp:lastPrinted>
  <dcterms:created xsi:type="dcterms:W3CDTF">2014-09-26T17:43:00Z</dcterms:created>
  <dcterms:modified xsi:type="dcterms:W3CDTF">2016-05-16T17:43:00Z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