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D56969">
        <w:rPr>
          <w:b/>
          <w:szCs w:val="36"/>
        </w:rPr>
        <w:t xml:space="preserve">Reporte de </w:t>
      </w:r>
      <w:r w:rsidR="00A3301C">
        <w:rPr>
          <w:b/>
          <w:szCs w:val="36"/>
        </w:rPr>
        <w:t>Ajustes por Concepto de Traspaso</w:t>
      </w:r>
      <w:r w:rsidR="00D56969">
        <w:rPr>
          <w:b/>
          <w:szCs w:val="36"/>
        </w:rPr>
        <w:t xml:space="preserve"> – CUERMWEB</w:t>
      </w:r>
      <w:r w:rsidR="00A3301C">
        <w:rPr>
          <w:b/>
          <w:szCs w:val="36"/>
        </w:rPr>
        <w:t>122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A3301C" w:rsidP="008D172C">
            <w:pPr>
              <w:pStyle w:val="Tabletext"/>
              <w:jc w:val="center"/>
            </w:pPr>
            <w:r>
              <w:t>13</w:t>
            </w:r>
            <w:r w:rsidR="003A4D87" w:rsidRPr="0087412C">
              <w:t>/</w:t>
            </w:r>
            <w:r w:rsidR="00047FF0">
              <w:t>0</w:t>
            </w:r>
            <w:r w:rsidR="000A3851">
              <w:t>3</w:t>
            </w:r>
            <w:r w:rsidR="003A4D87" w:rsidRPr="0087412C">
              <w:t>/201</w:t>
            </w:r>
            <w:r w:rsidR="00950D30">
              <w:t>5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A3301C">
              <w:t>Ajustes por Concepto de Traspaso</w:t>
            </w:r>
            <w:r w:rsidR="00AD7987">
              <w:t xml:space="preserve">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DB5A8E" w:rsidRPr="00B70635" w:rsidRDefault="00DB5A8E" w:rsidP="0087412C">
            <w:pPr>
              <w:pStyle w:val="Tabletext"/>
              <w:rPr>
                <w:b/>
                <w:color w:val="FF0000"/>
              </w:rPr>
            </w:pPr>
            <w:r w:rsidRPr="00B70635">
              <w:rPr>
                <w:b/>
                <w:color w:val="FF0000"/>
              </w:rPr>
              <w:t>Se realiza en la versión 4.7.2.0 y se replica a partir de la versión 4.8.0.0</w:t>
            </w:r>
          </w:p>
          <w:p w:rsidR="00950D30" w:rsidRPr="000A3851" w:rsidRDefault="003A4D87" w:rsidP="00950D30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 xml:space="preserve">Folio CAI </w:t>
            </w:r>
            <w:r w:rsidR="00DF643A" w:rsidRPr="000A3851">
              <w:rPr>
                <w:rFonts w:cs="Arial"/>
                <w:color w:val="000000"/>
                <w:sz w:val="20"/>
                <w:szCs w:val="20"/>
              </w:rPr>
              <w:t>000</w:t>
            </w:r>
            <w:r w:rsidR="001C46A3">
              <w:rPr>
                <w:rFonts w:cs="Arial"/>
                <w:color w:val="000000"/>
                <w:sz w:val="20"/>
                <w:szCs w:val="20"/>
              </w:rPr>
              <w:t>3469</w:t>
            </w:r>
          </w:p>
          <w:p w:rsidR="00264488" w:rsidRPr="00950D30" w:rsidRDefault="00264488" w:rsidP="000A3851">
            <w:pPr>
              <w:pStyle w:val="Sinespaciado"/>
              <w:rPr>
                <w:rFonts w:cs="Arial"/>
                <w:color w:val="000000"/>
                <w:sz w:val="20"/>
                <w:szCs w:val="20"/>
              </w:rPr>
            </w:pPr>
            <w:r w:rsidRPr="000A3851">
              <w:rPr>
                <w:rFonts w:cs="Arial"/>
                <w:sz w:val="20"/>
                <w:szCs w:val="20"/>
              </w:rPr>
              <w:t>(</w:t>
            </w:r>
            <w:proofErr w:type="spellStart"/>
            <w:r w:rsidR="000A3851">
              <w:rPr>
                <w:rFonts w:cs="Arial"/>
                <w:sz w:val="20"/>
                <w:szCs w:val="20"/>
              </w:rPr>
              <w:t>Dacza</w:t>
            </w:r>
            <w:proofErr w:type="spellEnd"/>
            <w:r w:rsidRPr="000A3851">
              <w:rPr>
                <w:rFonts w:cs="Arial"/>
                <w:sz w:val="20"/>
                <w:szCs w:val="20"/>
              </w:rPr>
              <w:t xml:space="preserve">, </w:t>
            </w:r>
            <w:r w:rsidR="000A3851">
              <w:rPr>
                <w:rFonts w:cs="Arial"/>
                <w:sz w:val="20"/>
                <w:szCs w:val="20"/>
              </w:rPr>
              <w:t>4.7</w:t>
            </w:r>
            <w:r w:rsidR="00950D30" w:rsidRPr="000A3851">
              <w:rPr>
                <w:rFonts w:cs="Arial"/>
                <w:sz w:val="20"/>
                <w:szCs w:val="20"/>
              </w:rPr>
              <w:t>.2.0</w:t>
            </w:r>
            <w:r w:rsidRPr="000A3851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1C46A3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14031854" w:history="1">
        <w:r w:rsidR="001C46A3" w:rsidRPr="00B41BF2">
          <w:rPr>
            <w:rStyle w:val="Hipervnculo"/>
            <w:lang w:val="es-GT"/>
          </w:rPr>
          <w:t xml:space="preserve">Especificación de Casos de Uso: </w:t>
        </w:r>
        <w:r w:rsidR="001C46A3" w:rsidRPr="00B41BF2">
          <w:rPr>
            <w:rStyle w:val="Hipervnculo"/>
          </w:rPr>
          <w:t>Reporte de Ajustes por Concepto de Traspaso – CUERMWEB122</w:t>
        </w:r>
        <w:r w:rsidR="001C46A3">
          <w:rPr>
            <w:webHidden/>
          </w:rPr>
          <w:tab/>
        </w:r>
        <w:r w:rsidR="001C46A3">
          <w:rPr>
            <w:webHidden/>
          </w:rPr>
          <w:fldChar w:fldCharType="begin"/>
        </w:r>
        <w:r w:rsidR="001C46A3">
          <w:rPr>
            <w:webHidden/>
          </w:rPr>
          <w:instrText xml:space="preserve"> PAGEREF _Toc414031854 \h </w:instrText>
        </w:r>
        <w:r w:rsidR="001C46A3">
          <w:rPr>
            <w:webHidden/>
          </w:rPr>
        </w:r>
        <w:r w:rsidR="001C46A3">
          <w:rPr>
            <w:webHidden/>
          </w:rPr>
          <w:fldChar w:fldCharType="separate"/>
        </w:r>
        <w:r w:rsidR="001C46A3">
          <w:rPr>
            <w:webHidden/>
          </w:rPr>
          <w:t>4</w:t>
        </w:r>
        <w:r w:rsidR="001C46A3">
          <w:rPr>
            <w:webHidden/>
          </w:rPr>
          <w:fldChar w:fldCharType="end"/>
        </w:r>
      </w:hyperlink>
    </w:p>
    <w:p w:rsidR="001C46A3" w:rsidRDefault="001C46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4031855" w:history="1">
        <w:r w:rsidRPr="00B41BF2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41BF2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_Toc414031855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46A3" w:rsidRDefault="001C46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4031856" w:history="1">
        <w:r w:rsidRPr="00B41BF2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41BF2">
          <w:rPr>
            <w:rStyle w:val="Hipervnculo"/>
          </w:rPr>
          <w:t>Caso de uso: Reporte de Ajustes por Concepto de Traspaso – CUERMWEB122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_Toc414031856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46A3" w:rsidRDefault="001C46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4031857" w:history="1">
        <w:r w:rsidRPr="00B41BF2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41BF2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_Toc414031857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46A3" w:rsidRDefault="001C46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4031858" w:history="1">
        <w:r w:rsidRPr="00B41BF2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41BF2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_Toc414031858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46A3" w:rsidRDefault="001C46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4031859" w:history="1">
        <w:r w:rsidRPr="00B41BF2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41BF2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_Toc414031859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46A3" w:rsidRDefault="001C46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4031860" w:history="1">
        <w:r w:rsidRPr="00B41BF2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41BF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_Toc414031860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C46A3" w:rsidRDefault="001C46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4031861" w:history="1">
        <w:r w:rsidRPr="00B41BF2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41BF2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_Toc414031861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46A3" w:rsidRDefault="001C46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4031862" w:history="1">
        <w:r w:rsidRPr="00B41BF2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41BF2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_Toc414031862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C46A3" w:rsidRDefault="001C46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4031863" w:history="1">
        <w:r w:rsidRPr="00B41BF2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41BF2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_Toc414031863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C46A3" w:rsidRDefault="001C46A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4031864" w:history="1">
        <w:r w:rsidRPr="00B41BF2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B41BF2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_Toc414031864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46A3" w:rsidRDefault="001C46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031865" w:history="1">
        <w:r w:rsidRPr="00B41BF2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41BF2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_Toc414031865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46A3" w:rsidRDefault="001C46A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4031866" w:history="1">
        <w:r w:rsidRPr="00B41BF2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B41BF2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_Toc414031866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C46A3" w:rsidRDefault="001C46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4031867" w:history="1">
        <w:r w:rsidRPr="00B41BF2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41BF2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_Toc414031867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C46A3" w:rsidRDefault="001C46A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4031868" w:history="1">
        <w:r w:rsidRPr="00B41BF2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B41BF2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_Toc414031868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14031854"/>
        <w:r w:rsidRPr="0087412C">
          <w:rPr>
            <w:lang w:val="es-GT"/>
          </w:rPr>
          <w:t xml:space="preserve">Especificación de Casos de Uso: </w:t>
        </w:r>
      </w:fldSimple>
      <w:r w:rsidR="00067871">
        <w:t>Reporte de Ajustes por Concepto de Traspaso – CUERMWEB122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14031855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14031856"/>
      <w:r w:rsidRPr="0087412C">
        <w:t xml:space="preserve">Caso de uso: </w:t>
      </w:r>
      <w:bookmarkEnd w:id="5"/>
      <w:r w:rsidR="00067871">
        <w:t>Reporte de Ajustes por Concepto de Traspaso – CUERMWEB122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DB5A8E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14031857"/>
      <w:r w:rsidRPr="00DB5A8E">
        <w:rPr>
          <w:rFonts w:cs="Arial"/>
        </w:rPr>
        <w:t>Descripción</w:t>
      </w:r>
      <w:bookmarkEnd w:id="7"/>
      <w:bookmarkEnd w:id="8"/>
    </w:p>
    <w:p w:rsidR="003A4D87" w:rsidRPr="00DB5A8E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DB5A8E">
        <w:rPr>
          <w:rFonts w:cs="Arial"/>
        </w:rPr>
        <w:t xml:space="preserve">Presenta información </w:t>
      </w:r>
      <w:r w:rsidR="00067871">
        <w:rPr>
          <w:rFonts w:cs="Arial"/>
        </w:rPr>
        <w:t>de</w:t>
      </w:r>
      <w:r w:rsidR="00067871" w:rsidRPr="00067871">
        <w:rPr>
          <w:rFonts w:cs="Arial"/>
        </w:rPr>
        <w:t xml:space="preserve"> los ajustes (salida del disponible) realizados en el taller</w:t>
      </w:r>
      <w:r w:rsidR="00356C60">
        <w:rPr>
          <w:rFonts w:cs="Arial"/>
        </w:rPr>
        <w:t xml:space="preserve"> (ruta)</w:t>
      </w:r>
      <w:r w:rsidR="00067871" w:rsidRPr="00067871">
        <w:rPr>
          <w:rFonts w:cs="Arial"/>
        </w:rPr>
        <w:t xml:space="preserve">, e ingresados como devoluciones al almacén madre por concepto de traspaso ya que estos serán cargados </w:t>
      </w:r>
      <w:r w:rsidR="00067871">
        <w:rPr>
          <w:rFonts w:cs="Arial"/>
        </w:rPr>
        <w:t xml:space="preserve">posteriormente </w:t>
      </w:r>
      <w:r w:rsidR="00067871" w:rsidRPr="00067871">
        <w:rPr>
          <w:rFonts w:cs="Arial"/>
        </w:rPr>
        <w:t>a otro taller</w:t>
      </w:r>
      <w:r w:rsidR="00D3592A" w:rsidRPr="00DB5A8E">
        <w:rPr>
          <w:rFonts w:cs="Arial"/>
        </w:rPr>
        <w:t xml:space="preserve">. </w:t>
      </w:r>
      <w:r w:rsidR="00C76233" w:rsidRPr="00DB5A8E">
        <w:rPr>
          <w:rFonts w:cs="Arial"/>
        </w:rPr>
        <w:t xml:space="preserve">La información podrá </w:t>
      </w:r>
      <w:r w:rsidR="00266C8E" w:rsidRPr="00DB5A8E">
        <w:rPr>
          <w:rFonts w:cs="Arial"/>
        </w:rPr>
        <w:t>consultarse</w:t>
      </w:r>
      <w:r w:rsidR="00AD7987" w:rsidRPr="00DB5A8E">
        <w:rPr>
          <w:rFonts w:cs="Arial"/>
        </w:rPr>
        <w:t xml:space="preserve"> </w:t>
      </w:r>
      <w:r w:rsidR="00266C8E" w:rsidRPr="00DB5A8E">
        <w:rPr>
          <w:rFonts w:cs="Arial"/>
        </w:rPr>
        <w:t xml:space="preserve">bajo los criterios: </w:t>
      </w:r>
      <w:r w:rsidR="00817FAE" w:rsidRPr="00DB5A8E">
        <w:rPr>
          <w:rFonts w:cs="Arial"/>
        </w:rPr>
        <w:t>CEDI</w:t>
      </w:r>
      <w:r w:rsidR="001515D3" w:rsidRPr="00DB5A8E">
        <w:rPr>
          <w:rFonts w:cs="Arial"/>
        </w:rPr>
        <w:t xml:space="preserve">, </w:t>
      </w:r>
      <w:r w:rsidR="001233D0" w:rsidRPr="00DB5A8E">
        <w:rPr>
          <w:rFonts w:cs="Arial"/>
        </w:rPr>
        <w:t>Fecha</w:t>
      </w:r>
      <w:r w:rsidR="00067871">
        <w:rPr>
          <w:rFonts w:cs="Arial"/>
        </w:rPr>
        <w:t xml:space="preserve">(s) y </w:t>
      </w:r>
      <w:r w:rsidR="00067871" w:rsidRPr="00DB5A8E">
        <w:rPr>
          <w:rFonts w:cs="Arial"/>
        </w:rPr>
        <w:t>Taller</w:t>
      </w:r>
      <w:r w:rsidR="00DB5A8E" w:rsidRPr="00DB5A8E">
        <w:rPr>
          <w:rFonts w:cs="Arial"/>
        </w:rPr>
        <w:t>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14031858"/>
      <w:r w:rsidRPr="0087412C">
        <w:t>Diagrama de Casos de Uso</w:t>
      </w:r>
      <w:bookmarkEnd w:id="9"/>
      <w:bookmarkEnd w:id="10"/>
    </w:p>
    <w:p w:rsidR="00AC5886" w:rsidRPr="0087412C" w:rsidRDefault="006157A1" w:rsidP="00F24FB5">
      <w:pPr>
        <w:rPr>
          <w:iCs/>
          <w:color w:val="0000FF"/>
        </w:rPr>
      </w:pPr>
      <w:r w:rsidRPr="006157A1">
        <w:rPr>
          <w:iCs/>
          <w:noProof/>
          <w:color w:val="0000FF"/>
          <w:lang w:val="es-MX" w:eastAsia="es-MX"/>
        </w:rPr>
        <w:drawing>
          <wp:inline distT="0" distB="0" distL="0" distR="0">
            <wp:extent cx="5200650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Default="005D59C4" w:rsidP="00722F6C">
      <w:pPr>
        <w:jc w:val="center"/>
        <w:rPr>
          <w:iCs/>
          <w:color w:val="0000FF"/>
        </w:rPr>
      </w:pPr>
    </w:p>
    <w:p w:rsidR="00950D30" w:rsidRPr="0087412C" w:rsidRDefault="00950D30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14031859"/>
      <w:r w:rsidRPr="0087412C">
        <w:t>Precondiciones</w:t>
      </w:r>
      <w:bookmarkEnd w:id="11"/>
      <w:bookmarkEnd w:id="12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14031860"/>
      <w:r w:rsidRPr="0087412C">
        <w:rPr>
          <w:rFonts w:cs="Arial"/>
        </w:rPr>
        <w:t>Generales</w:t>
      </w:r>
      <w:bookmarkEnd w:id="13"/>
    </w:p>
    <w:p w:rsidR="00266C8E" w:rsidRPr="00DB5A8E" w:rsidRDefault="00266C8E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B5A8E">
        <w:rPr>
          <w:rFonts w:cs="Arial"/>
          <w:sz w:val="20"/>
          <w:szCs w:val="20"/>
        </w:rPr>
        <w:t xml:space="preserve">Debe existir </w:t>
      </w:r>
      <w:r w:rsidR="001A2899" w:rsidRPr="00DB5A8E">
        <w:rPr>
          <w:rFonts w:cs="Arial"/>
          <w:sz w:val="20"/>
          <w:szCs w:val="20"/>
        </w:rPr>
        <w:t xml:space="preserve">por lo menos </w:t>
      </w:r>
      <w:r w:rsidR="00914947" w:rsidRPr="00DB5A8E">
        <w:rPr>
          <w:rFonts w:cs="Arial"/>
          <w:sz w:val="20"/>
          <w:szCs w:val="20"/>
        </w:rPr>
        <w:t>un</w:t>
      </w:r>
      <w:r w:rsidR="001A2899" w:rsidRPr="00DB5A8E">
        <w:rPr>
          <w:rFonts w:cs="Arial"/>
          <w:sz w:val="20"/>
          <w:szCs w:val="20"/>
        </w:rPr>
        <w:t xml:space="preserve"> almacén activo</w:t>
      </w:r>
      <w:r w:rsidRPr="00DB5A8E">
        <w:rPr>
          <w:rFonts w:cs="Arial"/>
          <w:sz w:val="20"/>
          <w:szCs w:val="20"/>
        </w:rPr>
        <w:t>.</w:t>
      </w:r>
    </w:p>
    <w:p w:rsidR="003A4D87" w:rsidRPr="00DB5A8E" w:rsidRDefault="00D12018" w:rsidP="00275E75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DB5A8E">
        <w:rPr>
          <w:rFonts w:cs="Arial"/>
          <w:sz w:val="20"/>
          <w:szCs w:val="20"/>
        </w:rPr>
        <w:t xml:space="preserve">Deben existir </w:t>
      </w:r>
      <w:r w:rsidR="004425B6" w:rsidRPr="00DB5A8E">
        <w:rPr>
          <w:rFonts w:cs="Arial"/>
          <w:sz w:val="20"/>
          <w:szCs w:val="20"/>
        </w:rPr>
        <w:t>rutas</w:t>
      </w:r>
      <w:r w:rsidR="000C49D1" w:rsidRPr="00DB5A8E">
        <w:rPr>
          <w:rFonts w:cs="Arial"/>
          <w:sz w:val="20"/>
          <w:szCs w:val="20"/>
        </w:rPr>
        <w:t xml:space="preserve"> </w:t>
      </w:r>
      <w:r w:rsidR="004425B6" w:rsidRPr="00DB5A8E">
        <w:rPr>
          <w:rFonts w:cs="Arial"/>
          <w:sz w:val="20"/>
          <w:szCs w:val="20"/>
        </w:rPr>
        <w:t>activa</w:t>
      </w:r>
      <w:r w:rsidRPr="00DB5A8E">
        <w:rPr>
          <w:rFonts w:cs="Arial"/>
          <w:sz w:val="20"/>
          <w:szCs w:val="20"/>
        </w:rPr>
        <w:t>s</w:t>
      </w:r>
      <w:r w:rsidR="009F6C18" w:rsidRPr="00DB5A8E">
        <w:rPr>
          <w:rFonts w:cs="Arial"/>
          <w:sz w:val="20"/>
          <w:szCs w:val="20"/>
        </w:rPr>
        <w:t xml:space="preserve"> asociadas al almacén</w:t>
      </w:r>
      <w:r w:rsidRPr="00DB5A8E">
        <w:rPr>
          <w:rFonts w:cs="Arial"/>
          <w:sz w:val="20"/>
          <w:szCs w:val="20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14031861"/>
      <w:r w:rsidRPr="0087412C">
        <w:rPr>
          <w:rFonts w:cs="Arial"/>
        </w:rPr>
        <w:lastRenderedPageBreak/>
        <w:t>Parámetros</w:t>
      </w:r>
      <w:bookmarkEnd w:id="14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AD7987" w:rsidRDefault="00817FAE" w:rsidP="00634036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Centro de Distribución</w:t>
      </w:r>
    </w:p>
    <w:p w:rsidR="0044509B" w:rsidRDefault="009B1544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5623DE">
        <w:rPr>
          <w:rFonts w:cs="Arial"/>
          <w:sz w:val="20"/>
          <w:szCs w:val="20"/>
        </w:rPr>
        <w:t>(</w:t>
      </w:r>
      <w:r w:rsidR="008E2276">
        <w:rPr>
          <w:rFonts w:cs="Arial"/>
          <w:sz w:val="20"/>
          <w:szCs w:val="20"/>
        </w:rPr>
        <w:t>s</w:t>
      </w:r>
      <w:r w:rsidR="005623DE">
        <w:rPr>
          <w:rFonts w:cs="Arial"/>
          <w:sz w:val="20"/>
          <w:szCs w:val="20"/>
        </w:rPr>
        <w:t>)</w:t>
      </w:r>
    </w:p>
    <w:p w:rsidR="006157A1" w:rsidRPr="006157A1" w:rsidRDefault="006157A1" w:rsidP="006157A1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Taller </w:t>
      </w:r>
      <w:r w:rsidRPr="00DC0F00">
        <w:rPr>
          <w:rFonts w:cs="Arial"/>
          <w:sz w:val="18"/>
          <w:szCs w:val="18"/>
        </w:rPr>
        <w:t>(</w:t>
      </w:r>
      <w:r w:rsidRPr="00DC0F00">
        <w:rPr>
          <w:rFonts w:cs="Arial"/>
          <w:i/>
          <w:sz w:val="18"/>
          <w:szCs w:val="18"/>
        </w:rPr>
        <w:t>Ruta</w:t>
      </w:r>
      <w:r w:rsidRPr="00DC0F00">
        <w:rPr>
          <w:rFonts w:cs="Arial"/>
          <w:sz w:val="18"/>
          <w:szCs w:val="18"/>
        </w:rPr>
        <w:t>)</w:t>
      </w:r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14031862"/>
      <w:r w:rsidRPr="0087412C">
        <w:t>Flujo de eventos</w:t>
      </w:r>
      <w:bookmarkEnd w:id="15"/>
      <w:bookmarkEnd w:id="16"/>
      <w:bookmarkEnd w:id="17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52616586"/>
      <w:bookmarkStart w:id="21" w:name="_Toc182735730"/>
      <w:bookmarkStart w:id="22" w:name="_Toc414031863"/>
      <w:r w:rsidRPr="0087412C">
        <w:rPr>
          <w:rFonts w:cs="Arial"/>
        </w:rPr>
        <w:t>Flujo básico</w:t>
      </w:r>
      <w:bookmarkEnd w:id="18"/>
      <w:bookmarkEnd w:id="19"/>
      <w:bookmarkEnd w:id="22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193A7A" w:rsidRPr="002B2EA1" w:rsidRDefault="00193A7A" w:rsidP="00193A7A">
      <w:pPr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</w:t>
      </w:r>
      <w:r w:rsidRPr="002B2EA1">
        <w:rPr>
          <w:rFonts w:cs="Arial"/>
          <w:sz w:val="20"/>
          <w:szCs w:val="20"/>
        </w:rPr>
        <w:t>:</w:t>
      </w:r>
    </w:p>
    <w:p w:rsidR="00193A7A" w:rsidRPr="002B2EA1" w:rsidRDefault="00193A7A" w:rsidP="00193A7A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193A7A" w:rsidRDefault="00193A7A" w:rsidP="00193A7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5B2667" w:rsidRPr="00294545" w:rsidRDefault="005B2667" w:rsidP="005B266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</w:t>
      </w:r>
      <w:r w:rsidR="00E724B2">
        <w:rPr>
          <w:rFonts w:cs="Arial"/>
          <w:sz w:val="20"/>
          <w:szCs w:val="20"/>
        </w:rPr>
        <w:t>los movimientos de ajustes realizado</w:t>
      </w:r>
      <w:r>
        <w:rPr>
          <w:rFonts w:cs="Arial"/>
          <w:sz w:val="20"/>
          <w:szCs w:val="20"/>
        </w:rPr>
        <w:t>s de acuerdo</w:t>
      </w:r>
      <w:r w:rsidR="00193A7A">
        <w:rPr>
          <w:rFonts w:cs="Arial"/>
          <w:sz w:val="20"/>
          <w:szCs w:val="20"/>
        </w:rPr>
        <w:t xml:space="preserve"> a las fecha(s), </w:t>
      </w:r>
      <w:r w:rsidR="00E724B2">
        <w:rPr>
          <w:rFonts w:cs="Arial"/>
          <w:sz w:val="20"/>
          <w:szCs w:val="20"/>
        </w:rPr>
        <w:t>ruta y</w:t>
      </w:r>
      <w:r w:rsidR="00E724B2" w:rsidRPr="00E724B2">
        <w:rPr>
          <w:rFonts w:cs="Arial"/>
          <w:sz w:val="20"/>
          <w:szCs w:val="20"/>
        </w:rPr>
        <w:t xml:space="preserve"> </w:t>
      </w:r>
      <w:r w:rsidR="00E724B2">
        <w:rPr>
          <w:rFonts w:cs="Arial"/>
          <w:sz w:val="20"/>
          <w:szCs w:val="20"/>
        </w:rPr>
        <w:t xml:space="preserve">Centro de Distribución </w:t>
      </w:r>
      <w:r w:rsidR="00193A7A">
        <w:rPr>
          <w:rFonts w:cs="Arial"/>
          <w:sz w:val="20"/>
          <w:szCs w:val="20"/>
        </w:rPr>
        <w:t xml:space="preserve"> </w:t>
      </w:r>
      <w:r w:rsidR="00625019">
        <w:rPr>
          <w:rFonts w:cs="Arial"/>
          <w:sz w:val="20"/>
          <w:szCs w:val="20"/>
        </w:rPr>
        <w:t>(</w:t>
      </w:r>
      <w:r w:rsidR="00E724B2">
        <w:rPr>
          <w:rFonts w:cs="Arial"/>
          <w:sz w:val="20"/>
          <w:szCs w:val="20"/>
        </w:rPr>
        <w:t>este</w:t>
      </w:r>
      <w:r w:rsidR="009C52B5">
        <w:rPr>
          <w:rFonts w:cs="Arial"/>
          <w:sz w:val="20"/>
          <w:szCs w:val="20"/>
        </w:rPr>
        <w:t xml:space="preserve"> último</w:t>
      </w:r>
      <w:r w:rsidR="00E724B2">
        <w:rPr>
          <w:rFonts w:cs="Arial"/>
          <w:sz w:val="20"/>
          <w:szCs w:val="20"/>
        </w:rPr>
        <w:t xml:space="preserve"> </w:t>
      </w:r>
      <w:r w:rsidR="00625019">
        <w:rPr>
          <w:rFonts w:cs="Arial"/>
          <w:sz w:val="20"/>
          <w:szCs w:val="20"/>
        </w:rPr>
        <w:t>en caso de aplicar), seleccionado</w:t>
      </w:r>
      <w:r>
        <w:rPr>
          <w:rFonts w:cs="Arial"/>
          <w:sz w:val="20"/>
          <w:szCs w:val="20"/>
        </w:rPr>
        <w:t>s como filtro:</w:t>
      </w:r>
    </w:p>
    <w:p w:rsidR="005B2667" w:rsidRDefault="005B2667" w:rsidP="005B2667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5B2667" w:rsidRPr="00BF07B8" w:rsidRDefault="005B2667" w:rsidP="005B266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5B2667" w:rsidRPr="00BF07B8" w:rsidRDefault="00C94636" w:rsidP="005B2667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</w:t>
      </w:r>
      <w:r w:rsidR="005B2667">
        <w:rPr>
          <w:rFonts w:cs="Arial"/>
          <w:sz w:val="20"/>
          <w:szCs w:val="20"/>
        </w:rPr>
        <w:t>Clave</w:t>
      </w:r>
      <w:proofErr w:type="spellEnd"/>
    </w:p>
    <w:p w:rsidR="005B2667" w:rsidRDefault="004C1157" w:rsidP="005B2667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Dia</w:t>
      </w:r>
      <w:proofErr w:type="spellEnd"/>
    </w:p>
    <w:p w:rsidR="005B2667" w:rsidRPr="00E55C99" w:rsidRDefault="004C1157" w:rsidP="005B266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</w:t>
      </w:r>
      <w:r w:rsidR="005B2667" w:rsidRPr="00E55C99">
        <w:rPr>
          <w:rFonts w:cs="Arial"/>
          <w:sz w:val="20"/>
          <w:szCs w:val="20"/>
        </w:rPr>
        <w:t>Clave</w:t>
      </w:r>
      <w:proofErr w:type="spellEnd"/>
    </w:p>
    <w:p w:rsidR="005B2667" w:rsidRPr="00E55C99" w:rsidRDefault="004C1157" w:rsidP="005B2667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 w:rsidRPr="005623DE">
        <w:rPr>
          <w:rFonts w:cs="Arial"/>
          <w:color w:val="FF0000"/>
          <w:sz w:val="20"/>
          <w:szCs w:val="20"/>
        </w:rPr>
        <w:t xml:space="preserve">Fecha o </w:t>
      </w:r>
      <w:r>
        <w:rPr>
          <w:rFonts w:cs="Arial"/>
          <w:color w:val="FF0000"/>
          <w:sz w:val="20"/>
          <w:szCs w:val="20"/>
        </w:rPr>
        <w:t>Rango de fechas seleccionadas como filtro</w:t>
      </w:r>
    </w:p>
    <w:p w:rsidR="00F6793A" w:rsidRDefault="00F6793A" w:rsidP="009C52B5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5B2667" w:rsidRPr="006B418F" w:rsidRDefault="00AE11BF" w:rsidP="009C52B5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6</w:t>
      </w:r>
    </w:p>
    <w:p w:rsidR="005B2667" w:rsidRDefault="005B2667" w:rsidP="009C52B5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</w:t>
      </w:r>
      <w:r w:rsidR="00AE11BF">
        <w:rPr>
          <w:rFonts w:cs="Arial"/>
          <w:sz w:val="20"/>
          <w:szCs w:val="20"/>
        </w:rPr>
        <w:t>= 1</w:t>
      </w:r>
    </w:p>
    <w:p w:rsidR="00F6793A" w:rsidRDefault="00F6793A" w:rsidP="00F6793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A46CF8" w:rsidRDefault="00A46CF8" w:rsidP="00F6793A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MUsuarioID</w:t>
      </w:r>
      <w:proofErr w:type="spellEnd"/>
    </w:p>
    <w:p w:rsidR="00A46CF8" w:rsidRPr="00A46CF8" w:rsidRDefault="00A46CF8" w:rsidP="00A46CF8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r w:rsidRPr="00A46CF8">
        <w:rPr>
          <w:rFonts w:cs="Arial"/>
          <w:b/>
          <w:sz w:val="20"/>
          <w:szCs w:val="20"/>
        </w:rPr>
        <w:t>Vendedor</w:t>
      </w:r>
    </w:p>
    <w:p w:rsidR="00CC0DAD" w:rsidRDefault="00CC0DAD" w:rsidP="00A46CF8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A46CF8" w:rsidRDefault="00CC0DAD" w:rsidP="00A46CF8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CC0DAD" w:rsidRPr="00CC0DAD" w:rsidRDefault="00CC0DAD" w:rsidP="00CC0DAD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CC0DAD">
        <w:rPr>
          <w:rFonts w:cs="Arial"/>
          <w:b/>
          <w:sz w:val="20"/>
          <w:szCs w:val="20"/>
        </w:rPr>
        <w:t>VenRut</w:t>
      </w:r>
      <w:proofErr w:type="spellEnd"/>
    </w:p>
    <w:p w:rsidR="00CC0DAD" w:rsidRDefault="00CC0DAD" w:rsidP="00CC0DAD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CC0DAD" w:rsidRPr="005C045F" w:rsidRDefault="00CC0DAD" w:rsidP="005C045F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 w:rsidR="005C045F">
        <w:rPr>
          <w:rFonts w:cs="Arial"/>
          <w:sz w:val="20"/>
          <w:szCs w:val="20"/>
        </w:rPr>
        <w:t xml:space="preserve"> = </w:t>
      </w:r>
      <w:r w:rsidR="005C045F">
        <w:rPr>
          <w:rFonts w:cs="Arial"/>
          <w:color w:val="FF0000"/>
          <w:sz w:val="20"/>
          <w:szCs w:val="20"/>
        </w:rPr>
        <w:t>Ruta seleccionada como filtro</w:t>
      </w:r>
    </w:p>
    <w:p w:rsidR="005C045F" w:rsidRPr="005C045F" w:rsidRDefault="005C045F" w:rsidP="005C045F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r w:rsidRPr="005C045F">
        <w:rPr>
          <w:rFonts w:cs="Arial"/>
          <w:b/>
          <w:sz w:val="20"/>
          <w:szCs w:val="20"/>
        </w:rPr>
        <w:t>Ruta</w:t>
      </w:r>
    </w:p>
    <w:p w:rsidR="005C045F" w:rsidRDefault="005C045F" w:rsidP="005C045F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5C045F" w:rsidRPr="005C045F" w:rsidRDefault="005C045F" w:rsidP="005C045F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5C045F" w:rsidRPr="005474CF" w:rsidRDefault="005C045F" w:rsidP="005C045F">
      <w:pPr>
        <w:numPr>
          <w:ilvl w:val="5"/>
          <w:numId w:val="5"/>
        </w:numPr>
        <w:ind w:left="4310" w:hanging="1191"/>
        <w:rPr>
          <w:rFonts w:cs="Arial"/>
          <w:b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5474CF">
        <w:rPr>
          <w:rFonts w:cs="Arial"/>
          <w:i/>
          <w:sz w:val="20"/>
          <w:szCs w:val="20"/>
        </w:rPr>
        <w:t>(**en caso de que se haya seleccionado un CEDI, de lo contrario se omite esta parte de la consulta)</w:t>
      </w:r>
    </w:p>
    <w:p w:rsidR="005C045F" w:rsidRPr="006057C7" w:rsidRDefault="005C045F" w:rsidP="005C045F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>ID</w:t>
      </w:r>
      <w:proofErr w:type="spellEnd"/>
    </w:p>
    <w:p w:rsidR="005C045F" w:rsidRPr="006057C7" w:rsidRDefault="005C045F" w:rsidP="005C045F">
      <w:pPr>
        <w:numPr>
          <w:ilvl w:val="6"/>
          <w:numId w:val="5"/>
        </w:numPr>
        <w:ind w:left="5529" w:hanging="1276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AlmacenId</w:t>
      </w:r>
      <w:proofErr w:type="spellEnd"/>
    </w:p>
    <w:p w:rsidR="005C045F" w:rsidRPr="001A3F25" w:rsidRDefault="005C045F" w:rsidP="005C045F">
      <w:pPr>
        <w:numPr>
          <w:ilvl w:val="6"/>
          <w:numId w:val="5"/>
        </w:numPr>
        <w:ind w:left="5529" w:hanging="1276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&lt;= </w:t>
      </w:r>
      <w:r w:rsidRPr="001A3F25">
        <w:rPr>
          <w:rFonts w:cs="Arial"/>
          <w:color w:val="FF0000"/>
          <w:sz w:val="20"/>
          <w:szCs w:val="20"/>
        </w:rPr>
        <w:t>Fecha(s) seleccionada(s) como filtro</w:t>
      </w:r>
    </w:p>
    <w:p w:rsidR="005C045F" w:rsidRPr="001A3F25" w:rsidRDefault="005C045F" w:rsidP="005C045F">
      <w:pPr>
        <w:numPr>
          <w:ilvl w:val="6"/>
          <w:numId w:val="5"/>
        </w:numPr>
        <w:ind w:left="5529" w:hanging="1276"/>
        <w:rPr>
          <w:rFonts w:cs="Arial"/>
          <w:color w:val="FF0000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&gt;= </w:t>
      </w:r>
      <w:r w:rsidRPr="001A3F25">
        <w:rPr>
          <w:rFonts w:cs="Arial"/>
          <w:color w:val="FF0000"/>
          <w:sz w:val="20"/>
          <w:szCs w:val="20"/>
        </w:rPr>
        <w:t>Fecha(s) seleccionada(s) como filtro</w:t>
      </w:r>
    </w:p>
    <w:p w:rsidR="005C045F" w:rsidRPr="00794FCF" w:rsidRDefault="005C045F" w:rsidP="005C045F">
      <w:pPr>
        <w:numPr>
          <w:ilvl w:val="6"/>
          <w:numId w:val="5"/>
        </w:numPr>
        <w:ind w:left="5529" w:hanging="1276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5C045F" w:rsidRPr="00790071" w:rsidRDefault="005C045F" w:rsidP="005C045F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5C045F" w:rsidRPr="001A3F25" w:rsidRDefault="005C045F" w:rsidP="005C045F">
      <w:pPr>
        <w:numPr>
          <w:ilvl w:val="7"/>
          <w:numId w:val="5"/>
        </w:numPr>
        <w:ind w:left="6946" w:hanging="1417"/>
        <w:rPr>
          <w:rFonts w:cs="Arial"/>
          <w:color w:val="FF0000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 w:rsidRPr="001A3F25">
        <w:rPr>
          <w:rFonts w:cs="Arial"/>
          <w:color w:val="FF0000"/>
          <w:sz w:val="20"/>
          <w:szCs w:val="20"/>
        </w:rPr>
        <w:t>Centro de Distribución seleccionado como filtro</w:t>
      </w:r>
    </w:p>
    <w:p w:rsidR="005C045F" w:rsidRPr="005C045F" w:rsidRDefault="005C045F" w:rsidP="005C045F">
      <w:pPr>
        <w:numPr>
          <w:ilvl w:val="7"/>
          <w:numId w:val="5"/>
        </w:numPr>
        <w:ind w:left="6946" w:hanging="141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5B2667" w:rsidRPr="00536DA6" w:rsidRDefault="005B2667" w:rsidP="009C52B5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536DA6">
        <w:rPr>
          <w:rFonts w:cs="Arial"/>
          <w:b/>
          <w:sz w:val="20"/>
          <w:szCs w:val="20"/>
        </w:rPr>
        <w:lastRenderedPageBreak/>
        <w:t>TransProdDetalle</w:t>
      </w:r>
      <w:proofErr w:type="spellEnd"/>
    </w:p>
    <w:p w:rsidR="005B2667" w:rsidRPr="00041C18" w:rsidRDefault="005B2667" w:rsidP="009C52B5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color w:val="auto"/>
          <w:sz w:val="20"/>
          <w:szCs w:val="20"/>
          <w:u w:val="none"/>
        </w:rPr>
        <w:t>TransProdID</w:t>
      </w:r>
      <w:proofErr w:type="spellEnd"/>
    </w:p>
    <w:p w:rsidR="005B2667" w:rsidRPr="00041C18" w:rsidRDefault="005B2667" w:rsidP="009C52B5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TransProdDetalleID</w:t>
      </w:r>
      <w:proofErr w:type="spellEnd"/>
    </w:p>
    <w:p w:rsidR="005B2667" w:rsidRDefault="005B2667" w:rsidP="009C52B5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proofErr w:type="spellStart"/>
      <w:r w:rsidRPr="00041C18">
        <w:rPr>
          <w:rStyle w:val="Hipervnculo"/>
          <w:color w:val="auto"/>
          <w:sz w:val="20"/>
          <w:szCs w:val="20"/>
          <w:u w:val="none"/>
        </w:rPr>
        <w:t>ProductoClave</w:t>
      </w:r>
      <w:proofErr w:type="spellEnd"/>
    </w:p>
    <w:p w:rsidR="00BF6452" w:rsidRDefault="00BF6452" w:rsidP="009C52B5">
      <w:pPr>
        <w:numPr>
          <w:ilvl w:val="3"/>
          <w:numId w:val="5"/>
        </w:numPr>
        <w:tabs>
          <w:tab w:val="left" w:pos="-1985"/>
        </w:tabs>
        <w:ind w:left="2155" w:hanging="737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Cantidad</w:t>
      </w:r>
    </w:p>
    <w:p w:rsidR="007E4743" w:rsidRDefault="007E4743" w:rsidP="007E4743">
      <w:pPr>
        <w:numPr>
          <w:ilvl w:val="3"/>
          <w:numId w:val="5"/>
        </w:numPr>
        <w:tabs>
          <w:tab w:val="left" w:pos="-1985"/>
        </w:tabs>
        <w:ind w:left="2155" w:hanging="737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:rsidR="007E4743" w:rsidRPr="007E4743" w:rsidRDefault="007E4743" w:rsidP="007E474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proofErr w:type="spellStart"/>
      <w:r w:rsidRPr="007E4743">
        <w:rPr>
          <w:rFonts w:cs="Arial"/>
          <w:sz w:val="20"/>
          <w:szCs w:val="20"/>
        </w:rPr>
        <w:t>ProductoClave</w:t>
      </w:r>
      <w:proofErr w:type="spellEnd"/>
    </w:p>
    <w:p w:rsidR="007E4743" w:rsidRDefault="007E4743" w:rsidP="007E4743">
      <w:pPr>
        <w:numPr>
          <w:ilvl w:val="4"/>
          <w:numId w:val="5"/>
        </w:numPr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7E4743" w:rsidRPr="007E4743" w:rsidRDefault="00A46CF8" w:rsidP="007E4743">
      <w:pPr>
        <w:numPr>
          <w:ilvl w:val="4"/>
          <w:numId w:val="5"/>
        </w:numPr>
        <w:ind w:left="3090" w:hanging="964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Id</w:t>
      </w:r>
    </w:p>
    <w:p w:rsidR="007E0B11" w:rsidRDefault="007E0B1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</w:t>
      </w:r>
      <w:r w:rsidR="000E3739">
        <w:rPr>
          <w:rFonts w:cs="Arial"/>
          <w:sz w:val="20"/>
          <w:szCs w:val="20"/>
        </w:rPr>
        <w:t>información seleccionada como filtro:</w:t>
      </w:r>
      <w:r>
        <w:rPr>
          <w:rFonts w:cs="Arial"/>
          <w:sz w:val="20"/>
          <w:szCs w:val="20"/>
        </w:rPr>
        <w:t xml:space="preserve"> </w:t>
      </w:r>
    </w:p>
    <w:p w:rsidR="005261B9" w:rsidRPr="007E0B11" w:rsidRDefault="000E3739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0E3739">
        <w:rPr>
          <w:rFonts w:cs="Arial"/>
          <w:b/>
          <w:sz w:val="20"/>
          <w:szCs w:val="20"/>
        </w:rPr>
        <w:t>Centro de Distribución:</w:t>
      </w:r>
      <w:r>
        <w:rPr>
          <w:rFonts w:cs="Arial"/>
          <w:sz w:val="20"/>
          <w:szCs w:val="20"/>
        </w:rPr>
        <w:t xml:space="preserve"> </w:t>
      </w:r>
      <w:r w:rsidR="00847139" w:rsidRPr="00D14020">
        <w:rPr>
          <w:sz w:val="20"/>
          <w:szCs w:val="20"/>
          <w:lang w:eastAsia="en-US"/>
        </w:rPr>
        <w:t xml:space="preserve">Se </w:t>
      </w:r>
      <w:r w:rsidR="00C4180E">
        <w:rPr>
          <w:sz w:val="20"/>
          <w:szCs w:val="20"/>
          <w:lang w:eastAsia="en-US"/>
        </w:rPr>
        <w:t>presenta</w:t>
      </w:r>
      <w:r w:rsidR="00847139" w:rsidRPr="00D14020">
        <w:rPr>
          <w:sz w:val="20"/>
          <w:szCs w:val="20"/>
          <w:lang w:eastAsia="en-US"/>
        </w:rPr>
        <w:t xml:space="preserve"> </w:t>
      </w:r>
      <w:r w:rsidR="00A15DA4">
        <w:rPr>
          <w:sz w:val="20"/>
          <w:szCs w:val="20"/>
          <w:lang w:eastAsia="en-US"/>
        </w:rPr>
        <w:t>la información correspondiente a la clave &lt;</w:t>
      </w:r>
      <w:proofErr w:type="spellStart"/>
      <w:r w:rsidR="00A15DA4">
        <w:rPr>
          <w:sz w:val="20"/>
          <w:szCs w:val="20"/>
          <w:lang w:eastAsia="en-US"/>
        </w:rPr>
        <w:t>Almacen.Clave</w:t>
      </w:r>
      <w:proofErr w:type="spellEnd"/>
      <w:r w:rsidR="00A15DA4">
        <w:rPr>
          <w:sz w:val="20"/>
          <w:szCs w:val="20"/>
          <w:lang w:eastAsia="en-US"/>
        </w:rPr>
        <w:t>&gt; y nombre</w:t>
      </w:r>
      <w:r w:rsidR="00847139" w:rsidRPr="00D14020">
        <w:rPr>
          <w:sz w:val="20"/>
          <w:szCs w:val="20"/>
          <w:lang w:eastAsia="en-US"/>
        </w:rPr>
        <w:t xml:space="preserve"> </w:t>
      </w:r>
      <w:r w:rsidR="00847139">
        <w:rPr>
          <w:sz w:val="20"/>
          <w:szCs w:val="20"/>
          <w:lang w:eastAsia="en-US"/>
        </w:rPr>
        <w:t>&lt;</w:t>
      </w:r>
      <w:proofErr w:type="spellStart"/>
      <w:r w:rsidR="00847139">
        <w:rPr>
          <w:sz w:val="20"/>
          <w:szCs w:val="20"/>
          <w:lang w:eastAsia="en-US"/>
        </w:rPr>
        <w:t>Almacen.Nombre</w:t>
      </w:r>
      <w:proofErr w:type="spellEnd"/>
      <w:r w:rsidR="00847139">
        <w:rPr>
          <w:sz w:val="20"/>
          <w:szCs w:val="20"/>
          <w:lang w:eastAsia="en-US"/>
        </w:rPr>
        <w:t xml:space="preserve">&gt; </w:t>
      </w:r>
      <w:r w:rsidR="00847139" w:rsidRPr="00D14020">
        <w:rPr>
          <w:sz w:val="20"/>
          <w:szCs w:val="20"/>
          <w:lang w:eastAsia="en-US"/>
        </w:rPr>
        <w:t>del Centro de Distribución</w:t>
      </w:r>
      <w:r w:rsidR="002A7CDE">
        <w:rPr>
          <w:sz w:val="20"/>
          <w:szCs w:val="20"/>
          <w:lang w:eastAsia="en-US"/>
        </w:rPr>
        <w:t xml:space="preserve"> </w:t>
      </w:r>
      <w:r w:rsidR="00426357">
        <w:rPr>
          <w:sz w:val="20"/>
          <w:szCs w:val="20"/>
          <w:lang w:eastAsia="en-US"/>
        </w:rPr>
        <w:t>recibido como parámetro, separados por un guion medio.</w:t>
      </w:r>
      <w:r w:rsidR="00D569AE">
        <w:rPr>
          <w:sz w:val="20"/>
          <w:szCs w:val="20"/>
          <w:lang w:eastAsia="en-US"/>
        </w:rPr>
        <w:t xml:space="preserve"> </w:t>
      </w:r>
      <w:r w:rsidR="00426357">
        <w:rPr>
          <w:sz w:val="20"/>
          <w:szCs w:val="20"/>
          <w:lang w:eastAsia="en-US"/>
        </w:rPr>
        <w:t>En caso de que no se haya seleccionado un Centro de Distribución como filtro, se presenta la leyenda “Todos”.</w:t>
      </w:r>
    </w:p>
    <w:p w:rsidR="007E0B11" w:rsidRPr="007E0B11" w:rsidRDefault="007E0B11" w:rsidP="007E0B11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 w:rsidRPr="005C79B0">
        <w:rPr>
          <w:rFonts w:cs="Arial"/>
          <w:b/>
          <w:sz w:val="20"/>
          <w:szCs w:val="20"/>
        </w:rPr>
        <w:t>Fecha:</w:t>
      </w:r>
      <w:r>
        <w:rPr>
          <w:rFonts w:cs="Arial"/>
          <w:sz w:val="20"/>
          <w:szCs w:val="20"/>
        </w:rPr>
        <w:t xml:space="preserve"> Se presenta la fecha o rango de fechas filtrado, en formato </w:t>
      </w:r>
      <w:proofErr w:type="spellStart"/>
      <w:r w:rsidRPr="007D3DB7">
        <w:rPr>
          <w:sz w:val="20"/>
          <w:szCs w:val="20"/>
          <w:lang w:eastAsia="en-US"/>
        </w:rPr>
        <w:t>dd</w:t>
      </w:r>
      <w:proofErr w:type="spellEnd"/>
      <w:r w:rsidRPr="007D3DB7">
        <w:rPr>
          <w:sz w:val="20"/>
          <w:szCs w:val="20"/>
          <w:lang w:eastAsia="en-US"/>
        </w:rPr>
        <w:t>/mm/</w:t>
      </w:r>
      <w:proofErr w:type="spellStart"/>
      <w:r w:rsidRPr="007D3DB7">
        <w:rPr>
          <w:sz w:val="20"/>
          <w:szCs w:val="20"/>
          <w:lang w:eastAsia="en-US"/>
        </w:rPr>
        <w:t>aaa</w:t>
      </w:r>
      <w:r>
        <w:rPr>
          <w:sz w:val="20"/>
          <w:szCs w:val="20"/>
          <w:lang w:eastAsia="en-US"/>
        </w:rPr>
        <w:t>a</w:t>
      </w:r>
      <w:proofErr w:type="spellEnd"/>
      <w:r>
        <w:rPr>
          <w:sz w:val="20"/>
          <w:szCs w:val="20"/>
          <w:lang w:eastAsia="en-US"/>
        </w:rPr>
        <w:t>.</w:t>
      </w:r>
    </w:p>
    <w:p w:rsidR="00A15DA4" w:rsidRDefault="00426357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Taller</w:t>
      </w:r>
      <w:r w:rsidR="00A15DA4">
        <w:rPr>
          <w:rFonts w:cs="Arial"/>
          <w:b/>
          <w:sz w:val="20"/>
          <w:szCs w:val="20"/>
        </w:rPr>
        <w:t>:</w:t>
      </w:r>
      <w:r w:rsidR="00A15DA4">
        <w:rPr>
          <w:rFonts w:cs="Arial"/>
          <w:sz w:val="20"/>
          <w:szCs w:val="20"/>
        </w:rPr>
        <w:t xml:space="preserve"> </w:t>
      </w:r>
      <w:r w:rsidR="000237CC"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Ruta.</w:t>
      </w:r>
      <w:r w:rsidR="000237CC">
        <w:rPr>
          <w:rFonts w:cs="Arial"/>
          <w:sz w:val="20"/>
          <w:szCs w:val="20"/>
        </w:rPr>
        <w:t>RUTClave</w:t>
      </w:r>
      <w:proofErr w:type="spellEnd"/>
      <w:r w:rsidR="000237CC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 y descripción &lt;</w:t>
      </w:r>
      <w:proofErr w:type="spellStart"/>
      <w:r>
        <w:rPr>
          <w:rFonts w:cs="Arial"/>
          <w:sz w:val="20"/>
          <w:szCs w:val="20"/>
        </w:rPr>
        <w:t>Ruta.Descripcion</w:t>
      </w:r>
      <w:proofErr w:type="spellEnd"/>
      <w:r>
        <w:rPr>
          <w:rFonts w:cs="Arial"/>
          <w:sz w:val="20"/>
          <w:szCs w:val="20"/>
        </w:rPr>
        <w:t>&gt;</w:t>
      </w:r>
      <w:r w:rsidR="00710225">
        <w:rPr>
          <w:rFonts w:cs="Arial"/>
          <w:sz w:val="20"/>
          <w:szCs w:val="20"/>
        </w:rPr>
        <w:t xml:space="preserve"> de la Ruta seleccionada como filtro,</w:t>
      </w:r>
      <w:r>
        <w:rPr>
          <w:rFonts w:cs="Arial"/>
          <w:sz w:val="20"/>
          <w:szCs w:val="20"/>
        </w:rPr>
        <w:t xml:space="preserve"> </w:t>
      </w:r>
      <w:r w:rsidR="00710225">
        <w:rPr>
          <w:sz w:val="20"/>
          <w:szCs w:val="20"/>
          <w:lang w:eastAsia="en-US"/>
        </w:rPr>
        <w:t>separados por un guion medio</w:t>
      </w:r>
      <w:r w:rsidR="00AF6C06">
        <w:rPr>
          <w:rFonts w:cs="Arial"/>
          <w:sz w:val="20"/>
          <w:szCs w:val="20"/>
        </w:rPr>
        <w:t>.</w:t>
      </w:r>
    </w:p>
    <w:p w:rsidR="00222E77" w:rsidRPr="00684195" w:rsidRDefault="00222E77" w:rsidP="00222E7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3" w:name="Fin"/>
      <w:r>
        <w:rPr>
          <w:rFonts w:cs="Arial"/>
          <w:sz w:val="20"/>
          <w:szCs w:val="20"/>
        </w:rPr>
        <w:t>El sistema presenta la</w:t>
      </w:r>
      <w:r w:rsidR="00041246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 xml:space="preserve"> colu</w:t>
      </w:r>
      <w:r>
        <w:rPr>
          <w:rFonts w:cs="Arial"/>
          <w:sz w:val="20"/>
          <w:szCs w:val="20"/>
        </w:rPr>
        <w:t>mna</w:t>
      </w:r>
      <w:r w:rsidR="00041246">
        <w:rPr>
          <w:rFonts w:cs="Arial"/>
          <w:sz w:val="20"/>
          <w:szCs w:val="20"/>
        </w:rPr>
        <w:t>s</w:t>
      </w:r>
      <w:r w:rsidRPr="00684195">
        <w:rPr>
          <w:rFonts w:cs="Arial"/>
          <w:sz w:val="20"/>
          <w:szCs w:val="20"/>
        </w:rPr>
        <w:t>:</w:t>
      </w:r>
    </w:p>
    <w:p w:rsidR="00222E77" w:rsidRDefault="006767D9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 Interno</w:t>
      </w:r>
    </w:p>
    <w:p w:rsidR="006767D9" w:rsidRDefault="006767D9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6767D9" w:rsidRDefault="006767D9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No. de Parte</w:t>
      </w:r>
    </w:p>
    <w:p w:rsidR="006767D9" w:rsidRDefault="006767D9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6767D9" w:rsidRDefault="00AF6C06" w:rsidP="00222E77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EA4DAB" w:rsidRDefault="00EA4DAB" w:rsidP="002D210D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día incluido en la fecha o rango de fechas filtrado (ordenando las fechas de manera ascendente)</w:t>
      </w:r>
    </w:p>
    <w:p w:rsidR="00EE6B06" w:rsidRDefault="00EE6B06" w:rsidP="00EA4DAB">
      <w:pPr>
        <w:numPr>
          <w:ilvl w:val="1"/>
          <w:numId w:val="5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AF6C06">
        <w:rPr>
          <w:rFonts w:cs="Arial"/>
          <w:sz w:val="20"/>
          <w:szCs w:val="20"/>
        </w:rPr>
        <w:t>movimiento de ajuste obtenido</w:t>
      </w:r>
      <w:r w:rsidR="006767D9">
        <w:rPr>
          <w:rFonts w:cs="Arial"/>
          <w:sz w:val="20"/>
          <w:szCs w:val="20"/>
        </w:rPr>
        <w:t xml:space="preserve"> de acuerdo a los filtros seleccionados</w:t>
      </w:r>
      <w:r w:rsidR="00EA4DAB">
        <w:rPr>
          <w:rFonts w:cs="Arial"/>
          <w:sz w:val="20"/>
          <w:szCs w:val="20"/>
        </w:rPr>
        <w:t xml:space="preserve"> para la fecha en turno</w:t>
      </w:r>
      <w:r w:rsidR="006767D9">
        <w:rPr>
          <w:rFonts w:cs="Arial"/>
          <w:sz w:val="20"/>
          <w:szCs w:val="20"/>
        </w:rPr>
        <w:t>:</w:t>
      </w:r>
    </w:p>
    <w:p w:rsidR="00DF60C2" w:rsidRDefault="00DF60C2" w:rsidP="00EA4DAB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detalle obtenido</w:t>
      </w:r>
      <w:r w:rsidR="00AF6C06">
        <w:rPr>
          <w:rFonts w:cs="Arial"/>
          <w:sz w:val="20"/>
          <w:szCs w:val="20"/>
        </w:rPr>
        <w:t xml:space="preserve"> para el movimiento de ajuste</w:t>
      </w:r>
    </w:p>
    <w:p w:rsidR="00EE6B06" w:rsidRDefault="00DF60C2" w:rsidP="00EA4DAB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la columna correspondiente, ordenándola de ma</w:t>
      </w:r>
      <w:r w:rsidR="00EA4DAB">
        <w:rPr>
          <w:rFonts w:cs="Arial"/>
          <w:sz w:val="20"/>
          <w:szCs w:val="20"/>
        </w:rPr>
        <w:t xml:space="preserve">nera ascendente por el folio interno del movimiento </w:t>
      </w:r>
      <w:r>
        <w:rPr>
          <w:rFonts w:cs="Arial"/>
          <w:sz w:val="20"/>
          <w:szCs w:val="20"/>
        </w:rPr>
        <w:t>&lt;</w:t>
      </w:r>
      <w:proofErr w:type="spellStart"/>
      <w:r w:rsidR="00EA4DAB">
        <w:rPr>
          <w:rFonts w:cs="Arial"/>
          <w:sz w:val="20"/>
          <w:szCs w:val="20"/>
        </w:rPr>
        <w:t>TransProd.Folio</w:t>
      </w:r>
      <w:proofErr w:type="spellEnd"/>
      <w:r>
        <w:rPr>
          <w:rFonts w:cs="Arial"/>
          <w:sz w:val="20"/>
          <w:szCs w:val="20"/>
        </w:rPr>
        <w:t>&gt;</w:t>
      </w:r>
      <w:r w:rsidR="00EA4DAB">
        <w:rPr>
          <w:rFonts w:cs="Arial"/>
          <w:sz w:val="20"/>
          <w:szCs w:val="20"/>
        </w:rPr>
        <w:t>.</w:t>
      </w:r>
    </w:p>
    <w:p w:rsidR="00EE6B06" w:rsidRDefault="00DF60C2" w:rsidP="00356C60">
      <w:pPr>
        <w:numPr>
          <w:ilvl w:val="4"/>
          <w:numId w:val="5"/>
        </w:numPr>
        <w:ind w:left="3090" w:hanging="96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Folio Interno</w:t>
      </w:r>
      <w:r w:rsidR="00EE6B06" w:rsidRPr="00EE6B06">
        <w:rPr>
          <w:rFonts w:cs="Arial"/>
          <w:b/>
          <w:sz w:val="20"/>
          <w:szCs w:val="20"/>
        </w:rPr>
        <w:t>:</w:t>
      </w:r>
      <w:r w:rsidR="00EE6B06">
        <w:rPr>
          <w:rFonts w:cs="Arial"/>
          <w:sz w:val="20"/>
          <w:szCs w:val="20"/>
        </w:rPr>
        <w:t xml:space="preserve"> Se presenta </w:t>
      </w:r>
      <w:r>
        <w:rPr>
          <w:rFonts w:cs="Arial"/>
          <w:sz w:val="20"/>
          <w:szCs w:val="20"/>
        </w:rPr>
        <w:t xml:space="preserve">el folio </w:t>
      </w:r>
      <w:r w:rsidR="00356C60">
        <w:rPr>
          <w:rFonts w:cs="Arial"/>
          <w:sz w:val="20"/>
          <w:szCs w:val="20"/>
        </w:rPr>
        <w:t>del movimiento de ajuste</w:t>
      </w:r>
      <w:r w:rsidR="00EE6B06"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</w:t>
      </w:r>
      <w:r w:rsidR="00EE6B06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Folio</w:t>
      </w:r>
      <w:proofErr w:type="spellEnd"/>
      <w:r w:rsidR="00EE6B06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9975FE" w:rsidRDefault="009975FE" w:rsidP="00356C60">
      <w:pPr>
        <w:numPr>
          <w:ilvl w:val="4"/>
          <w:numId w:val="5"/>
        </w:numPr>
        <w:ind w:left="3090" w:hanging="963"/>
        <w:rPr>
          <w:rFonts w:cs="Arial"/>
          <w:sz w:val="20"/>
          <w:szCs w:val="20"/>
        </w:rPr>
      </w:pPr>
      <w:r w:rsidRPr="009975FE">
        <w:rPr>
          <w:rFonts w:cs="Arial"/>
          <w:b/>
          <w:sz w:val="20"/>
          <w:szCs w:val="20"/>
        </w:rPr>
        <w:t>Fecha:</w:t>
      </w:r>
      <w:r>
        <w:rPr>
          <w:rFonts w:cs="Arial"/>
          <w:sz w:val="20"/>
          <w:szCs w:val="20"/>
        </w:rPr>
        <w:t xml:space="preserve"> Se presenta la fecha de captura </w:t>
      </w:r>
      <w:r w:rsidR="00356C60">
        <w:rPr>
          <w:rFonts w:cs="Arial"/>
          <w:sz w:val="20"/>
          <w:szCs w:val="20"/>
        </w:rPr>
        <w:t>del movimiento de ajuste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TransProd.FechaCaptura</w:t>
      </w:r>
      <w:proofErr w:type="spellEnd"/>
      <w:r>
        <w:rPr>
          <w:rFonts w:cs="Arial"/>
          <w:sz w:val="20"/>
          <w:szCs w:val="20"/>
        </w:rPr>
        <w:t xml:space="preserve">&gt;, en formato </w:t>
      </w:r>
      <w:proofErr w:type="spellStart"/>
      <w:r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>.</w:t>
      </w:r>
    </w:p>
    <w:p w:rsidR="009975FE" w:rsidRDefault="009975FE" w:rsidP="00356C60">
      <w:pPr>
        <w:numPr>
          <w:ilvl w:val="4"/>
          <w:numId w:val="5"/>
        </w:numPr>
        <w:ind w:left="3090" w:hanging="96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No. de Parte: </w:t>
      </w:r>
      <w:r>
        <w:rPr>
          <w:rFonts w:cs="Arial"/>
          <w:sz w:val="20"/>
          <w:szCs w:val="20"/>
        </w:rPr>
        <w:t>Se presenta el número de parte de la refacción &lt;</w:t>
      </w:r>
      <w:proofErr w:type="spellStart"/>
      <w:r>
        <w:rPr>
          <w:rFonts w:cs="Arial"/>
          <w:sz w:val="20"/>
          <w:szCs w:val="20"/>
        </w:rPr>
        <w:t>Producto.Id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 w:rsidR="00356C60">
        <w:rPr>
          <w:rFonts w:cs="Arial"/>
          <w:sz w:val="20"/>
          <w:szCs w:val="20"/>
        </w:rPr>
        <w:t xml:space="preserve"> del detalle del movimiento de ajuste actual</w:t>
      </w:r>
      <w:r>
        <w:rPr>
          <w:rFonts w:cs="Arial"/>
          <w:sz w:val="20"/>
          <w:szCs w:val="20"/>
        </w:rPr>
        <w:t>&gt;.</w:t>
      </w:r>
    </w:p>
    <w:p w:rsidR="009975FE" w:rsidRDefault="009975FE" w:rsidP="00356C60">
      <w:pPr>
        <w:numPr>
          <w:ilvl w:val="4"/>
          <w:numId w:val="5"/>
        </w:numPr>
        <w:ind w:left="3090" w:hanging="963"/>
        <w:rPr>
          <w:rFonts w:cs="Arial"/>
          <w:b/>
          <w:sz w:val="20"/>
          <w:szCs w:val="20"/>
        </w:rPr>
      </w:pPr>
      <w:r w:rsidRPr="009975FE">
        <w:rPr>
          <w:rFonts w:cs="Arial"/>
          <w:b/>
          <w:sz w:val="20"/>
          <w:szCs w:val="20"/>
        </w:rPr>
        <w:t>Descripción: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 la refacción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&gt;, donde &lt;</w:t>
      </w:r>
      <w:proofErr w:type="spellStart"/>
      <w:r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 w:rsidR="002710AA">
        <w:rPr>
          <w:rFonts w:cs="Arial"/>
          <w:sz w:val="20"/>
          <w:szCs w:val="20"/>
        </w:rPr>
        <w:t xml:space="preserve"> </w:t>
      </w:r>
      <w:r w:rsidR="00356C60">
        <w:rPr>
          <w:rFonts w:cs="Arial"/>
          <w:sz w:val="20"/>
          <w:szCs w:val="20"/>
        </w:rPr>
        <w:t>del detalle del movimiento de ajuste actual</w:t>
      </w:r>
      <w:r>
        <w:rPr>
          <w:rFonts w:cs="Arial"/>
          <w:sz w:val="20"/>
          <w:szCs w:val="20"/>
        </w:rPr>
        <w:t>&gt;.</w:t>
      </w:r>
      <w:r w:rsidRPr="009975FE">
        <w:rPr>
          <w:rFonts w:cs="Arial"/>
          <w:b/>
          <w:sz w:val="20"/>
          <w:szCs w:val="20"/>
        </w:rPr>
        <w:t xml:space="preserve"> </w:t>
      </w:r>
    </w:p>
    <w:p w:rsidR="009975FE" w:rsidRPr="009975FE" w:rsidRDefault="00356C60" w:rsidP="00356C60">
      <w:pPr>
        <w:numPr>
          <w:ilvl w:val="4"/>
          <w:numId w:val="5"/>
        </w:numPr>
        <w:ind w:left="3090" w:hanging="96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Cantidad</w:t>
      </w:r>
      <w:r w:rsidR="009975FE">
        <w:rPr>
          <w:rFonts w:cs="Arial"/>
          <w:b/>
          <w:sz w:val="20"/>
          <w:szCs w:val="20"/>
        </w:rPr>
        <w:t>:</w:t>
      </w:r>
      <w:r w:rsidR="002710AA">
        <w:rPr>
          <w:rFonts w:cs="Arial"/>
          <w:b/>
          <w:sz w:val="20"/>
          <w:szCs w:val="20"/>
        </w:rPr>
        <w:t xml:space="preserve"> </w:t>
      </w:r>
      <w:r w:rsidR="002710AA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>la cantidad de unidades traspasadas para la refacción</w:t>
      </w:r>
      <w:r w:rsidR="002710AA">
        <w:rPr>
          <w:rFonts w:cs="Arial"/>
          <w:sz w:val="20"/>
          <w:szCs w:val="20"/>
        </w:rPr>
        <w:t xml:space="preserve"> &lt;</w:t>
      </w:r>
      <w:proofErr w:type="spellStart"/>
      <w:r w:rsidR="002710AA">
        <w:rPr>
          <w:rFonts w:cs="Arial"/>
          <w:sz w:val="20"/>
          <w:szCs w:val="20"/>
        </w:rPr>
        <w:t>TransProd</w:t>
      </w:r>
      <w:r>
        <w:rPr>
          <w:rFonts w:cs="Arial"/>
          <w:sz w:val="20"/>
          <w:szCs w:val="20"/>
        </w:rPr>
        <w:t>Detalle</w:t>
      </w:r>
      <w:r w:rsidR="002710AA">
        <w:rPr>
          <w:rFonts w:cs="Arial"/>
          <w:sz w:val="20"/>
          <w:szCs w:val="20"/>
        </w:rPr>
        <w:t>.</w:t>
      </w:r>
      <w:r>
        <w:rPr>
          <w:rFonts w:cs="Arial"/>
          <w:sz w:val="20"/>
          <w:szCs w:val="20"/>
        </w:rPr>
        <w:t>Cantidad</w:t>
      </w:r>
      <w:proofErr w:type="spellEnd"/>
      <w:r w:rsidR="002710AA">
        <w:rPr>
          <w:rFonts w:cs="Arial"/>
          <w:sz w:val="20"/>
          <w:szCs w:val="20"/>
        </w:rPr>
        <w:t>&gt;.</w:t>
      </w:r>
    </w:p>
    <w:p w:rsidR="00F81649" w:rsidRDefault="00F81649" w:rsidP="00F81649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F81649" w:rsidRDefault="00F81649" w:rsidP="00F81649">
      <w:pPr>
        <w:numPr>
          <w:ilvl w:val="1"/>
          <w:numId w:val="5"/>
        </w:numPr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pie de página:</w:t>
      </w:r>
    </w:p>
    <w:p w:rsidR="00F81649" w:rsidRDefault="00F81649" w:rsidP="00F81649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>
        <w:rPr>
          <w:rFonts w:cs="Arial"/>
          <w:sz w:val="20"/>
          <w:szCs w:val="20"/>
        </w:rPr>
        <w:t xml:space="preserve">: </w:t>
      </w:r>
      <w:r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Pr="00300937">
        <w:rPr>
          <w:i/>
          <w:sz w:val="20"/>
          <w:szCs w:val="20"/>
          <w:lang w:val="es-MX" w:eastAsia="en-US"/>
        </w:rPr>
        <w:t>X/Y</w:t>
      </w:r>
      <w:r w:rsidRPr="00300937">
        <w:rPr>
          <w:sz w:val="20"/>
          <w:szCs w:val="20"/>
          <w:lang w:val="es-MX" w:eastAsia="en-US"/>
        </w:rPr>
        <w:t xml:space="preserve">, donde </w:t>
      </w:r>
      <w:r w:rsidRPr="00300937">
        <w:rPr>
          <w:i/>
          <w:sz w:val="20"/>
          <w:szCs w:val="20"/>
          <w:lang w:val="es-MX" w:eastAsia="en-US"/>
        </w:rPr>
        <w:t>X</w:t>
      </w:r>
      <w:r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Pr="00300937">
        <w:rPr>
          <w:i/>
          <w:sz w:val="20"/>
          <w:szCs w:val="20"/>
          <w:lang w:val="es-MX" w:eastAsia="en-US"/>
        </w:rPr>
        <w:t>Y</w:t>
      </w:r>
      <w:proofErr w:type="spellEnd"/>
      <w:r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F81649" w:rsidRPr="00F81649" w:rsidRDefault="00F81649" w:rsidP="00F81649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 de Impresión:</w:t>
      </w:r>
      <w:r w:rsidRPr="0087412C">
        <w:rPr>
          <w:rFonts w:cs="Arial"/>
          <w:sz w:val="20"/>
          <w:szCs w:val="20"/>
        </w:rPr>
        <w:t xml:space="preserve"> </w:t>
      </w:r>
      <w:r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Pr="00B57ABD">
        <w:rPr>
          <w:sz w:val="20"/>
          <w:szCs w:val="20"/>
          <w:lang w:val="es-MX" w:eastAsia="en-US"/>
        </w:rPr>
        <w:t>dd</w:t>
      </w:r>
      <w:proofErr w:type="spellEnd"/>
      <w:r w:rsidRPr="00B57ABD">
        <w:rPr>
          <w:sz w:val="20"/>
          <w:szCs w:val="20"/>
          <w:lang w:val="es-MX" w:eastAsia="en-US"/>
        </w:rPr>
        <w:t>/MM/</w:t>
      </w:r>
      <w:proofErr w:type="spellStart"/>
      <w:r w:rsidRPr="00B57ABD">
        <w:rPr>
          <w:sz w:val="20"/>
          <w:szCs w:val="20"/>
          <w:lang w:val="es-MX" w:eastAsia="en-US"/>
        </w:rPr>
        <w:t>aaaa</w:t>
      </w:r>
      <w:proofErr w:type="spellEnd"/>
      <w:r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Pr="00B57ABD">
        <w:rPr>
          <w:sz w:val="20"/>
          <w:szCs w:val="20"/>
          <w:lang w:val="es-MX" w:eastAsia="en-US"/>
        </w:rPr>
        <w:t>hh:mm</w:t>
      </w:r>
      <w:proofErr w:type="gramStart"/>
      <w:r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3"/>
    <w:p w:rsidR="00050625" w:rsidRDefault="00050625" w:rsidP="0087412C">
      <w:pPr>
        <w:rPr>
          <w:rFonts w:cs="Arial"/>
          <w:sz w:val="20"/>
          <w:szCs w:val="20"/>
        </w:rPr>
      </w:pPr>
    </w:p>
    <w:p w:rsidR="00F81649" w:rsidRPr="0087412C" w:rsidRDefault="00F81649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414031864"/>
      <w:r w:rsidRPr="0087412C">
        <w:rPr>
          <w:rFonts w:cs="Arial"/>
        </w:rPr>
        <w:lastRenderedPageBreak/>
        <w:t>Flujos alternos</w:t>
      </w:r>
      <w:bookmarkEnd w:id="20"/>
      <w:bookmarkEnd w:id="21"/>
      <w:bookmarkEnd w:id="24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414031865"/>
      <w:r w:rsidRPr="0087412C">
        <w:t>Opcionales</w:t>
      </w:r>
      <w:bookmarkEnd w:id="25"/>
      <w:bookmarkEnd w:id="26"/>
      <w:bookmarkEnd w:id="27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8" w:name="_Toc414031866"/>
      <w:r w:rsidRPr="0087412C">
        <w:t>Generales</w:t>
      </w:r>
      <w:bookmarkEnd w:id="28"/>
    </w:p>
    <w:p w:rsidR="00165F12" w:rsidRDefault="003A4D87" w:rsidP="0087412C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</w:p>
    <w:p w:rsidR="003A4D87" w:rsidRDefault="003A4D87" w:rsidP="0087412C">
      <w:pPr>
        <w:rPr>
          <w:b/>
          <w:szCs w:val="20"/>
          <w:lang w:eastAsia="en-US"/>
        </w:rPr>
      </w:pPr>
      <w:bookmarkStart w:id="31" w:name="_VA01_Valida_Datos"/>
      <w:bookmarkStart w:id="32" w:name="_VA01_Validar_Trabajos"/>
      <w:bookmarkStart w:id="33" w:name="_VA01_Validar_ClaveRegion"/>
      <w:bookmarkStart w:id="34" w:name="_VA01_Validar_TourId"/>
      <w:bookmarkEnd w:id="31"/>
      <w:bookmarkEnd w:id="32"/>
      <w:bookmarkEnd w:id="33"/>
      <w:bookmarkEnd w:id="34"/>
    </w:p>
    <w:p w:rsidR="00F81649" w:rsidRPr="0087412C" w:rsidRDefault="00F81649" w:rsidP="0087412C"/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2_Valida_Datos"/>
      <w:bookmarkStart w:id="36" w:name="_Toc52616592"/>
      <w:bookmarkStart w:id="37" w:name="_Toc182735736"/>
      <w:bookmarkStart w:id="38" w:name="_Toc414031867"/>
      <w:bookmarkEnd w:id="35"/>
      <w:r w:rsidRPr="0087412C">
        <w:t>Poscondiciones</w:t>
      </w:r>
      <w:bookmarkEnd w:id="36"/>
      <w:bookmarkEnd w:id="37"/>
      <w:bookmarkEnd w:id="38"/>
    </w:p>
    <w:p w:rsidR="00F81649" w:rsidRDefault="00457A3F" w:rsidP="00F81649">
      <w:pPr>
        <w:pStyle w:val="InfoBlue"/>
      </w:pPr>
      <w:r w:rsidRPr="0087412C">
        <w:t>N/A</w:t>
      </w:r>
      <w:bookmarkStart w:id="39" w:name="_Toc207014958"/>
      <w:bookmarkStart w:id="40" w:name="_Toc207088193"/>
      <w:bookmarkEnd w:id="1"/>
      <w:bookmarkEnd w:id="2"/>
    </w:p>
    <w:p w:rsidR="00F81649" w:rsidRDefault="00F81649" w:rsidP="00F81649">
      <w:pPr>
        <w:pStyle w:val="Textoindependiente"/>
        <w:rPr>
          <w:lang w:eastAsia="en-US"/>
        </w:rPr>
      </w:pPr>
    </w:p>
    <w:p w:rsidR="00F81649" w:rsidRDefault="00F81649" w:rsidP="00B57ABD">
      <w:pPr>
        <w:pStyle w:val="Textoindependiente"/>
        <w:rPr>
          <w:lang w:eastAsia="en-US"/>
        </w:rPr>
      </w:pPr>
    </w:p>
    <w:p w:rsidR="002710AA" w:rsidRPr="00B57ABD" w:rsidRDefault="002710AA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1" w:name="_Toc414031868"/>
      <w:r w:rsidRPr="0087412C">
        <w:t>Firmas de Aceptación</w:t>
      </w:r>
      <w:bookmarkEnd w:id="39"/>
      <w:bookmarkEnd w:id="40"/>
      <w:bookmarkEnd w:id="41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2710AA" w:rsidP="00D3592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13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2710AA" w:rsidP="00B57ABD">
            <w:pPr>
              <w:pStyle w:val="Listaconvietas"/>
              <w:rPr>
                <w:i/>
              </w:rPr>
            </w:pPr>
            <w:r>
              <w:t>José Manuel Gallegos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57ABD" w:rsidP="00B57ABD">
            <w:pPr>
              <w:pStyle w:val="Listaconvietas"/>
              <w:rPr>
                <w:i/>
              </w:rPr>
            </w:pPr>
            <w:r w:rsidRPr="000059B9">
              <w:t xml:space="preserve">Líder de Proyecto / Departamento de Implementación - </w:t>
            </w:r>
            <w:r w:rsidR="003E188C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2710AA" w:rsidP="00D3592A">
            <w:pPr>
              <w:pStyle w:val="Listaconvietas"/>
              <w:rPr>
                <w:i/>
              </w:rPr>
            </w:pPr>
            <w:r>
              <w:t>13</w:t>
            </w:r>
            <w:r w:rsidR="009B09B7" w:rsidRPr="0094253D">
              <w:t>/</w:t>
            </w:r>
            <w:r>
              <w:t>03</w:t>
            </w:r>
            <w:r w:rsidR="009B09B7" w:rsidRPr="0094253D">
              <w:t>/201</w:t>
            </w:r>
            <w:r w:rsidR="00F81649">
              <w:t>5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F81649" w:rsidRPr="0094253D" w:rsidRDefault="00F81649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F81649" w:rsidRPr="0094253D" w:rsidTr="00F81649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F81649" w:rsidRPr="0094253D" w:rsidTr="00F81649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F81649" w:rsidP="00F81649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F81649" w:rsidRPr="0094253D" w:rsidTr="00F8164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F81649" w:rsidRPr="0094253D" w:rsidRDefault="002710AA" w:rsidP="00F81649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13</w:t>
            </w:r>
            <w:r w:rsidR="00F81649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="00F81649" w:rsidRPr="0094253D">
              <w:rPr>
                <w:sz w:val="20"/>
                <w:szCs w:val="20"/>
                <w:lang w:val="es-MX"/>
              </w:rPr>
              <w:t>/201</w:t>
            </w:r>
            <w:r w:rsidR="00F81649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119" w:rsidRDefault="002C5119" w:rsidP="00514F06">
      <w:pPr>
        <w:pStyle w:val="Ttulo1"/>
      </w:pPr>
      <w:r>
        <w:separator/>
      </w:r>
    </w:p>
  </w:endnote>
  <w:endnote w:type="continuationSeparator" w:id="0">
    <w:p w:rsidR="002C5119" w:rsidRDefault="002C511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5A8E" w:rsidRDefault="00DB5A8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5A8E" w:rsidRDefault="00DB5A8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B5A8E" w:rsidRPr="00596B48" w:rsidTr="00B01427">
      <w:trPr>
        <w:trHeight w:val="539"/>
      </w:trPr>
      <w:tc>
        <w:tcPr>
          <w:tcW w:w="3331" w:type="dxa"/>
        </w:tcPr>
        <w:p w:rsidR="00DB5A8E" w:rsidRPr="00596B48" w:rsidRDefault="00DB5A8E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DB5A8E" w:rsidRPr="00B01427" w:rsidRDefault="00DB5A8E" w:rsidP="00950D30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15</w:t>
          </w:r>
        </w:p>
      </w:tc>
      <w:tc>
        <w:tcPr>
          <w:tcW w:w="3473" w:type="dxa"/>
        </w:tcPr>
        <w:p w:rsidR="00DB5A8E" w:rsidRPr="00596B48" w:rsidRDefault="00DB5A8E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1C46A3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1C46A3">
            <w:rPr>
              <w:rFonts w:cs="Arial"/>
              <w:noProof/>
            </w:rPr>
            <w:t>7</w:t>
          </w:r>
          <w:r w:rsidRPr="00281F91">
            <w:rPr>
              <w:rFonts w:cs="Arial"/>
            </w:rPr>
            <w:fldChar w:fldCharType="end"/>
          </w:r>
        </w:p>
      </w:tc>
    </w:tr>
  </w:tbl>
  <w:p w:rsidR="00DB5A8E" w:rsidRPr="00596B48" w:rsidRDefault="00DB5A8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119" w:rsidRDefault="002C5119" w:rsidP="00514F06">
      <w:pPr>
        <w:pStyle w:val="Ttulo1"/>
      </w:pPr>
      <w:r>
        <w:separator/>
      </w:r>
    </w:p>
  </w:footnote>
  <w:footnote w:type="continuationSeparator" w:id="0">
    <w:p w:rsidR="002C5119" w:rsidRDefault="002C511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DB5A8E" w:rsidRPr="00375A5D" w:rsidTr="003E5D6F">
      <w:tc>
        <w:tcPr>
          <w:tcW w:w="4604" w:type="dxa"/>
        </w:tcPr>
        <w:p w:rsidR="00DB5A8E" w:rsidRPr="00375A5D" w:rsidRDefault="00DB5A8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DB5A8E" w:rsidRPr="00375A5D" w:rsidRDefault="00DB5A8E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DB5A8E" w:rsidRPr="00F52321" w:rsidTr="003E5D6F">
      <w:tc>
        <w:tcPr>
          <w:tcW w:w="4604" w:type="dxa"/>
        </w:tcPr>
        <w:p w:rsidR="00DB5A8E" w:rsidRPr="00E53B63" w:rsidRDefault="00A3301C" w:rsidP="00A3301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CUERMWEB122</w:t>
          </w:r>
          <w:r w:rsidR="00DB5A8E">
            <w:rPr>
              <w:rFonts w:ascii="Tahoma" w:hAnsi="Tahoma" w:cs="Tahoma"/>
              <w:sz w:val="20"/>
              <w:szCs w:val="20"/>
            </w:rPr>
            <w:t>_ReporteDe</w:t>
          </w:r>
          <w:r>
            <w:rPr>
              <w:rFonts w:ascii="Tahoma" w:hAnsi="Tahoma" w:cs="Tahoma"/>
              <w:sz w:val="20"/>
              <w:szCs w:val="20"/>
            </w:rPr>
            <w:t>AjustesPorTraspaso</w:t>
          </w:r>
        </w:p>
      </w:tc>
      <w:tc>
        <w:tcPr>
          <w:tcW w:w="4893" w:type="dxa"/>
        </w:tcPr>
        <w:p w:rsidR="00DB5A8E" w:rsidRPr="00DF6EA0" w:rsidRDefault="00DB5A8E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13/03/2015</w:t>
          </w:r>
        </w:p>
      </w:tc>
    </w:tr>
  </w:tbl>
  <w:p w:rsidR="00DB5A8E" w:rsidRDefault="00DB5A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DB5A8E" w:rsidTr="003104A1">
      <w:trPr>
        <w:cantSplit/>
        <w:trHeight w:val="1412"/>
      </w:trPr>
      <w:tc>
        <w:tcPr>
          <w:tcW w:w="10114" w:type="dxa"/>
          <w:vAlign w:val="center"/>
        </w:tcPr>
        <w:p w:rsidR="00DB5A8E" w:rsidRDefault="00DB5A8E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DB5A8E" w:rsidRPr="00872B53" w:rsidRDefault="00DB5A8E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DB5A8E" w:rsidRDefault="00DB5A8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02178FF"/>
    <w:multiLevelType w:val="hybridMultilevel"/>
    <w:tmpl w:val="66FAF966"/>
    <w:lvl w:ilvl="0" w:tplc="A03469D4">
      <w:start w:val="1"/>
      <w:numFmt w:val="lowerLetter"/>
      <w:lvlText w:val="%1)"/>
      <w:lvlJc w:val="left"/>
      <w:pPr>
        <w:ind w:left="467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5390" w:hanging="360"/>
      </w:pPr>
    </w:lvl>
    <w:lvl w:ilvl="2" w:tplc="080A001B" w:tentative="1">
      <w:start w:val="1"/>
      <w:numFmt w:val="lowerRoman"/>
      <w:lvlText w:val="%3."/>
      <w:lvlJc w:val="right"/>
      <w:pPr>
        <w:ind w:left="6110" w:hanging="180"/>
      </w:pPr>
    </w:lvl>
    <w:lvl w:ilvl="3" w:tplc="080A000F" w:tentative="1">
      <w:start w:val="1"/>
      <w:numFmt w:val="decimal"/>
      <w:lvlText w:val="%4."/>
      <w:lvlJc w:val="left"/>
      <w:pPr>
        <w:ind w:left="6830" w:hanging="360"/>
      </w:pPr>
    </w:lvl>
    <w:lvl w:ilvl="4" w:tplc="080A0019" w:tentative="1">
      <w:start w:val="1"/>
      <w:numFmt w:val="lowerLetter"/>
      <w:lvlText w:val="%5."/>
      <w:lvlJc w:val="left"/>
      <w:pPr>
        <w:ind w:left="7550" w:hanging="360"/>
      </w:pPr>
    </w:lvl>
    <w:lvl w:ilvl="5" w:tplc="080A001B" w:tentative="1">
      <w:start w:val="1"/>
      <w:numFmt w:val="lowerRoman"/>
      <w:lvlText w:val="%6."/>
      <w:lvlJc w:val="right"/>
      <w:pPr>
        <w:ind w:left="8270" w:hanging="180"/>
      </w:pPr>
    </w:lvl>
    <w:lvl w:ilvl="6" w:tplc="080A000F" w:tentative="1">
      <w:start w:val="1"/>
      <w:numFmt w:val="decimal"/>
      <w:lvlText w:val="%7."/>
      <w:lvlJc w:val="left"/>
      <w:pPr>
        <w:ind w:left="8990" w:hanging="360"/>
      </w:pPr>
    </w:lvl>
    <w:lvl w:ilvl="7" w:tplc="080A0019" w:tentative="1">
      <w:start w:val="1"/>
      <w:numFmt w:val="lowerLetter"/>
      <w:lvlText w:val="%8."/>
      <w:lvlJc w:val="left"/>
      <w:pPr>
        <w:ind w:left="9710" w:hanging="360"/>
      </w:pPr>
    </w:lvl>
    <w:lvl w:ilvl="8" w:tplc="080A001B" w:tentative="1">
      <w:start w:val="1"/>
      <w:numFmt w:val="lowerRoman"/>
      <w:lvlText w:val="%9."/>
      <w:lvlJc w:val="right"/>
      <w:pPr>
        <w:ind w:left="10430" w:hanging="180"/>
      </w:pPr>
    </w:lvl>
  </w:abstractNum>
  <w:abstractNum w:abstractNumId="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7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3B39A3"/>
    <w:multiLevelType w:val="multilevel"/>
    <w:tmpl w:val="44282DE4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37CC"/>
    <w:rsid w:val="0002524C"/>
    <w:rsid w:val="000263E1"/>
    <w:rsid w:val="000272DE"/>
    <w:rsid w:val="000276E4"/>
    <w:rsid w:val="000330BE"/>
    <w:rsid w:val="00033722"/>
    <w:rsid w:val="00033E48"/>
    <w:rsid w:val="00034693"/>
    <w:rsid w:val="00035B90"/>
    <w:rsid w:val="00035C39"/>
    <w:rsid w:val="000362C5"/>
    <w:rsid w:val="000366C7"/>
    <w:rsid w:val="00037466"/>
    <w:rsid w:val="000401A2"/>
    <w:rsid w:val="00041246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68B8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67871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3851"/>
    <w:rsid w:val="000A4589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10C6"/>
    <w:rsid w:val="000D57F5"/>
    <w:rsid w:val="000D5B6A"/>
    <w:rsid w:val="000E1F58"/>
    <w:rsid w:val="000E3739"/>
    <w:rsid w:val="000E4263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0F70B9"/>
    <w:rsid w:val="0010302E"/>
    <w:rsid w:val="00103CD5"/>
    <w:rsid w:val="00104983"/>
    <w:rsid w:val="001049C1"/>
    <w:rsid w:val="001058A0"/>
    <w:rsid w:val="00105FCA"/>
    <w:rsid w:val="00106100"/>
    <w:rsid w:val="00106171"/>
    <w:rsid w:val="00106E5B"/>
    <w:rsid w:val="00111303"/>
    <w:rsid w:val="001117A7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3898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15D3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A7A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6B8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46A3"/>
    <w:rsid w:val="001C57AD"/>
    <w:rsid w:val="001C616C"/>
    <w:rsid w:val="001C70C4"/>
    <w:rsid w:val="001C75B1"/>
    <w:rsid w:val="001C7888"/>
    <w:rsid w:val="001C7F44"/>
    <w:rsid w:val="001D0DC0"/>
    <w:rsid w:val="001D10C8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2E77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1FF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352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10AA"/>
    <w:rsid w:val="00272701"/>
    <w:rsid w:val="00272E6C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B68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6398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DB"/>
    <w:rsid w:val="002C2BB9"/>
    <w:rsid w:val="002C4FDC"/>
    <w:rsid w:val="002C5119"/>
    <w:rsid w:val="002C54E6"/>
    <w:rsid w:val="002C5AC3"/>
    <w:rsid w:val="002D0545"/>
    <w:rsid w:val="002D0EBE"/>
    <w:rsid w:val="002D210D"/>
    <w:rsid w:val="002D235F"/>
    <w:rsid w:val="002D2F0B"/>
    <w:rsid w:val="002D4954"/>
    <w:rsid w:val="002D548C"/>
    <w:rsid w:val="002D63E9"/>
    <w:rsid w:val="002D6E72"/>
    <w:rsid w:val="002D7073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773"/>
    <w:rsid w:val="00320BB9"/>
    <w:rsid w:val="00321D6B"/>
    <w:rsid w:val="00322E1F"/>
    <w:rsid w:val="00323F5F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2B05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52A"/>
    <w:rsid w:val="003529D8"/>
    <w:rsid w:val="003531D3"/>
    <w:rsid w:val="0035410E"/>
    <w:rsid w:val="0035583C"/>
    <w:rsid w:val="00356C60"/>
    <w:rsid w:val="003570FC"/>
    <w:rsid w:val="00360645"/>
    <w:rsid w:val="00361C43"/>
    <w:rsid w:val="0036444F"/>
    <w:rsid w:val="003647A1"/>
    <w:rsid w:val="00365AEB"/>
    <w:rsid w:val="0036679E"/>
    <w:rsid w:val="00367AFC"/>
    <w:rsid w:val="00370E55"/>
    <w:rsid w:val="00371454"/>
    <w:rsid w:val="00372A8A"/>
    <w:rsid w:val="003730CE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2A16"/>
    <w:rsid w:val="003E09C2"/>
    <w:rsid w:val="003E17EA"/>
    <w:rsid w:val="003E188C"/>
    <w:rsid w:val="003E22AF"/>
    <w:rsid w:val="003E2F8D"/>
    <w:rsid w:val="003E3E64"/>
    <w:rsid w:val="003E4E19"/>
    <w:rsid w:val="003E5882"/>
    <w:rsid w:val="003E5D6F"/>
    <w:rsid w:val="003F1011"/>
    <w:rsid w:val="003F243D"/>
    <w:rsid w:val="003F2901"/>
    <w:rsid w:val="003F2B87"/>
    <w:rsid w:val="003F5397"/>
    <w:rsid w:val="003F6075"/>
    <w:rsid w:val="003F6DB6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26357"/>
    <w:rsid w:val="0043185F"/>
    <w:rsid w:val="00433423"/>
    <w:rsid w:val="00433599"/>
    <w:rsid w:val="004348F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5B6"/>
    <w:rsid w:val="0044509B"/>
    <w:rsid w:val="004452D4"/>
    <w:rsid w:val="004454D6"/>
    <w:rsid w:val="00446726"/>
    <w:rsid w:val="0044773F"/>
    <w:rsid w:val="00447A83"/>
    <w:rsid w:val="00450021"/>
    <w:rsid w:val="004515F5"/>
    <w:rsid w:val="00451A1C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5C72"/>
    <w:rsid w:val="004A6F68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157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75E"/>
    <w:rsid w:val="005068EF"/>
    <w:rsid w:val="00512659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2CCD"/>
    <w:rsid w:val="00523977"/>
    <w:rsid w:val="00523AD0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474CF"/>
    <w:rsid w:val="00550F2B"/>
    <w:rsid w:val="0055255A"/>
    <w:rsid w:val="00553831"/>
    <w:rsid w:val="005544B6"/>
    <w:rsid w:val="00555E54"/>
    <w:rsid w:val="005560A2"/>
    <w:rsid w:val="00560B55"/>
    <w:rsid w:val="005623DE"/>
    <w:rsid w:val="00565F0B"/>
    <w:rsid w:val="00570889"/>
    <w:rsid w:val="00570DDB"/>
    <w:rsid w:val="00572A8A"/>
    <w:rsid w:val="00572DCE"/>
    <w:rsid w:val="005742E9"/>
    <w:rsid w:val="005758E6"/>
    <w:rsid w:val="00577B9C"/>
    <w:rsid w:val="00580188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2EB1"/>
    <w:rsid w:val="00593042"/>
    <w:rsid w:val="005941DD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2667"/>
    <w:rsid w:val="005B39D7"/>
    <w:rsid w:val="005B415A"/>
    <w:rsid w:val="005B4737"/>
    <w:rsid w:val="005B5184"/>
    <w:rsid w:val="005B6028"/>
    <w:rsid w:val="005B7823"/>
    <w:rsid w:val="005B79DF"/>
    <w:rsid w:val="005C045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878"/>
    <w:rsid w:val="005D7C83"/>
    <w:rsid w:val="005E1741"/>
    <w:rsid w:val="005E1890"/>
    <w:rsid w:val="005E23B2"/>
    <w:rsid w:val="005E44F3"/>
    <w:rsid w:val="005E463A"/>
    <w:rsid w:val="005E49CF"/>
    <w:rsid w:val="005F15FA"/>
    <w:rsid w:val="005F3F10"/>
    <w:rsid w:val="005F7945"/>
    <w:rsid w:val="006011E4"/>
    <w:rsid w:val="0060150E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7A1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019"/>
    <w:rsid w:val="00625A55"/>
    <w:rsid w:val="00626421"/>
    <w:rsid w:val="00626773"/>
    <w:rsid w:val="00626CCC"/>
    <w:rsid w:val="0062798B"/>
    <w:rsid w:val="00631D65"/>
    <w:rsid w:val="00632532"/>
    <w:rsid w:val="00634036"/>
    <w:rsid w:val="00635285"/>
    <w:rsid w:val="00635AF3"/>
    <w:rsid w:val="00636AE7"/>
    <w:rsid w:val="00637BE9"/>
    <w:rsid w:val="00641266"/>
    <w:rsid w:val="006418CF"/>
    <w:rsid w:val="00641C92"/>
    <w:rsid w:val="00642BEA"/>
    <w:rsid w:val="006435CF"/>
    <w:rsid w:val="00645B57"/>
    <w:rsid w:val="00647C2E"/>
    <w:rsid w:val="00652D27"/>
    <w:rsid w:val="0065688E"/>
    <w:rsid w:val="006572FB"/>
    <w:rsid w:val="00657AB4"/>
    <w:rsid w:val="0066017D"/>
    <w:rsid w:val="00660F7A"/>
    <w:rsid w:val="0066182B"/>
    <w:rsid w:val="0066199E"/>
    <w:rsid w:val="00665702"/>
    <w:rsid w:val="00666377"/>
    <w:rsid w:val="00667F5D"/>
    <w:rsid w:val="00670FC3"/>
    <w:rsid w:val="0067172A"/>
    <w:rsid w:val="00671DCC"/>
    <w:rsid w:val="006723D3"/>
    <w:rsid w:val="0067352D"/>
    <w:rsid w:val="006744FA"/>
    <w:rsid w:val="0067452B"/>
    <w:rsid w:val="0067573D"/>
    <w:rsid w:val="006758AF"/>
    <w:rsid w:val="006767D9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42F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460"/>
    <w:rsid w:val="006F0901"/>
    <w:rsid w:val="006F1027"/>
    <w:rsid w:val="006F1F7D"/>
    <w:rsid w:val="006F20AC"/>
    <w:rsid w:val="006F21B8"/>
    <w:rsid w:val="006F40DC"/>
    <w:rsid w:val="006F5120"/>
    <w:rsid w:val="006F5590"/>
    <w:rsid w:val="006F5B54"/>
    <w:rsid w:val="006F68C8"/>
    <w:rsid w:val="006F76E5"/>
    <w:rsid w:val="0070122C"/>
    <w:rsid w:val="007036BD"/>
    <w:rsid w:val="0070636E"/>
    <w:rsid w:val="00710225"/>
    <w:rsid w:val="00710D1B"/>
    <w:rsid w:val="00711797"/>
    <w:rsid w:val="007117DA"/>
    <w:rsid w:val="00711844"/>
    <w:rsid w:val="00712A75"/>
    <w:rsid w:val="00713C36"/>
    <w:rsid w:val="00714FD9"/>
    <w:rsid w:val="00716DC3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1F1C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07E8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B11"/>
    <w:rsid w:val="007E0CFF"/>
    <w:rsid w:val="007E2CC4"/>
    <w:rsid w:val="007E334D"/>
    <w:rsid w:val="007E3AAF"/>
    <w:rsid w:val="007E3ABB"/>
    <w:rsid w:val="007E4743"/>
    <w:rsid w:val="007E4E4D"/>
    <w:rsid w:val="007E7186"/>
    <w:rsid w:val="007F00AF"/>
    <w:rsid w:val="007F0C4A"/>
    <w:rsid w:val="007F12D0"/>
    <w:rsid w:val="007F1A82"/>
    <w:rsid w:val="007F22C5"/>
    <w:rsid w:val="007F2520"/>
    <w:rsid w:val="007F3299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7E9"/>
    <w:rsid w:val="00803F10"/>
    <w:rsid w:val="00805540"/>
    <w:rsid w:val="00806696"/>
    <w:rsid w:val="00807CDF"/>
    <w:rsid w:val="00810822"/>
    <w:rsid w:val="00811EC8"/>
    <w:rsid w:val="00812806"/>
    <w:rsid w:val="00812C14"/>
    <w:rsid w:val="008138DA"/>
    <w:rsid w:val="00813F82"/>
    <w:rsid w:val="0081557D"/>
    <w:rsid w:val="008163E1"/>
    <w:rsid w:val="00817318"/>
    <w:rsid w:val="00817FAE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5C53"/>
    <w:rsid w:val="0087637E"/>
    <w:rsid w:val="00876E52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2276"/>
    <w:rsid w:val="008E2400"/>
    <w:rsid w:val="008E249C"/>
    <w:rsid w:val="008E43D1"/>
    <w:rsid w:val="008E4E97"/>
    <w:rsid w:val="008E5612"/>
    <w:rsid w:val="008E609C"/>
    <w:rsid w:val="008E6FBE"/>
    <w:rsid w:val="008E73C5"/>
    <w:rsid w:val="008E77FE"/>
    <w:rsid w:val="008E7D0F"/>
    <w:rsid w:val="008E7D85"/>
    <w:rsid w:val="008E7E8E"/>
    <w:rsid w:val="008F0F61"/>
    <w:rsid w:val="008F207F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7551"/>
    <w:rsid w:val="00927699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8D1"/>
    <w:rsid w:val="00942C27"/>
    <w:rsid w:val="00943B17"/>
    <w:rsid w:val="009446AF"/>
    <w:rsid w:val="009462A3"/>
    <w:rsid w:val="00946744"/>
    <w:rsid w:val="00946BC1"/>
    <w:rsid w:val="00946D52"/>
    <w:rsid w:val="00947B04"/>
    <w:rsid w:val="00950D30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6304"/>
    <w:rsid w:val="00997406"/>
    <w:rsid w:val="009975FE"/>
    <w:rsid w:val="009979BD"/>
    <w:rsid w:val="009A0C41"/>
    <w:rsid w:val="009A1A44"/>
    <w:rsid w:val="009A35EA"/>
    <w:rsid w:val="009A3754"/>
    <w:rsid w:val="009A42A1"/>
    <w:rsid w:val="009A6981"/>
    <w:rsid w:val="009B09B7"/>
    <w:rsid w:val="009B0D2A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2B5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D80"/>
    <w:rsid w:val="009F2204"/>
    <w:rsid w:val="009F5F97"/>
    <w:rsid w:val="009F63D6"/>
    <w:rsid w:val="009F6C18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4C82"/>
    <w:rsid w:val="00A1565F"/>
    <w:rsid w:val="00A15DA4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159B"/>
    <w:rsid w:val="00A32471"/>
    <w:rsid w:val="00A3301C"/>
    <w:rsid w:val="00A3333F"/>
    <w:rsid w:val="00A3387E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CF8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B21FC"/>
    <w:rsid w:val="00AB4D13"/>
    <w:rsid w:val="00AB5A72"/>
    <w:rsid w:val="00AB6DE8"/>
    <w:rsid w:val="00AC071B"/>
    <w:rsid w:val="00AC0C1A"/>
    <w:rsid w:val="00AC20A7"/>
    <w:rsid w:val="00AC40AB"/>
    <w:rsid w:val="00AC5493"/>
    <w:rsid w:val="00AC5853"/>
    <w:rsid w:val="00AC5886"/>
    <w:rsid w:val="00AC5AD9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5F38"/>
    <w:rsid w:val="00AD71EF"/>
    <w:rsid w:val="00AD7987"/>
    <w:rsid w:val="00AE0A31"/>
    <w:rsid w:val="00AE11BF"/>
    <w:rsid w:val="00AE1C04"/>
    <w:rsid w:val="00AE246F"/>
    <w:rsid w:val="00AE2E70"/>
    <w:rsid w:val="00AE3619"/>
    <w:rsid w:val="00AE46B2"/>
    <w:rsid w:val="00AE4E1E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6C0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27A3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4A8A"/>
    <w:rsid w:val="00B55085"/>
    <w:rsid w:val="00B55564"/>
    <w:rsid w:val="00B57ABD"/>
    <w:rsid w:val="00B61617"/>
    <w:rsid w:val="00B628CA"/>
    <w:rsid w:val="00B63991"/>
    <w:rsid w:val="00B66044"/>
    <w:rsid w:val="00B70635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87995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487A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84B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452"/>
    <w:rsid w:val="00BF6EF6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2E7C"/>
    <w:rsid w:val="00C35450"/>
    <w:rsid w:val="00C35555"/>
    <w:rsid w:val="00C35DF8"/>
    <w:rsid w:val="00C41392"/>
    <w:rsid w:val="00C4180E"/>
    <w:rsid w:val="00C44967"/>
    <w:rsid w:val="00C4528E"/>
    <w:rsid w:val="00C463F9"/>
    <w:rsid w:val="00C5072E"/>
    <w:rsid w:val="00C516D0"/>
    <w:rsid w:val="00C5260B"/>
    <w:rsid w:val="00C55034"/>
    <w:rsid w:val="00C551A1"/>
    <w:rsid w:val="00C5636E"/>
    <w:rsid w:val="00C563F4"/>
    <w:rsid w:val="00C5678E"/>
    <w:rsid w:val="00C577CF"/>
    <w:rsid w:val="00C60239"/>
    <w:rsid w:val="00C615B1"/>
    <w:rsid w:val="00C6206D"/>
    <w:rsid w:val="00C620DD"/>
    <w:rsid w:val="00C626DA"/>
    <w:rsid w:val="00C65807"/>
    <w:rsid w:val="00C6720C"/>
    <w:rsid w:val="00C7031B"/>
    <w:rsid w:val="00C710C1"/>
    <w:rsid w:val="00C71851"/>
    <w:rsid w:val="00C71E60"/>
    <w:rsid w:val="00C72332"/>
    <w:rsid w:val="00C725F4"/>
    <w:rsid w:val="00C72E24"/>
    <w:rsid w:val="00C73017"/>
    <w:rsid w:val="00C745F3"/>
    <w:rsid w:val="00C749FD"/>
    <w:rsid w:val="00C750DF"/>
    <w:rsid w:val="00C758A6"/>
    <w:rsid w:val="00C76233"/>
    <w:rsid w:val="00C803B8"/>
    <w:rsid w:val="00C8245A"/>
    <w:rsid w:val="00C8344D"/>
    <w:rsid w:val="00C836E7"/>
    <w:rsid w:val="00C84A2B"/>
    <w:rsid w:val="00C84FFF"/>
    <w:rsid w:val="00C8561F"/>
    <w:rsid w:val="00C85EAD"/>
    <w:rsid w:val="00C86D3E"/>
    <w:rsid w:val="00C873C8"/>
    <w:rsid w:val="00C90A9A"/>
    <w:rsid w:val="00C91EFA"/>
    <w:rsid w:val="00C91F14"/>
    <w:rsid w:val="00C9307F"/>
    <w:rsid w:val="00C93491"/>
    <w:rsid w:val="00C93ECA"/>
    <w:rsid w:val="00C94636"/>
    <w:rsid w:val="00C97546"/>
    <w:rsid w:val="00CA1558"/>
    <w:rsid w:val="00CA15C5"/>
    <w:rsid w:val="00CA36A9"/>
    <w:rsid w:val="00CA36BA"/>
    <w:rsid w:val="00CA3E64"/>
    <w:rsid w:val="00CA43A0"/>
    <w:rsid w:val="00CA49BF"/>
    <w:rsid w:val="00CA54BD"/>
    <w:rsid w:val="00CA6499"/>
    <w:rsid w:val="00CA66AB"/>
    <w:rsid w:val="00CA6F14"/>
    <w:rsid w:val="00CB2484"/>
    <w:rsid w:val="00CB3A2E"/>
    <w:rsid w:val="00CB3F77"/>
    <w:rsid w:val="00CB50E2"/>
    <w:rsid w:val="00CB5B50"/>
    <w:rsid w:val="00CB6E44"/>
    <w:rsid w:val="00CB7F03"/>
    <w:rsid w:val="00CC0DAD"/>
    <w:rsid w:val="00CC1B8B"/>
    <w:rsid w:val="00CC2DB1"/>
    <w:rsid w:val="00CC5C70"/>
    <w:rsid w:val="00CC64E7"/>
    <w:rsid w:val="00CC751D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4B5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2044E"/>
    <w:rsid w:val="00D22DA2"/>
    <w:rsid w:val="00D30582"/>
    <w:rsid w:val="00D31A22"/>
    <w:rsid w:val="00D31CCE"/>
    <w:rsid w:val="00D32757"/>
    <w:rsid w:val="00D32CE5"/>
    <w:rsid w:val="00D33B4B"/>
    <w:rsid w:val="00D34813"/>
    <w:rsid w:val="00D3592A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6969"/>
    <w:rsid w:val="00D569AE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B5A8E"/>
    <w:rsid w:val="00DC0F00"/>
    <w:rsid w:val="00DC2B12"/>
    <w:rsid w:val="00DC2B16"/>
    <w:rsid w:val="00DC2C50"/>
    <w:rsid w:val="00DC3058"/>
    <w:rsid w:val="00DC660F"/>
    <w:rsid w:val="00DC6E94"/>
    <w:rsid w:val="00DC716F"/>
    <w:rsid w:val="00DD03DD"/>
    <w:rsid w:val="00DD3110"/>
    <w:rsid w:val="00DD3DE0"/>
    <w:rsid w:val="00DD61C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0C2"/>
    <w:rsid w:val="00DF643A"/>
    <w:rsid w:val="00DF6EA0"/>
    <w:rsid w:val="00E00132"/>
    <w:rsid w:val="00E011A7"/>
    <w:rsid w:val="00E02B91"/>
    <w:rsid w:val="00E02E43"/>
    <w:rsid w:val="00E03F4C"/>
    <w:rsid w:val="00E04D87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724B2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473F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4DAB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D4E29"/>
    <w:rsid w:val="00EE102F"/>
    <w:rsid w:val="00EE1280"/>
    <w:rsid w:val="00EE68BE"/>
    <w:rsid w:val="00EE6994"/>
    <w:rsid w:val="00EE6B06"/>
    <w:rsid w:val="00EF1328"/>
    <w:rsid w:val="00EF1EEA"/>
    <w:rsid w:val="00EF275F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4C5"/>
    <w:rsid w:val="00F24609"/>
    <w:rsid w:val="00F24943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1671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FC5"/>
    <w:rsid w:val="00F563DB"/>
    <w:rsid w:val="00F57180"/>
    <w:rsid w:val="00F60932"/>
    <w:rsid w:val="00F60FF9"/>
    <w:rsid w:val="00F6131F"/>
    <w:rsid w:val="00F62135"/>
    <w:rsid w:val="00F66AB8"/>
    <w:rsid w:val="00F66F66"/>
    <w:rsid w:val="00F67005"/>
    <w:rsid w:val="00F6731F"/>
    <w:rsid w:val="00F6793A"/>
    <w:rsid w:val="00F709AF"/>
    <w:rsid w:val="00F715A9"/>
    <w:rsid w:val="00F736D0"/>
    <w:rsid w:val="00F73F51"/>
    <w:rsid w:val="00F742F0"/>
    <w:rsid w:val="00F74B16"/>
    <w:rsid w:val="00F74B52"/>
    <w:rsid w:val="00F7568E"/>
    <w:rsid w:val="00F81649"/>
    <w:rsid w:val="00F8226E"/>
    <w:rsid w:val="00F82F36"/>
    <w:rsid w:val="00F84412"/>
    <w:rsid w:val="00F8573B"/>
    <w:rsid w:val="00F872E7"/>
    <w:rsid w:val="00F90271"/>
    <w:rsid w:val="00F92E77"/>
    <w:rsid w:val="00F94849"/>
    <w:rsid w:val="00F957C4"/>
    <w:rsid w:val="00F9668F"/>
    <w:rsid w:val="00F97ABD"/>
    <w:rsid w:val="00FA042A"/>
    <w:rsid w:val="00FA0626"/>
    <w:rsid w:val="00FA127F"/>
    <w:rsid w:val="00FA3179"/>
    <w:rsid w:val="00FA32B9"/>
    <w:rsid w:val="00FA4108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3DFC"/>
    <w:rsid w:val="00FE3FD9"/>
    <w:rsid w:val="00FE4A6F"/>
    <w:rsid w:val="00FE567E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7B2C11C-2117-4188-A56C-1E723A4CA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671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character" w:styleId="Textodelmarcadordeposicin">
    <w:name w:val="Placeholder Text"/>
    <w:basedOn w:val="Fuentedeprrafopredeter"/>
    <w:uiPriority w:val="99"/>
    <w:semiHidden/>
    <w:rsid w:val="00FE3FD9"/>
    <w:rPr>
      <w:color w:val="808080"/>
    </w:rPr>
  </w:style>
  <w:style w:type="paragraph" w:styleId="Sinespaciado">
    <w:name w:val="No Spacing"/>
    <w:uiPriority w:val="1"/>
    <w:qFormat/>
    <w:rsid w:val="00950D3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2F944-0388-4D16-9C0F-1B845CF32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1111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7208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13</cp:revision>
  <cp:lastPrinted>2008-09-11T22:09:00Z</cp:lastPrinted>
  <dcterms:created xsi:type="dcterms:W3CDTF">2015-03-13T14:39:00Z</dcterms:created>
  <dcterms:modified xsi:type="dcterms:W3CDTF">2015-03-13T23:42:00Z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