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</w:t>
      </w:r>
      <w:r w:rsidR="00A01452">
        <w:rPr>
          <w:b/>
          <w:szCs w:val="36"/>
        </w:rPr>
        <w:t>Kardex de Inventario de Productos</w:t>
      </w:r>
      <w:r w:rsidR="00D56969">
        <w:rPr>
          <w:b/>
          <w:szCs w:val="36"/>
        </w:rPr>
        <w:t xml:space="preserve"> – CUERMWEB</w:t>
      </w:r>
      <w:r w:rsidR="00A01452">
        <w:rPr>
          <w:b/>
          <w:szCs w:val="36"/>
        </w:rPr>
        <w:t>123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A64E4B" w:rsidP="008D172C">
            <w:pPr>
              <w:pStyle w:val="Tabletext"/>
              <w:jc w:val="center"/>
            </w:pPr>
            <w:r>
              <w:t>20</w:t>
            </w:r>
            <w:r w:rsidR="003A4D87" w:rsidRPr="0087412C">
              <w:t>/</w:t>
            </w:r>
            <w:r w:rsidR="00047FF0">
              <w:t>0</w:t>
            </w:r>
            <w:r>
              <w:t>3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A64E4B">
              <w:t>Kardex de Inventario de Productos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DB5A8E" w:rsidRPr="00B70635" w:rsidRDefault="005827C8" w:rsidP="0087412C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4.7.2.1</w:t>
            </w:r>
            <w:r w:rsidR="00DB5A8E" w:rsidRPr="00B70635">
              <w:rPr>
                <w:b/>
                <w:color w:val="FF0000"/>
              </w:rPr>
              <w:t xml:space="preserve"> y se replica a partir de la versión 4.8.0.0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A64E4B">
              <w:rPr>
                <w:rFonts w:cs="Arial"/>
                <w:color w:val="000000"/>
                <w:sz w:val="20"/>
                <w:szCs w:val="20"/>
              </w:rPr>
              <w:t>480</w:t>
            </w:r>
          </w:p>
          <w:p w:rsidR="00264488" w:rsidRPr="00950D30" w:rsidRDefault="00264488" w:rsidP="000A3851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proofErr w:type="spellStart"/>
            <w:r w:rsidR="000A3851">
              <w:rPr>
                <w:rFonts w:cs="Arial"/>
                <w:sz w:val="20"/>
                <w:szCs w:val="20"/>
              </w:rPr>
              <w:t>Dacza</w:t>
            </w:r>
            <w:proofErr w:type="spellEnd"/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0A3851">
              <w:rPr>
                <w:rFonts w:cs="Arial"/>
                <w:sz w:val="20"/>
                <w:szCs w:val="20"/>
              </w:rPr>
              <w:t>4.7</w:t>
            </w:r>
            <w:r w:rsidR="005827C8">
              <w:rPr>
                <w:rFonts w:cs="Arial"/>
                <w:sz w:val="20"/>
                <w:szCs w:val="20"/>
              </w:rPr>
              <w:t>.2.1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162B1C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17922204" w:history="1">
        <w:r w:rsidR="00162B1C" w:rsidRPr="00327E7C">
          <w:rPr>
            <w:rStyle w:val="Hipervnculo"/>
            <w:lang w:val="es-GT"/>
          </w:rPr>
          <w:t xml:space="preserve">Especificación de Casos de Uso: </w:t>
        </w:r>
        <w:r w:rsidR="00162B1C" w:rsidRPr="00327E7C">
          <w:rPr>
            <w:rStyle w:val="Hipervnculo"/>
          </w:rPr>
          <w:t>Reporte Kardex de Inventario de Productos – CUERMWEB123</w:t>
        </w:r>
        <w:r w:rsidR="00162B1C">
          <w:rPr>
            <w:webHidden/>
          </w:rPr>
          <w:tab/>
        </w:r>
        <w:r w:rsidR="00162B1C">
          <w:rPr>
            <w:webHidden/>
          </w:rPr>
          <w:fldChar w:fldCharType="begin"/>
        </w:r>
        <w:r w:rsidR="00162B1C">
          <w:rPr>
            <w:webHidden/>
          </w:rPr>
          <w:instrText xml:space="preserve"> PAGEREF _Toc417922204 \h </w:instrText>
        </w:r>
        <w:r w:rsidR="00162B1C">
          <w:rPr>
            <w:webHidden/>
          </w:rPr>
        </w:r>
        <w:r w:rsidR="00162B1C">
          <w:rPr>
            <w:webHidden/>
          </w:rPr>
          <w:fldChar w:fldCharType="separate"/>
        </w:r>
        <w:r w:rsidR="00162B1C">
          <w:rPr>
            <w:webHidden/>
          </w:rPr>
          <w:t>4</w:t>
        </w:r>
        <w:r w:rsidR="00162B1C">
          <w:rPr>
            <w:webHidden/>
          </w:rPr>
          <w:fldChar w:fldCharType="end"/>
        </w:r>
      </w:hyperlink>
    </w:p>
    <w:p w:rsidR="00162B1C" w:rsidRDefault="00162B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205" w:history="1">
        <w:r w:rsidRPr="00327E7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2B1C" w:rsidRDefault="00162B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206" w:history="1">
        <w:r w:rsidRPr="00327E7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</w:rPr>
          <w:t>Caso de uso: Reporte Kardex de Inventario de Productos – CUERMWEB123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2B1C" w:rsidRDefault="00162B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207" w:history="1">
        <w:r w:rsidRPr="00327E7C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2B1C" w:rsidRDefault="00162B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208" w:history="1">
        <w:r w:rsidRPr="00327E7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2B1C" w:rsidRDefault="00162B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209" w:history="1">
        <w:r w:rsidRPr="00327E7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2B1C" w:rsidRDefault="00162B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210" w:history="1">
        <w:r w:rsidRPr="00327E7C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2B1C" w:rsidRDefault="00162B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211" w:history="1">
        <w:r w:rsidRPr="00327E7C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B1C" w:rsidRDefault="00162B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212" w:history="1">
        <w:r w:rsidRPr="00327E7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62B1C" w:rsidRDefault="00162B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213" w:history="1">
        <w:r w:rsidRPr="00327E7C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2B1C" w:rsidRDefault="00162B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214" w:history="1">
        <w:r w:rsidRPr="00327E7C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2B1C" w:rsidRDefault="00162B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7922215" w:history="1">
        <w:r w:rsidRPr="00327E7C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2B1C" w:rsidRDefault="00162B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7922216" w:history="1">
        <w:r w:rsidRPr="00327E7C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2B1C" w:rsidRDefault="00162B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217" w:history="1">
        <w:r w:rsidRPr="00327E7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62B1C" w:rsidRDefault="00162B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218" w:history="1">
        <w:r w:rsidRPr="00327E7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27E7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17922204"/>
        <w:r w:rsidRPr="0087412C">
          <w:rPr>
            <w:lang w:val="es-GT"/>
          </w:rPr>
          <w:t xml:space="preserve">Especificación de Casos de Uso: </w:t>
        </w:r>
      </w:fldSimple>
      <w:r w:rsidR="00A01452">
        <w:t>Reporte Kardex de Inventario de Productos – CUERMWEB123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7922205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7922206"/>
      <w:r w:rsidRPr="0087412C">
        <w:t xml:space="preserve">Caso de uso: </w:t>
      </w:r>
      <w:bookmarkEnd w:id="5"/>
      <w:r w:rsidR="00A01452">
        <w:t>Reporte Kardex de Inventario de Productos – CUERMWEB123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DB5A8E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17922207"/>
      <w:r w:rsidRPr="00DB5A8E">
        <w:rPr>
          <w:rFonts w:cs="Arial"/>
        </w:rPr>
        <w:t>Descripción</w:t>
      </w:r>
      <w:bookmarkEnd w:id="7"/>
      <w:bookmarkEnd w:id="8"/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DB5A8E">
        <w:rPr>
          <w:rFonts w:cs="Arial"/>
        </w:rPr>
        <w:t xml:space="preserve">Presenta información </w:t>
      </w:r>
      <w:r w:rsidR="00FC6919">
        <w:rPr>
          <w:rFonts w:cs="Arial"/>
        </w:rPr>
        <w:t>del inventario de las</w:t>
      </w:r>
      <w:r w:rsidR="00DB5A8E" w:rsidRPr="00DB5A8E">
        <w:rPr>
          <w:rFonts w:cs="Arial"/>
        </w:rPr>
        <w:t xml:space="preserve"> refacciones</w:t>
      </w:r>
      <w:r w:rsidR="00FC6919">
        <w:rPr>
          <w:rFonts w:cs="Arial"/>
        </w:rPr>
        <w:t xml:space="preserve">, permitiendo consultar su Inventario Inicial, Entradas, Salidas e Inventario Final para comparar este último con la Descarga de producto que regresa al almacén madre. </w:t>
      </w:r>
      <w:r w:rsidR="00FC6919" w:rsidRPr="00DB5A8E">
        <w:rPr>
          <w:rFonts w:cs="Arial"/>
        </w:rPr>
        <w:t>La información podrá consultarse bajo los criterios: CEDI, Fecha</w:t>
      </w:r>
      <w:r w:rsidR="00704E78">
        <w:rPr>
          <w:rFonts w:cs="Arial"/>
        </w:rPr>
        <w:t>s</w:t>
      </w:r>
      <w:r w:rsidR="00FC6919">
        <w:rPr>
          <w:rFonts w:cs="Arial"/>
        </w:rPr>
        <w:t xml:space="preserve"> y </w:t>
      </w:r>
      <w:r w:rsidR="00FC6919" w:rsidRPr="00DB5A8E">
        <w:rPr>
          <w:rFonts w:cs="Arial"/>
        </w:rPr>
        <w:t>Taller</w:t>
      </w:r>
      <w:r w:rsidR="00704E78">
        <w:rPr>
          <w:rFonts w:cs="Arial"/>
        </w:rPr>
        <w:t>(es)</w:t>
      </w:r>
      <w:r w:rsidR="00FC6919" w:rsidRPr="00DB5A8E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7922208"/>
      <w:r w:rsidRPr="0087412C">
        <w:t>Diagrama de Casos de Uso</w:t>
      </w:r>
      <w:bookmarkEnd w:id="9"/>
      <w:bookmarkEnd w:id="10"/>
    </w:p>
    <w:p w:rsidR="00AC5886" w:rsidRPr="0087412C" w:rsidRDefault="00F40C60" w:rsidP="00F24FB5">
      <w:pPr>
        <w:rPr>
          <w:iCs/>
          <w:color w:val="0000FF"/>
        </w:rPr>
      </w:pPr>
      <w:r w:rsidRPr="00F40C60">
        <w:rPr>
          <w:iCs/>
          <w:noProof/>
          <w:color w:val="0000FF"/>
          <w:lang w:val="es-MX" w:eastAsia="es-MX"/>
        </w:rPr>
        <w:drawing>
          <wp:inline distT="0" distB="0" distL="0" distR="0" wp14:anchorId="50988D0A" wp14:editId="076792B3">
            <wp:extent cx="520065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7922209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17922210"/>
      <w:r w:rsidRPr="0087412C">
        <w:rPr>
          <w:rFonts w:cs="Arial"/>
        </w:rPr>
        <w:t>Generales</w:t>
      </w:r>
      <w:bookmarkEnd w:id="13"/>
    </w:p>
    <w:p w:rsidR="00266C8E" w:rsidRPr="00DB5A8E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 existir </w:t>
      </w:r>
      <w:r w:rsidR="001A2899" w:rsidRPr="00DB5A8E">
        <w:rPr>
          <w:rFonts w:cs="Arial"/>
          <w:sz w:val="20"/>
          <w:szCs w:val="20"/>
        </w:rPr>
        <w:t xml:space="preserve">por lo menos </w:t>
      </w:r>
      <w:r w:rsidR="00914947" w:rsidRPr="00DB5A8E">
        <w:rPr>
          <w:rFonts w:cs="Arial"/>
          <w:sz w:val="20"/>
          <w:szCs w:val="20"/>
        </w:rPr>
        <w:t>un</w:t>
      </w:r>
      <w:r w:rsidR="001A2899" w:rsidRPr="00DB5A8E">
        <w:rPr>
          <w:rFonts w:cs="Arial"/>
          <w:sz w:val="20"/>
          <w:szCs w:val="20"/>
        </w:rPr>
        <w:t xml:space="preserve"> almacén activo</w:t>
      </w:r>
      <w:r w:rsidRPr="00DB5A8E">
        <w:rPr>
          <w:rFonts w:cs="Arial"/>
          <w:sz w:val="20"/>
          <w:szCs w:val="20"/>
        </w:rPr>
        <w:t>.</w:t>
      </w:r>
    </w:p>
    <w:p w:rsidR="003A4D87" w:rsidRPr="00DB5A8E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Deben existir </w:t>
      </w:r>
      <w:r w:rsidR="004425B6" w:rsidRPr="00DB5A8E">
        <w:rPr>
          <w:rFonts w:cs="Arial"/>
          <w:sz w:val="20"/>
          <w:szCs w:val="20"/>
        </w:rPr>
        <w:t>rutas</w:t>
      </w:r>
      <w:r w:rsidR="000C49D1" w:rsidRPr="00DB5A8E">
        <w:rPr>
          <w:rFonts w:cs="Arial"/>
          <w:sz w:val="20"/>
          <w:szCs w:val="20"/>
        </w:rPr>
        <w:t xml:space="preserve"> </w:t>
      </w:r>
      <w:r w:rsidR="004425B6" w:rsidRPr="00DB5A8E">
        <w:rPr>
          <w:rFonts w:cs="Arial"/>
          <w:sz w:val="20"/>
          <w:szCs w:val="20"/>
        </w:rPr>
        <w:t>activa</w:t>
      </w:r>
      <w:r w:rsidRPr="00DB5A8E">
        <w:rPr>
          <w:rFonts w:cs="Arial"/>
          <w:sz w:val="20"/>
          <w:szCs w:val="20"/>
        </w:rPr>
        <w:t>s</w:t>
      </w:r>
      <w:r w:rsidR="009F6C18" w:rsidRPr="00DB5A8E">
        <w:rPr>
          <w:rFonts w:cs="Arial"/>
          <w:sz w:val="20"/>
          <w:szCs w:val="20"/>
        </w:rPr>
        <w:t xml:space="preserve"> asociadas al almacén</w:t>
      </w:r>
      <w:r w:rsidRPr="00DB5A8E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17922211"/>
      <w:r w:rsidRPr="0087412C">
        <w:rPr>
          <w:rFonts w:cs="Arial"/>
        </w:rPr>
        <w:lastRenderedPageBreak/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8E2276" w:rsidRPr="00634036" w:rsidRDefault="00E04D87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Taller</w:t>
      </w:r>
      <w:r w:rsidR="005623DE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>e</w:t>
      </w:r>
      <w:r w:rsidR="005623DE">
        <w:rPr>
          <w:rFonts w:cs="Arial"/>
          <w:sz w:val="20"/>
          <w:szCs w:val="20"/>
        </w:rPr>
        <w:t>s)</w:t>
      </w:r>
      <w:r w:rsidR="008037E9">
        <w:rPr>
          <w:rFonts w:cs="Arial"/>
          <w:sz w:val="20"/>
          <w:szCs w:val="20"/>
        </w:rPr>
        <w:t xml:space="preserve"> </w:t>
      </w:r>
      <w:r w:rsidR="008037E9" w:rsidRPr="00DC0F00">
        <w:rPr>
          <w:rFonts w:cs="Arial"/>
          <w:sz w:val="18"/>
          <w:szCs w:val="18"/>
        </w:rPr>
        <w:t>(</w:t>
      </w:r>
      <w:r w:rsidRPr="00DC0F00">
        <w:rPr>
          <w:rFonts w:cs="Arial"/>
          <w:i/>
          <w:sz w:val="18"/>
          <w:szCs w:val="18"/>
        </w:rPr>
        <w:t>Ruta</w:t>
      </w:r>
      <w:r w:rsidR="008037E9" w:rsidRPr="00DC0F00">
        <w:rPr>
          <w:rFonts w:cs="Arial"/>
          <w:sz w:val="18"/>
          <w:szCs w:val="18"/>
        </w:rPr>
        <w:t>)</w:t>
      </w:r>
    </w:p>
    <w:p w:rsidR="0044509B" w:rsidRDefault="009B1544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8E2276">
        <w:rPr>
          <w:rFonts w:cs="Arial"/>
          <w:sz w:val="20"/>
          <w:szCs w:val="20"/>
        </w:rPr>
        <w:t>s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7922212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17922213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193A7A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381F09" w:rsidRPr="005827C8" w:rsidRDefault="00381F09" w:rsidP="005B266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>El sistema obtiene la siguiente información de las cargas</w:t>
      </w:r>
      <w:r w:rsidR="00D06B81" w:rsidRPr="005827C8">
        <w:rPr>
          <w:rFonts w:cs="Arial"/>
          <w:sz w:val="20"/>
          <w:szCs w:val="20"/>
        </w:rPr>
        <w:t xml:space="preserve"> iniciales</w:t>
      </w:r>
      <w:r w:rsidR="00E65D54" w:rsidRPr="005827C8">
        <w:rPr>
          <w:rFonts w:cs="Arial"/>
          <w:sz w:val="20"/>
          <w:szCs w:val="20"/>
        </w:rPr>
        <w:t xml:space="preserve"> de producto (primer movimiento de carga obtenido para el rango de fechas filtrado)</w:t>
      </w:r>
      <w:r w:rsidR="003565FA" w:rsidRPr="005827C8">
        <w:rPr>
          <w:rFonts w:cs="Arial"/>
          <w:sz w:val="20"/>
          <w:szCs w:val="20"/>
        </w:rPr>
        <w:t xml:space="preserve"> </w:t>
      </w:r>
      <w:r w:rsidRPr="005827C8">
        <w:rPr>
          <w:rFonts w:cs="Arial"/>
          <w:sz w:val="20"/>
          <w:szCs w:val="20"/>
        </w:rPr>
        <w:t xml:space="preserve">realizadas </w:t>
      </w:r>
      <w:r w:rsidR="003565FA" w:rsidRPr="005827C8">
        <w:rPr>
          <w:rFonts w:cs="Arial"/>
          <w:sz w:val="20"/>
          <w:szCs w:val="20"/>
        </w:rPr>
        <w:t>de acuerdo</w:t>
      </w:r>
      <w:r w:rsidR="00873621" w:rsidRPr="005827C8">
        <w:rPr>
          <w:rFonts w:cs="Arial"/>
          <w:sz w:val="20"/>
          <w:szCs w:val="20"/>
        </w:rPr>
        <w:t xml:space="preserve"> a las fechas</w:t>
      </w:r>
      <w:r w:rsidR="003565FA" w:rsidRPr="005827C8">
        <w:rPr>
          <w:rFonts w:cs="Arial"/>
          <w:sz w:val="20"/>
          <w:szCs w:val="20"/>
        </w:rPr>
        <w:t>, C</w:t>
      </w:r>
      <w:r w:rsidR="001906EF" w:rsidRPr="005827C8">
        <w:rPr>
          <w:rFonts w:cs="Arial"/>
          <w:sz w:val="20"/>
          <w:szCs w:val="20"/>
        </w:rPr>
        <w:t>entro de Distribución y</w:t>
      </w:r>
      <w:r w:rsidR="003565FA" w:rsidRPr="005827C8">
        <w:rPr>
          <w:rFonts w:cs="Arial"/>
          <w:sz w:val="20"/>
          <w:szCs w:val="20"/>
        </w:rPr>
        <w:t xml:space="preserve"> ruta(s) (estos últi</w:t>
      </w:r>
      <w:r w:rsidR="001906EF" w:rsidRPr="005827C8">
        <w:rPr>
          <w:rFonts w:cs="Arial"/>
          <w:sz w:val="20"/>
          <w:szCs w:val="20"/>
        </w:rPr>
        <w:t>mo</w:t>
      </w:r>
      <w:r w:rsidR="003565FA" w:rsidRPr="005827C8">
        <w:rPr>
          <w:rFonts w:cs="Arial"/>
          <w:sz w:val="20"/>
          <w:szCs w:val="20"/>
        </w:rPr>
        <w:t>s 2 en caso de aplicar), seleccionados como filtro</w:t>
      </w:r>
      <w:r w:rsidR="001848FA" w:rsidRPr="005827C8">
        <w:rPr>
          <w:rFonts w:cs="Arial"/>
          <w:sz w:val="20"/>
          <w:szCs w:val="20"/>
        </w:rPr>
        <w:t>:</w:t>
      </w:r>
    </w:p>
    <w:p w:rsidR="003565FA" w:rsidRPr="005827C8" w:rsidRDefault="003565FA" w:rsidP="003565F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TransProd</w:t>
      </w:r>
      <w:proofErr w:type="spellEnd"/>
    </w:p>
    <w:p w:rsidR="003565FA" w:rsidRPr="005827C8" w:rsidRDefault="003565FA" w:rsidP="003565F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TransProdID</w:t>
      </w:r>
      <w:proofErr w:type="spellEnd"/>
    </w:p>
    <w:p w:rsidR="0002051D" w:rsidRPr="005827C8" w:rsidRDefault="0002051D" w:rsidP="0002051D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DiaClave</w:t>
      </w:r>
      <w:proofErr w:type="spellEnd"/>
    </w:p>
    <w:p w:rsidR="0002051D" w:rsidRPr="005827C8" w:rsidRDefault="0002051D" w:rsidP="0002051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Dia</w:t>
      </w:r>
      <w:proofErr w:type="spellEnd"/>
    </w:p>
    <w:p w:rsidR="0002051D" w:rsidRPr="005827C8" w:rsidRDefault="0002051D" w:rsidP="0002051D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DiaClave</w:t>
      </w:r>
      <w:proofErr w:type="spellEnd"/>
    </w:p>
    <w:p w:rsidR="0002051D" w:rsidRPr="005827C8" w:rsidRDefault="0002051D" w:rsidP="0002051D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FechaCaptura</w:t>
      </w:r>
      <w:proofErr w:type="spellEnd"/>
      <w:r w:rsidRPr="005827C8">
        <w:rPr>
          <w:rFonts w:cs="Arial"/>
          <w:sz w:val="20"/>
          <w:szCs w:val="20"/>
        </w:rPr>
        <w:t xml:space="preserve"> = </w:t>
      </w:r>
      <w:r w:rsidRPr="005827C8">
        <w:rPr>
          <w:rFonts w:cs="Arial"/>
          <w:color w:val="FF0000"/>
          <w:sz w:val="20"/>
          <w:szCs w:val="20"/>
        </w:rPr>
        <w:t>Rango de fechas seleccionadas como filtro</w:t>
      </w:r>
    </w:p>
    <w:p w:rsidR="003565FA" w:rsidRPr="005827C8" w:rsidRDefault="003565FA" w:rsidP="003565F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>Tipo = 2</w:t>
      </w:r>
    </w:p>
    <w:p w:rsidR="003565FA" w:rsidRPr="005827C8" w:rsidRDefault="003565FA" w:rsidP="003565F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TipoFase</w:t>
      </w:r>
      <w:proofErr w:type="spellEnd"/>
      <w:r w:rsidRPr="005827C8">
        <w:rPr>
          <w:rFonts w:cs="Arial"/>
          <w:sz w:val="20"/>
          <w:szCs w:val="20"/>
        </w:rPr>
        <w:t xml:space="preserve"> = 1</w:t>
      </w:r>
    </w:p>
    <w:p w:rsidR="0002051D" w:rsidRPr="005827C8" w:rsidRDefault="0002051D" w:rsidP="0002051D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MUsuarioID</w:t>
      </w:r>
      <w:proofErr w:type="spellEnd"/>
    </w:p>
    <w:p w:rsidR="0002051D" w:rsidRPr="005827C8" w:rsidRDefault="0002051D" w:rsidP="0002051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5827C8">
        <w:rPr>
          <w:rFonts w:cs="Arial"/>
          <w:b/>
          <w:sz w:val="20"/>
          <w:szCs w:val="20"/>
        </w:rPr>
        <w:t>Vendedor</w:t>
      </w:r>
    </w:p>
    <w:p w:rsidR="0002051D" w:rsidRPr="005827C8" w:rsidRDefault="0002051D" w:rsidP="0002051D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USUId</w:t>
      </w:r>
      <w:proofErr w:type="spellEnd"/>
    </w:p>
    <w:p w:rsidR="0002051D" w:rsidRPr="005827C8" w:rsidRDefault="0002051D" w:rsidP="0002051D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VendedorID</w:t>
      </w:r>
      <w:proofErr w:type="spellEnd"/>
    </w:p>
    <w:p w:rsidR="0002051D" w:rsidRPr="005827C8" w:rsidRDefault="0002051D" w:rsidP="0002051D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VenRut</w:t>
      </w:r>
      <w:proofErr w:type="spellEnd"/>
    </w:p>
    <w:p w:rsidR="0002051D" w:rsidRPr="005827C8" w:rsidRDefault="0002051D" w:rsidP="0002051D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VendedorID</w:t>
      </w:r>
      <w:proofErr w:type="spellEnd"/>
    </w:p>
    <w:p w:rsidR="0002051D" w:rsidRPr="005827C8" w:rsidRDefault="0002051D" w:rsidP="0002051D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RUTClave</w:t>
      </w:r>
      <w:proofErr w:type="spellEnd"/>
      <w:r w:rsidRPr="005827C8">
        <w:rPr>
          <w:rFonts w:cs="Arial"/>
          <w:sz w:val="20"/>
          <w:szCs w:val="20"/>
        </w:rPr>
        <w:t xml:space="preserve"> = </w:t>
      </w:r>
      <w:r w:rsidRPr="005827C8">
        <w:rPr>
          <w:rFonts w:cs="Arial"/>
          <w:color w:val="FF0000"/>
          <w:sz w:val="20"/>
          <w:szCs w:val="20"/>
        </w:rPr>
        <w:t xml:space="preserve">Ruta(s) seleccionada(s) como filtro </w:t>
      </w:r>
      <w:r w:rsidRPr="005827C8">
        <w:rPr>
          <w:rFonts w:cs="Arial"/>
          <w:i/>
          <w:sz w:val="20"/>
          <w:szCs w:val="20"/>
        </w:rPr>
        <w:t>(**en caso de aplicar)</w:t>
      </w:r>
    </w:p>
    <w:p w:rsidR="0002051D" w:rsidRPr="005827C8" w:rsidRDefault="0002051D" w:rsidP="0002051D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VENCentroDistHist</w:t>
      </w:r>
      <w:proofErr w:type="spellEnd"/>
      <w:r w:rsidRPr="005827C8">
        <w:rPr>
          <w:rFonts w:cs="Arial"/>
          <w:b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02051D" w:rsidRPr="005827C8" w:rsidRDefault="0002051D" w:rsidP="0002051D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VendedorID</w:t>
      </w:r>
      <w:proofErr w:type="spellEnd"/>
    </w:p>
    <w:p w:rsidR="0002051D" w:rsidRPr="005827C8" w:rsidRDefault="0002051D" w:rsidP="0002051D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AlmacenId</w:t>
      </w:r>
      <w:proofErr w:type="spellEnd"/>
    </w:p>
    <w:p w:rsidR="0002051D" w:rsidRPr="005827C8" w:rsidRDefault="0002051D" w:rsidP="0002051D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VCHFechaInicial</w:t>
      </w:r>
      <w:proofErr w:type="spellEnd"/>
      <w:r w:rsidRPr="005827C8">
        <w:rPr>
          <w:rFonts w:cs="Arial"/>
          <w:sz w:val="20"/>
          <w:szCs w:val="20"/>
        </w:rPr>
        <w:t xml:space="preserve"> &lt;= </w:t>
      </w:r>
      <w:r w:rsidRPr="005827C8">
        <w:rPr>
          <w:rFonts w:cs="Arial"/>
          <w:color w:val="FF0000"/>
          <w:sz w:val="20"/>
          <w:szCs w:val="20"/>
        </w:rPr>
        <w:t>Fechas seleccionadas como filtro</w:t>
      </w:r>
    </w:p>
    <w:p w:rsidR="0002051D" w:rsidRPr="005827C8" w:rsidRDefault="0002051D" w:rsidP="0002051D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FechaFinal</w:t>
      </w:r>
      <w:proofErr w:type="spellEnd"/>
      <w:r w:rsidRPr="005827C8">
        <w:rPr>
          <w:rFonts w:cs="Arial"/>
          <w:sz w:val="20"/>
          <w:szCs w:val="20"/>
        </w:rPr>
        <w:t xml:space="preserve"> &gt;= </w:t>
      </w:r>
      <w:r w:rsidRPr="005827C8">
        <w:rPr>
          <w:rFonts w:cs="Arial"/>
          <w:color w:val="FF0000"/>
          <w:sz w:val="20"/>
          <w:szCs w:val="20"/>
        </w:rPr>
        <w:t>Fechas seleccionadas como filtro</w:t>
      </w:r>
    </w:p>
    <w:p w:rsidR="0002051D" w:rsidRPr="005827C8" w:rsidRDefault="0002051D" w:rsidP="0002051D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Almacen</w:t>
      </w:r>
      <w:proofErr w:type="spellEnd"/>
    </w:p>
    <w:p w:rsidR="0002051D" w:rsidRPr="005827C8" w:rsidRDefault="0002051D" w:rsidP="0002051D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AlmacenId</w:t>
      </w:r>
      <w:proofErr w:type="spellEnd"/>
    </w:p>
    <w:p w:rsidR="0002051D" w:rsidRPr="005827C8" w:rsidRDefault="0002051D" w:rsidP="0002051D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5827C8">
        <w:rPr>
          <w:rFonts w:cs="Arial"/>
          <w:sz w:val="20"/>
          <w:szCs w:val="20"/>
        </w:rPr>
        <w:t xml:space="preserve">Clave = </w:t>
      </w:r>
      <w:r w:rsidRPr="005827C8">
        <w:rPr>
          <w:rFonts w:cs="Arial"/>
          <w:color w:val="FF0000"/>
          <w:sz w:val="20"/>
          <w:szCs w:val="20"/>
        </w:rPr>
        <w:t>Centro de Distribución seleccionado como filtro</w:t>
      </w:r>
    </w:p>
    <w:p w:rsidR="0002051D" w:rsidRPr="005827C8" w:rsidRDefault="0002051D" w:rsidP="00D871E4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>Nombre</w:t>
      </w:r>
    </w:p>
    <w:p w:rsidR="003565FA" w:rsidRPr="005827C8" w:rsidRDefault="003565FA" w:rsidP="003565FA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TransProdDetalle</w:t>
      </w:r>
      <w:proofErr w:type="spellEnd"/>
    </w:p>
    <w:p w:rsidR="003565FA" w:rsidRPr="005827C8" w:rsidRDefault="003565FA" w:rsidP="003565F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TransProdID</w:t>
      </w:r>
      <w:proofErr w:type="spellEnd"/>
    </w:p>
    <w:p w:rsidR="003565FA" w:rsidRPr="005827C8" w:rsidRDefault="003565FA" w:rsidP="003565F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TransProdDetalleID</w:t>
      </w:r>
      <w:proofErr w:type="spellEnd"/>
    </w:p>
    <w:p w:rsidR="003565FA" w:rsidRPr="005827C8" w:rsidRDefault="003565FA" w:rsidP="003565F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ProductoClave</w:t>
      </w:r>
      <w:proofErr w:type="spellEnd"/>
    </w:p>
    <w:p w:rsidR="003565FA" w:rsidRPr="005827C8" w:rsidRDefault="003565FA" w:rsidP="003565F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lastRenderedPageBreak/>
        <w:t>TipoUnidad</w:t>
      </w:r>
      <w:proofErr w:type="spellEnd"/>
    </w:p>
    <w:p w:rsidR="003565FA" w:rsidRPr="005827C8" w:rsidRDefault="003565FA" w:rsidP="003565F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>Cantidad</w:t>
      </w:r>
    </w:p>
    <w:p w:rsidR="003565FA" w:rsidRPr="005827C8" w:rsidRDefault="003565FA" w:rsidP="003565FA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ProductoDetalle</w:t>
      </w:r>
      <w:proofErr w:type="spellEnd"/>
    </w:p>
    <w:p w:rsidR="003565FA" w:rsidRPr="005827C8" w:rsidRDefault="003565FA" w:rsidP="003565FA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ProductoClave</w:t>
      </w:r>
      <w:proofErr w:type="spellEnd"/>
    </w:p>
    <w:p w:rsidR="003565FA" w:rsidRPr="005827C8" w:rsidRDefault="003565FA" w:rsidP="003565FA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PRUTipoUnidad</w:t>
      </w:r>
      <w:proofErr w:type="spellEnd"/>
    </w:p>
    <w:p w:rsidR="003565FA" w:rsidRPr="005827C8" w:rsidRDefault="003565FA" w:rsidP="003565FA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5827C8">
        <w:rPr>
          <w:rFonts w:cs="Arial"/>
          <w:sz w:val="20"/>
          <w:szCs w:val="20"/>
        </w:rPr>
        <w:t>Factor</w:t>
      </w:r>
    </w:p>
    <w:p w:rsidR="00615114" w:rsidRPr="005827C8" w:rsidRDefault="00615114" w:rsidP="00615114">
      <w:pPr>
        <w:numPr>
          <w:ilvl w:val="3"/>
          <w:numId w:val="5"/>
        </w:numPr>
        <w:tabs>
          <w:tab w:val="left" w:pos="-1985"/>
        </w:tabs>
        <w:ind w:left="2155" w:hanging="737"/>
        <w:rPr>
          <w:b/>
          <w:sz w:val="20"/>
          <w:szCs w:val="20"/>
        </w:rPr>
      </w:pPr>
      <w:r w:rsidRPr="005827C8">
        <w:rPr>
          <w:b/>
          <w:sz w:val="20"/>
          <w:szCs w:val="20"/>
        </w:rPr>
        <w:t>Producto</w:t>
      </w:r>
    </w:p>
    <w:p w:rsidR="00615114" w:rsidRPr="005827C8" w:rsidRDefault="00615114" w:rsidP="00615114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ProductoClave</w:t>
      </w:r>
      <w:proofErr w:type="spellEnd"/>
    </w:p>
    <w:p w:rsidR="00615114" w:rsidRPr="005827C8" w:rsidRDefault="00615114" w:rsidP="00615114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>Nombre</w:t>
      </w:r>
    </w:p>
    <w:p w:rsidR="00615114" w:rsidRPr="005827C8" w:rsidRDefault="00615114" w:rsidP="00615114">
      <w:pPr>
        <w:numPr>
          <w:ilvl w:val="4"/>
          <w:numId w:val="5"/>
        </w:numPr>
        <w:tabs>
          <w:tab w:val="left" w:pos="-1843"/>
        </w:tabs>
        <w:ind w:left="3033" w:hanging="907"/>
      </w:pPr>
      <w:r w:rsidRPr="005827C8">
        <w:rPr>
          <w:rFonts w:cs="Arial"/>
          <w:sz w:val="20"/>
          <w:szCs w:val="20"/>
        </w:rPr>
        <w:t>Id</w:t>
      </w:r>
    </w:p>
    <w:p w:rsidR="003565FA" w:rsidRPr="005827C8" w:rsidRDefault="00DD6D09" w:rsidP="005B266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 xml:space="preserve">El sistema obtiene la siguiente información de las recargas </w:t>
      </w:r>
      <w:r w:rsidR="001848FA" w:rsidRPr="005827C8">
        <w:rPr>
          <w:rFonts w:cs="Arial"/>
          <w:sz w:val="20"/>
          <w:szCs w:val="20"/>
        </w:rPr>
        <w:t>de producto</w:t>
      </w:r>
      <w:r w:rsidR="00E65D54" w:rsidRPr="005827C8">
        <w:rPr>
          <w:rFonts w:cs="Arial"/>
          <w:sz w:val="20"/>
          <w:szCs w:val="20"/>
        </w:rPr>
        <w:t xml:space="preserve"> (cargas posteriores al movimiento de carga inicial obtenido)</w:t>
      </w:r>
      <w:r w:rsidR="001848FA" w:rsidRPr="005827C8">
        <w:rPr>
          <w:rFonts w:cs="Arial"/>
          <w:sz w:val="20"/>
          <w:szCs w:val="20"/>
        </w:rPr>
        <w:t xml:space="preserve"> realizadas </w:t>
      </w:r>
      <w:r w:rsidR="00D06B81" w:rsidRPr="005827C8">
        <w:rPr>
          <w:rFonts w:cs="Arial"/>
          <w:sz w:val="20"/>
          <w:szCs w:val="20"/>
        </w:rPr>
        <w:t xml:space="preserve">durante la jornada de trabajo </w:t>
      </w:r>
      <w:r w:rsidR="001848FA" w:rsidRPr="005827C8">
        <w:rPr>
          <w:rFonts w:cs="Arial"/>
          <w:sz w:val="20"/>
          <w:szCs w:val="20"/>
        </w:rPr>
        <w:t>de acuerdo</w:t>
      </w:r>
      <w:r w:rsidR="00873621" w:rsidRPr="005827C8">
        <w:rPr>
          <w:rFonts w:cs="Arial"/>
          <w:sz w:val="20"/>
          <w:szCs w:val="20"/>
        </w:rPr>
        <w:t xml:space="preserve"> a las fecha</w:t>
      </w:r>
      <w:r w:rsidR="001848FA" w:rsidRPr="005827C8">
        <w:rPr>
          <w:rFonts w:cs="Arial"/>
          <w:sz w:val="20"/>
          <w:szCs w:val="20"/>
        </w:rPr>
        <w:t xml:space="preserve">s, Centro de Distribución y ruta(s) (estos </w:t>
      </w:r>
      <w:r w:rsidR="00615114" w:rsidRPr="005827C8">
        <w:rPr>
          <w:rFonts w:cs="Arial"/>
          <w:sz w:val="20"/>
          <w:szCs w:val="20"/>
        </w:rPr>
        <w:t xml:space="preserve">2 </w:t>
      </w:r>
      <w:r w:rsidR="001848FA" w:rsidRPr="005827C8">
        <w:rPr>
          <w:rFonts w:cs="Arial"/>
          <w:sz w:val="20"/>
          <w:szCs w:val="20"/>
        </w:rPr>
        <w:t>último</w:t>
      </w:r>
      <w:r w:rsidR="00615114" w:rsidRPr="005827C8">
        <w:rPr>
          <w:rFonts w:cs="Arial"/>
          <w:sz w:val="20"/>
          <w:szCs w:val="20"/>
        </w:rPr>
        <w:t xml:space="preserve">s </w:t>
      </w:r>
      <w:r w:rsidR="001848FA" w:rsidRPr="005827C8">
        <w:rPr>
          <w:rFonts w:cs="Arial"/>
          <w:sz w:val="20"/>
          <w:szCs w:val="20"/>
        </w:rPr>
        <w:t>en caso de aplicar), seleccionados como filtro:</w:t>
      </w:r>
    </w:p>
    <w:p w:rsidR="00631633" w:rsidRPr="005827C8" w:rsidRDefault="00631633" w:rsidP="0063163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TransProd</w:t>
      </w:r>
      <w:proofErr w:type="spellEnd"/>
    </w:p>
    <w:p w:rsidR="00631633" w:rsidRPr="005827C8" w:rsidRDefault="00631633" w:rsidP="0063163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TransProdID</w:t>
      </w:r>
      <w:proofErr w:type="spellEnd"/>
    </w:p>
    <w:p w:rsidR="00D871E4" w:rsidRPr="005827C8" w:rsidRDefault="00D871E4" w:rsidP="00D871E4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DiaClave</w:t>
      </w:r>
      <w:proofErr w:type="spellEnd"/>
    </w:p>
    <w:p w:rsidR="00D871E4" w:rsidRPr="005827C8" w:rsidRDefault="00D871E4" w:rsidP="00D871E4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Dia</w:t>
      </w:r>
      <w:proofErr w:type="spellEnd"/>
    </w:p>
    <w:p w:rsidR="00D871E4" w:rsidRPr="005827C8" w:rsidRDefault="00D871E4" w:rsidP="00D871E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DiaClave</w:t>
      </w:r>
      <w:proofErr w:type="spellEnd"/>
    </w:p>
    <w:p w:rsidR="00D871E4" w:rsidRPr="005827C8" w:rsidRDefault="00D871E4" w:rsidP="00D871E4">
      <w:pPr>
        <w:numPr>
          <w:ilvl w:val="4"/>
          <w:numId w:val="5"/>
        </w:numPr>
        <w:ind w:left="3090" w:hanging="964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FechaCaptura</w:t>
      </w:r>
      <w:proofErr w:type="spellEnd"/>
      <w:r w:rsidRPr="005827C8">
        <w:rPr>
          <w:rFonts w:cs="Arial"/>
          <w:sz w:val="20"/>
          <w:szCs w:val="20"/>
        </w:rPr>
        <w:t xml:space="preserve"> = </w:t>
      </w:r>
      <w:r w:rsidRPr="005827C8">
        <w:rPr>
          <w:rFonts w:cs="Arial"/>
          <w:color w:val="FF0000"/>
          <w:sz w:val="20"/>
          <w:szCs w:val="20"/>
        </w:rPr>
        <w:t>Rango de fechas seleccionadas como filtro</w:t>
      </w:r>
    </w:p>
    <w:p w:rsidR="00631633" w:rsidRPr="005827C8" w:rsidRDefault="00631633" w:rsidP="0063163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>Tipo = 2</w:t>
      </w:r>
    </w:p>
    <w:p w:rsidR="00631633" w:rsidRPr="005827C8" w:rsidRDefault="00631633" w:rsidP="0063163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TipoFase</w:t>
      </w:r>
      <w:proofErr w:type="spellEnd"/>
      <w:r w:rsidRPr="005827C8">
        <w:rPr>
          <w:rFonts w:cs="Arial"/>
          <w:sz w:val="20"/>
          <w:szCs w:val="20"/>
        </w:rPr>
        <w:t xml:space="preserve"> = 1</w:t>
      </w:r>
    </w:p>
    <w:p w:rsidR="00D871E4" w:rsidRPr="005827C8" w:rsidRDefault="00D871E4" w:rsidP="00D871E4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MUsuarioID</w:t>
      </w:r>
      <w:proofErr w:type="spellEnd"/>
    </w:p>
    <w:p w:rsidR="00D871E4" w:rsidRPr="005827C8" w:rsidRDefault="00D871E4" w:rsidP="00D871E4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5827C8">
        <w:rPr>
          <w:rFonts w:cs="Arial"/>
          <w:b/>
          <w:sz w:val="20"/>
          <w:szCs w:val="20"/>
        </w:rPr>
        <w:t>Vendedor</w:t>
      </w:r>
    </w:p>
    <w:p w:rsidR="00D871E4" w:rsidRPr="005827C8" w:rsidRDefault="00D871E4" w:rsidP="00D871E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USUId</w:t>
      </w:r>
      <w:proofErr w:type="spellEnd"/>
    </w:p>
    <w:p w:rsidR="00D871E4" w:rsidRPr="005827C8" w:rsidRDefault="00D871E4" w:rsidP="00D871E4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VendedorID</w:t>
      </w:r>
      <w:proofErr w:type="spellEnd"/>
    </w:p>
    <w:p w:rsidR="00D871E4" w:rsidRPr="005827C8" w:rsidRDefault="00D871E4" w:rsidP="00D871E4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VenRut</w:t>
      </w:r>
      <w:proofErr w:type="spellEnd"/>
    </w:p>
    <w:p w:rsidR="00D871E4" w:rsidRPr="005827C8" w:rsidRDefault="00D871E4" w:rsidP="00D871E4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VendedorID</w:t>
      </w:r>
      <w:proofErr w:type="spellEnd"/>
    </w:p>
    <w:p w:rsidR="00D871E4" w:rsidRPr="005827C8" w:rsidRDefault="00D871E4" w:rsidP="00D871E4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RUTClave</w:t>
      </w:r>
      <w:proofErr w:type="spellEnd"/>
      <w:r w:rsidRPr="005827C8">
        <w:rPr>
          <w:rFonts w:cs="Arial"/>
          <w:sz w:val="20"/>
          <w:szCs w:val="20"/>
        </w:rPr>
        <w:t xml:space="preserve"> = </w:t>
      </w:r>
      <w:r w:rsidRPr="005827C8">
        <w:rPr>
          <w:rFonts w:cs="Arial"/>
          <w:color w:val="FF0000"/>
          <w:sz w:val="20"/>
          <w:szCs w:val="20"/>
        </w:rPr>
        <w:t xml:space="preserve">Ruta(s) seleccionada(s) como filtro </w:t>
      </w:r>
      <w:r w:rsidRPr="005827C8">
        <w:rPr>
          <w:rFonts w:cs="Arial"/>
          <w:i/>
          <w:sz w:val="20"/>
          <w:szCs w:val="20"/>
        </w:rPr>
        <w:t>(**en caso de aplicar)</w:t>
      </w:r>
    </w:p>
    <w:p w:rsidR="00D871E4" w:rsidRPr="005827C8" w:rsidRDefault="00D871E4" w:rsidP="00D871E4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VENCentroDistHist</w:t>
      </w:r>
      <w:proofErr w:type="spellEnd"/>
      <w:r w:rsidRPr="005827C8">
        <w:rPr>
          <w:rFonts w:cs="Arial"/>
          <w:b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D871E4" w:rsidRPr="005827C8" w:rsidRDefault="00D871E4" w:rsidP="00D871E4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VendedorID</w:t>
      </w:r>
      <w:proofErr w:type="spellEnd"/>
    </w:p>
    <w:p w:rsidR="00D871E4" w:rsidRPr="005827C8" w:rsidRDefault="00D871E4" w:rsidP="00D871E4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AlmacenId</w:t>
      </w:r>
      <w:proofErr w:type="spellEnd"/>
    </w:p>
    <w:p w:rsidR="00D871E4" w:rsidRPr="005827C8" w:rsidRDefault="00D871E4" w:rsidP="00D871E4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VCHFechaInicial</w:t>
      </w:r>
      <w:proofErr w:type="spellEnd"/>
      <w:r w:rsidRPr="005827C8">
        <w:rPr>
          <w:rFonts w:cs="Arial"/>
          <w:sz w:val="20"/>
          <w:szCs w:val="20"/>
        </w:rPr>
        <w:t xml:space="preserve"> &lt;= </w:t>
      </w:r>
      <w:r w:rsidRPr="005827C8">
        <w:rPr>
          <w:rFonts w:cs="Arial"/>
          <w:color w:val="FF0000"/>
          <w:sz w:val="20"/>
          <w:szCs w:val="20"/>
        </w:rPr>
        <w:t>Fechas seleccionadas como filtro</w:t>
      </w:r>
    </w:p>
    <w:p w:rsidR="00D871E4" w:rsidRPr="005827C8" w:rsidRDefault="00D871E4" w:rsidP="00D871E4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FechaFinal</w:t>
      </w:r>
      <w:proofErr w:type="spellEnd"/>
      <w:r w:rsidRPr="005827C8">
        <w:rPr>
          <w:rFonts w:cs="Arial"/>
          <w:sz w:val="20"/>
          <w:szCs w:val="20"/>
        </w:rPr>
        <w:t xml:space="preserve"> &gt;= </w:t>
      </w:r>
      <w:r w:rsidRPr="005827C8">
        <w:rPr>
          <w:rFonts w:cs="Arial"/>
          <w:color w:val="FF0000"/>
          <w:sz w:val="20"/>
          <w:szCs w:val="20"/>
        </w:rPr>
        <w:t>Fechas seleccionadas como filtro</w:t>
      </w:r>
    </w:p>
    <w:p w:rsidR="00D871E4" w:rsidRPr="005827C8" w:rsidRDefault="00D871E4" w:rsidP="00D871E4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Almacen</w:t>
      </w:r>
      <w:proofErr w:type="spellEnd"/>
    </w:p>
    <w:p w:rsidR="00D871E4" w:rsidRPr="005827C8" w:rsidRDefault="00D871E4" w:rsidP="00D871E4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AlmacenId</w:t>
      </w:r>
      <w:proofErr w:type="spellEnd"/>
    </w:p>
    <w:p w:rsidR="00D871E4" w:rsidRPr="005827C8" w:rsidRDefault="00D871E4" w:rsidP="00D871E4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5827C8">
        <w:rPr>
          <w:rFonts w:cs="Arial"/>
          <w:sz w:val="20"/>
          <w:szCs w:val="20"/>
        </w:rPr>
        <w:t xml:space="preserve">Clave = </w:t>
      </w:r>
      <w:r w:rsidRPr="005827C8">
        <w:rPr>
          <w:rFonts w:cs="Arial"/>
          <w:color w:val="FF0000"/>
          <w:sz w:val="20"/>
          <w:szCs w:val="20"/>
        </w:rPr>
        <w:t>Centro de Distribución seleccionado como filtro</w:t>
      </w:r>
    </w:p>
    <w:p w:rsidR="00631633" w:rsidRPr="005827C8" w:rsidRDefault="00D871E4" w:rsidP="00D871E4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>Nombre</w:t>
      </w:r>
    </w:p>
    <w:p w:rsidR="00631633" w:rsidRPr="005827C8" w:rsidRDefault="00631633" w:rsidP="0063163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TransProdDetalle</w:t>
      </w:r>
      <w:proofErr w:type="spellEnd"/>
    </w:p>
    <w:p w:rsidR="00631633" w:rsidRPr="005827C8" w:rsidRDefault="00631633" w:rsidP="0063163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TransProdID</w:t>
      </w:r>
      <w:proofErr w:type="spellEnd"/>
    </w:p>
    <w:p w:rsidR="00631633" w:rsidRPr="005827C8" w:rsidRDefault="00631633" w:rsidP="0063163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TransProdDetalleID</w:t>
      </w:r>
      <w:proofErr w:type="spellEnd"/>
    </w:p>
    <w:p w:rsidR="00631633" w:rsidRPr="005827C8" w:rsidRDefault="00631633" w:rsidP="0063163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ProductoClave</w:t>
      </w:r>
      <w:proofErr w:type="spellEnd"/>
    </w:p>
    <w:p w:rsidR="00631633" w:rsidRPr="005827C8" w:rsidRDefault="00631633" w:rsidP="0063163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TipoUnidad</w:t>
      </w:r>
      <w:proofErr w:type="spellEnd"/>
    </w:p>
    <w:p w:rsidR="00631633" w:rsidRPr="005827C8" w:rsidRDefault="00631633" w:rsidP="0063163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>Cantidad</w:t>
      </w:r>
    </w:p>
    <w:p w:rsidR="00631633" w:rsidRPr="005827C8" w:rsidRDefault="00631633" w:rsidP="0063163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b/>
          <w:sz w:val="20"/>
          <w:szCs w:val="20"/>
        </w:rPr>
        <w:t>ProductoDetalle</w:t>
      </w:r>
      <w:proofErr w:type="spellEnd"/>
    </w:p>
    <w:p w:rsidR="00631633" w:rsidRPr="005827C8" w:rsidRDefault="00631633" w:rsidP="0063163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ProductoClave</w:t>
      </w:r>
      <w:proofErr w:type="spellEnd"/>
    </w:p>
    <w:p w:rsidR="00631633" w:rsidRPr="005827C8" w:rsidRDefault="00631633" w:rsidP="0063163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PRUTipoUnidad</w:t>
      </w:r>
      <w:proofErr w:type="spellEnd"/>
    </w:p>
    <w:p w:rsidR="00C66796" w:rsidRPr="005827C8" w:rsidRDefault="00631633" w:rsidP="0063163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5827C8">
        <w:rPr>
          <w:rFonts w:cs="Arial"/>
          <w:sz w:val="20"/>
          <w:szCs w:val="20"/>
        </w:rPr>
        <w:t>Factor</w:t>
      </w:r>
    </w:p>
    <w:p w:rsidR="00402647" w:rsidRPr="005827C8" w:rsidRDefault="00402647" w:rsidP="00402647">
      <w:pPr>
        <w:numPr>
          <w:ilvl w:val="3"/>
          <w:numId w:val="5"/>
        </w:numPr>
        <w:tabs>
          <w:tab w:val="left" w:pos="-1985"/>
        </w:tabs>
        <w:ind w:left="2155" w:hanging="737"/>
        <w:rPr>
          <w:b/>
          <w:sz w:val="20"/>
          <w:szCs w:val="20"/>
        </w:rPr>
      </w:pPr>
      <w:r w:rsidRPr="005827C8">
        <w:rPr>
          <w:b/>
          <w:sz w:val="20"/>
          <w:szCs w:val="20"/>
        </w:rPr>
        <w:t>Producto</w:t>
      </w:r>
    </w:p>
    <w:p w:rsidR="00402647" w:rsidRPr="005827C8" w:rsidRDefault="00402647" w:rsidP="0040264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5827C8">
        <w:rPr>
          <w:rFonts w:cs="Arial"/>
          <w:sz w:val="20"/>
          <w:szCs w:val="20"/>
        </w:rPr>
        <w:t>ProductoClave</w:t>
      </w:r>
      <w:proofErr w:type="spellEnd"/>
    </w:p>
    <w:p w:rsidR="00402647" w:rsidRPr="005827C8" w:rsidRDefault="00402647" w:rsidP="0040264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>Nombre</w:t>
      </w:r>
    </w:p>
    <w:p w:rsidR="00402647" w:rsidRPr="005827C8" w:rsidRDefault="00402647" w:rsidP="00402647">
      <w:pPr>
        <w:numPr>
          <w:ilvl w:val="4"/>
          <w:numId w:val="5"/>
        </w:numPr>
        <w:tabs>
          <w:tab w:val="left" w:pos="-1843"/>
        </w:tabs>
        <w:ind w:left="3033" w:hanging="907"/>
      </w:pPr>
      <w:r w:rsidRPr="005827C8">
        <w:rPr>
          <w:rFonts w:cs="Arial"/>
          <w:sz w:val="20"/>
          <w:szCs w:val="20"/>
        </w:rPr>
        <w:t>Id</w:t>
      </w:r>
    </w:p>
    <w:p w:rsidR="005B2667" w:rsidRPr="00294545" w:rsidRDefault="005B2667" w:rsidP="005B266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obtiene la siguiente información de las </w:t>
      </w:r>
      <w:r w:rsidR="00193A7A">
        <w:rPr>
          <w:rFonts w:cs="Arial"/>
          <w:sz w:val="20"/>
          <w:szCs w:val="20"/>
        </w:rPr>
        <w:t xml:space="preserve">ordenes de trabajo </w:t>
      </w:r>
      <w:r w:rsidR="00193A7A" w:rsidRPr="00DC0F00">
        <w:rPr>
          <w:rFonts w:cs="Arial"/>
          <w:i/>
          <w:sz w:val="20"/>
          <w:szCs w:val="20"/>
        </w:rPr>
        <w:t>(</w:t>
      </w:r>
      <w:r w:rsidR="00625019" w:rsidRPr="00DC0F00">
        <w:rPr>
          <w:rFonts w:cs="Arial"/>
          <w:i/>
          <w:sz w:val="20"/>
          <w:szCs w:val="20"/>
        </w:rPr>
        <w:t>ventas</w:t>
      </w:r>
      <w:r w:rsidR="00193A7A" w:rsidRPr="00DC0F00">
        <w:rPr>
          <w:rFonts w:cs="Arial"/>
          <w:i/>
          <w:sz w:val="20"/>
          <w:szCs w:val="20"/>
        </w:rPr>
        <w:t>)</w:t>
      </w:r>
      <w:r w:rsidR="00625019">
        <w:rPr>
          <w:rFonts w:cs="Arial"/>
          <w:sz w:val="20"/>
          <w:szCs w:val="20"/>
        </w:rPr>
        <w:t xml:space="preserve"> realizada</w:t>
      </w:r>
      <w:r>
        <w:rPr>
          <w:rFonts w:cs="Arial"/>
          <w:sz w:val="20"/>
          <w:szCs w:val="20"/>
        </w:rPr>
        <w:t>s de acuerdo</w:t>
      </w:r>
      <w:r w:rsidR="00873621">
        <w:rPr>
          <w:rFonts w:cs="Arial"/>
          <w:sz w:val="20"/>
          <w:szCs w:val="20"/>
        </w:rPr>
        <w:t xml:space="preserve"> a las fechas</w:t>
      </w:r>
      <w:r w:rsidR="00193A7A">
        <w:rPr>
          <w:rFonts w:cs="Arial"/>
          <w:sz w:val="20"/>
          <w:szCs w:val="20"/>
        </w:rPr>
        <w:t xml:space="preserve">, </w:t>
      </w:r>
      <w:r w:rsidR="00631633">
        <w:rPr>
          <w:rFonts w:cs="Arial"/>
          <w:sz w:val="20"/>
          <w:szCs w:val="20"/>
        </w:rPr>
        <w:t xml:space="preserve">Centro de Distribución y ruta(s) </w:t>
      </w:r>
      <w:r w:rsidR="00625019">
        <w:rPr>
          <w:rFonts w:cs="Arial"/>
          <w:sz w:val="20"/>
          <w:szCs w:val="20"/>
        </w:rPr>
        <w:t>(</w:t>
      </w:r>
      <w:r w:rsidR="00F6793A">
        <w:rPr>
          <w:rFonts w:cs="Arial"/>
          <w:sz w:val="20"/>
          <w:szCs w:val="20"/>
        </w:rPr>
        <w:t>estos</w:t>
      </w:r>
      <w:r w:rsidR="009C52B5">
        <w:rPr>
          <w:rFonts w:cs="Arial"/>
          <w:sz w:val="20"/>
          <w:szCs w:val="20"/>
        </w:rPr>
        <w:t xml:space="preserve"> </w:t>
      </w:r>
      <w:r w:rsidR="00615114">
        <w:rPr>
          <w:rFonts w:cs="Arial"/>
          <w:sz w:val="20"/>
          <w:szCs w:val="20"/>
        </w:rPr>
        <w:t xml:space="preserve">2 </w:t>
      </w:r>
      <w:r w:rsidR="009C52B5">
        <w:rPr>
          <w:rFonts w:cs="Arial"/>
          <w:sz w:val="20"/>
          <w:szCs w:val="20"/>
        </w:rPr>
        <w:t>último</w:t>
      </w:r>
      <w:r w:rsidR="00615114">
        <w:rPr>
          <w:rFonts w:cs="Arial"/>
          <w:sz w:val="20"/>
          <w:szCs w:val="20"/>
        </w:rPr>
        <w:t xml:space="preserve">s </w:t>
      </w:r>
      <w:r w:rsidR="00625019">
        <w:rPr>
          <w:rFonts w:cs="Arial"/>
          <w:sz w:val="20"/>
          <w:szCs w:val="20"/>
        </w:rPr>
        <w:t>en caso de aplicar), seleccionado</w:t>
      </w:r>
      <w:r>
        <w:rPr>
          <w:rFonts w:cs="Arial"/>
          <w:sz w:val="20"/>
          <w:szCs w:val="20"/>
        </w:rPr>
        <w:t>s como filtro:</w:t>
      </w:r>
    </w:p>
    <w:p w:rsidR="005B2667" w:rsidRDefault="005B2667" w:rsidP="005B266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5B2667" w:rsidRPr="00BF07B8" w:rsidRDefault="005B2667" w:rsidP="005B266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5B2667" w:rsidRPr="00BF07B8" w:rsidRDefault="005B2667" w:rsidP="005B266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B2667" w:rsidRDefault="005B2667" w:rsidP="005B266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5B2667" w:rsidRPr="00E55C99" w:rsidRDefault="005B266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5B2667" w:rsidRPr="00E55C99" w:rsidRDefault="005B266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DiaClave</w:t>
      </w:r>
      <w:proofErr w:type="spellEnd"/>
    </w:p>
    <w:p w:rsidR="005B2667" w:rsidRPr="001058A0" w:rsidRDefault="005B2667" w:rsidP="005B266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1058A0">
        <w:rPr>
          <w:rFonts w:cs="Arial"/>
          <w:b/>
          <w:sz w:val="20"/>
          <w:szCs w:val="20"/>
        </w:rPr>
        <w:t>Dia</w:t>
      </w:r>
      <w:proofErr w:type="spellEnd"/>
    </w:p>
    <w:p w:rsidR="005B2667" w:rsidRDefault="005B2667" w:rsidP="005B266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5B2667" w:rsidRPr="00F41671" w:rsidRDefault="005B2667" w:rsidP="00F41671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F41671">
        <w:rPr>
          <w:rFonts w:cs="Arial"/>
          <w:color w:val="FF0000"/>
          <w:sz w:val="20"/>
          <w:szCs w:val="20"/>
        </w:rPr>
        <w:t xml:space="preserve">Rango de fechas </w:t>
      </w:r>
      <w:r w:rsidR="00927699">
        <w:rPr>
          <w:rFonts w:cs="Arial"/>
          <w:color w:val="FF0000"/>
          <w:sz w:val="20"/>
          <w:szCs w:val="20"/>
        </w:rPr>
        <w:t>seleccionadas como filtro</w:t>
      </w:r>
    </w:p>
    <w:p w:rsidR="005B2667" w:rsidRPr="00927699" w:rsidRDefault="005B266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Ruta(s) seleccionada(s) como filtro</w:t>
      </w:r>
      <w:r w:rsidR="007E4743">
        <w:rPr>
          <w:rFonts w:cs="Arial"/>
          <w:color w:val="FF0000"/>
          <w:sz w:val="20"/>
          <w:szCs w:val="20"/>
        </w:rPr>
        <w:t xml:space="preserve"> </w:t>
      </w:r>
      <w:r w:rsidR="007E4743" w:rsidRPr="00CA49BF">
        <w:rPr>
          <w:rFonts w:cs="Arial"/>
          <w:i/>
          <w:sz w:val="20"/>
          <w:szCs w:val="20"/>
        </w:rPr>
        <w:t>(</w:t>
      </w:r>
      <w:r w:rsidR="007E4743">
        <w:rPr>
          <w:rFonts w:cs="Arial"/>
          <w:i/>
          <w:sz w:val="20"/>
          <w:szCs w:val="20"/>
        </w:rPr>
        <w:t>**</w:t>
      </w:r>
      <w:r w:rsidR="007E4743" w:rsidRPr="00CA49BF">
        <w:rPr>
          <w:rFonts w:cs="Arial"/>
          <w:i/>
          <w:sz w:val="20"/>
          <w:szCs w:val="20"/>
        </w:rPr>
        <w:t>en caso de aplicar)</w:t>
      </w:r>
    </w:p>
    <w:p w:rsidR="00927699" w:rsidRDefault="00927699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27699" w:rsidRPr="005474CF" w:rsidRDefault="00927699" w:rsidP="00927699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 w:rsidR="005474CF">
        <w:rPr>
          <w:rFonts w:cs="Arial"/>
          <w:b/>
          <w:sz w:val="20"/>
          <w:szCs w:val="20"/>
        </w:rPr>
        <w:t xml:space="preserve"> </w:t>
      </w:r>
      <w:r w:rsidR="005474CF"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927699" w:rsidRPr="006057C7" w:rsidRDefault="00927699" w:rsidP="00927699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927699" w:rsidRPr="006057C7" w:rsidRDefault="00927699" w:rsidP="00927699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927699" w:rsidRPr="001A3F25" w:rsidRDefault="00927699" w:rsidP="00927699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 w:rsidR="00873621">
        <w:rPr>
          <w:rFonts w:cs="Arial"/>
          <w:color w:val="FF0000"/>
          <w:sz w:val="20"/>
          <w:szCs w:val="20"/>
        </w:rPr>
        <w:t>Fechas seleccionadas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927699" w:rsidRPr="001A3F25" w:rsidRDefault="00927699" w:rsidP="00927699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 w:rsidR="00873621">
        <w:rPr>
          <w:rFonts w:cs="Arial"/>
          <w:color w:val="FF0000"/>
          <w:sz w:val="20"/>
          <w:szCs w:val="20"/>
        </w:rPr>
        <w:t>Fechas seleccionada</w:t>
      </w:r>
      <w:r w:rsidRPr="001A3F25">
        <w:rPr>
          <w:rFonts w:cs="Arial"/>
          <w:color w:val="FF0000"/>
          <w:sz w:val="20"/>
          <w:szCs w:val="20"/>
        </w:rPr>
        <w:t>s como filtro</w:t>
      </w:r>
    </w:p>
    <w:p w:rsidR="00927699" w:rsidRPr="00794FCF" w:rsidRDefault="00927699" w:rsidP="00927699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927699" w:rsidRPr="00790071" w:rsidRDefault="00927699" w:rsidP="00927699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927699" w:rsidRPr="001A3F25" w:rsidRDefault="00927699" w:rsidP="00927699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927699" w:rsidRPr="00927699" w:rsidRDefault="00927699" w:rsidP="00927699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B2667" w:rsidRPr="006B418F" w:rsidRDefault="005B2667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5B2667" w:rsidRDefault="005B2667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9C52B5">
        <w:rPr>
          <w:rFonts w:cs="Arial"/>
          <w:sz w:val="20"/>
          <w:szCs w:val="20"/>
        </w:rPr>
        <w:t>= 2</w:t>
      </w:r>
    </w:p>
    <w:p w:rsidR="005B2667" w:rsidRPr="00536DA6" w:rsidRDefault="005B2667" w:rsidP="009C52B5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5B2667" w:rsidRPr="00041C18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5B2667" w:rsidRPr="00041C18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5B2667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615114" w:rsidRDefault="00615114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615114" w:rsidRDefault="00615114" w:rsidP="00615114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615114" w:rsidRDefault="00615114" w:rsidP="00615114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615114" w:rsidRPr="00662DF6" w:rsidRDefault="00615114" w:rsidP="00615114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15114" w:rsidRPr="00662DF6" w:rsidRDefault="00615114" w:rsidP="00615114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615114" w:rsidRPr="00615114" w:rsidRDefault="00615114" w:rsidP="00615114">
      <w:pPr>
        <w:numPr>
          <w:ilvl w:val="4"/>
          <w:numId w:val="5"/>
        </w:numPr>
        <w:tabs>
          <w:tab w:val="left" w:pos="-1843"/>
        </w:tabs>
        <w:ind w:left="3033" w:hanging="90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Factor</w:t>
      </w:r>
    </w:p>
    <w:p w:rsidR="00873621" w:rsidRPr="00294545" w:rsidRDefault="00873621" w:rsidP="0087362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movimientos de ajustes por concepto de traspaso realizados de acuerdo a las fechas, </w:t>
      </w:r>
      <w:r w:rsidR="00402647">
        <w:rPr>
          <w:rFonts w:cs="Arial"/>
          <w:sz w:val="20"/>
          <w:szCs w:val="20"/>
        </w:rPr>
        <w:t>Centro de Distribución y ruta(s) (estos 2 últimos en caso de aplicar), seleccionados como filtro</w:t>
      </w:r>
      <w:r>
        <w:rPr>
          <w:rFonts w:cs="Arial"/>
          <w:sz w:val="20"/>
          <w:szCs w:val="20"/>
        </w:rPr>
        <w:t>:</w:t>
      </w:r>
    </w:p>
    <w:p w:rsidR="00873621" w:rsidRDefault="00873621" w:rsidP="00873621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873621" w:rsidRPr="00BF07B8" w:rsidRDefault="00873621" w:rsidP="0087362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73621" w:rsidRPr="00BF07B8" w:rsidRDefault="00873621" w:rsidP="0087362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873621" w:rsidRDefault="00873621" w:rsidP="0087362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873621" w:rsidRPr="00E55C99" w:rsidRDefault="00873621" w:rsidP="0087362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</w:t>
      </w:r>
      <w:r w:rsidRPr="00E55C99">
        <w:rPr>
          <w:rFonts w:cs="Arial"/>
          <w:sz w:val="20"/>
          <w:szCs w:val="20"/>
        </w:rPr>
        <w:t>Clave</w:t>
      </w:r>
      <w:proofErr w:type="spellEnd"/>
    </w:p>
    <w:p w:rsidR="00873621" w:rsidRPr="00E55C99" w:rsidRDefault="00873621" w:rsidP="0087362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873621" w:rsidRPr="006B418F" w:rsidRDefault="00873621" w:rsidP="0087362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6</w:t>
      </w:r>
    </w:p>
    <w:p w:rsidR="00873621" w:rsidRPr="00402647" w:rsidRDefault="00873621" w:rsidP="0040264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1</w:t>
      </w:r>
    </w:p>
    <w:p w:rsidR="00873621" w:rsidRDefault="00873621" w:rsidP="0087362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873621" w:rsidRPr="00A46CF8" w:rsidRDefault="00873621" w:rsidP="00873621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6CF8">
        <w:rPr>
          <w:rFonts w:cs="Arial"/>
          <w:b/>
          <w:sz w:val="20"/>
          <w:szCs w:val="20"/>
        </w:rPr>
        <w:t>Vendedor</w:t>
      </w:r>
    </w:p>
    <w:p w:rsidR="00873621" w:rsidRDefault="00873621" w:rsidP="0087362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873621" w:rsidRDefault="00873621" w:rsidP="00873621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873621" w:rsidRPr="00CC0DAD" w:rsidRDefault="00873621" w:rsidP="00873621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CC0DAD">
        <w:rPr>
          <w:rFonts w:cs="Arial"/>
          <w:b/>
          <w:sz w:val="20"/>
          <w:szCs w:val="20"/>
        </w:rPr>
        <w:t>VenRut</w:t>
      </w:r>
      <w:proofErr w:type="spellEnd"/>
    </w:p>
    <w:p w:rsidR="00873621" w:rsidRDefault="00873621" w:rsidP="0087362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873621" w:rsidRPr="005C045F" w:rsidRDefault="00873621" w:rsidP="0087362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 w:rsidR="00402647">
        <w:rPr>
          <w:rFonts w:cs="Arial"/>
          <w:color w:val="FF0000"/>
          <w:sz w:val="20"/>
          <w:szCs w:val="20"/>
        </w:rPr>
        <w:t xml:space="preserve">Ruta(s) seleccionada(s) como filtro </w:t>
      </w:r>
      <w:r w:rsidR="00402647" w:rsidRPr="00CA49BF">
        <w:rPr>
          <w:rFonts w:cs="Arial"/>
          <w:i/>
          <w:sz w:val="20"/>
          <w:szCs w:val="20"/>
        </w:rPr>
        <w:t>(</w:t>
      </w:r>
      <w:r w:rsidR="00402647">
        <w:rPr>
          <w:rFonts w:cs="Arial"/>
          <w:i/>
          <w:sz w:val="20"/>
          <w:szCs w:val="20"/>
        </w:rPr>
        <w:t>**</w:t>
      </w:r>
      <w:r w:rsidR="00402647" w:rsidRPr="00CA49BF">
        <w:rPr>
          <w:rFonts w:cs="Arial"/>
          <w:i/>
          <w:sz w:val="20"/>
          <w:szCs w:val="20"/>
        </w:rPr>
        <w:t>en caso de aplicar)</w:t>
      </w:r>
    </w:p>
    <w:p w:rsidR="00873621" w:rsidRPr="005474CF" w:rsidRDefault="00873621" w:rsidP="00873621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873621" w:rsidRPr="006057C7" w:rsidRDefault="00873621" w:rsidP="0087362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873621" w:rsidRPr="006057C7" w:rsidRDefault="00873621" w:rsidP="00873621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873621" w:rsidRPr="001A3F25" w:rsidRDefault="00873621" w:rsidP="00873621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 w:rsidR="00402647">
        <w:rPr>
          <w:rFonts w:cs="Arial"/>
          <w:color w:val="FF0000"/>
          <w:sz w:val="20"/>
          <w:szCs w:val="20"/>
        </w:rPr>
        <w:t>Fechas seleccionadas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873621" w:rsidRPr="001A3F25" w:rsidRDefault="00873621" w:rsidP="00873621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 w:rsidR="00402647">
        <w:rPr>
          <w:rFonts w:cs="Arial"/>
          <w:color w:val="FF0000"/>
          <w:sz w:val="20"/>
          <w:szCs w:val="20"/>
        </w:rPr>
        <w:t>Fechas</w:t>
      </w:r>
      <w:r w:rsidRPr="001A3F25">
        <w:rPr>
          <w:rFonts w:cs="Arial"/>
          <w:color w:val="FF0000"/>
          <w:sz w:val="20"/>
          <w:szCs w:val="20"/>
        </w:rPr>
        <w:t xml:space="preserve"> selec</w:t>
      </w:r>
      <w:r w:rsidR="00402647">
        <w:rPr>
          <w:rFonts w:cs="Arial"/>
          <w:color w:val="FF0000"/>
          <w:sz w:val="20"/>
          <w:szCs w:val="20"/>
        </w:rPr>
        <w:t>cionadas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873621" w:rsidRPr="00794FCF" w:rsidRDefault="00873621" w:rsidP="00873621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873621" w:rsidRPr="00790071" w:rsidRDefault="00873621" w:rsidP="00873621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873621" w:rsidRPr="001A3F25" w:rsidRDefault="00873621" w:rsidP="00873621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873621" w:rsidRPr="005C045F" w:rsidRDefault="00873621" w:rsidP="00873621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73621" w:rsidRPr="00536DA6" w:rsidRDefault="00873621" w:rsidP="00873621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873621" w:rsidRPr="00041C18" w:rsidRDefault="00873621" w:rsidP="00873621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873621" w:rsidRPr="00041C18" w:rsidRDefault="00873621" w:rsidP="00873621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873621" w:rsidRDefault="00873621" w:rsidP="00873621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402647" w:rsidRDefault="00402647" w:rsidP="00402647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402647" w:rsidRDefault="00402647" w:rsidP="00402647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402647" w:rsidRDefault="00402647" w:rsidP="0040264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402647" w:rsidRPr="00662DF6" w:rsidRDefault="00402647" w:rsidP="0040264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402647" w:rsidRPr="00662DF6" w:rsidRDefault="00402647" w:rsidP="0040264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73621" w:rsidRPr="00402647" w:rsidRDefault="00402647" w:rsidP="00402647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7E0B11" w:rsidRDefault="007E0B1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7E0B11" w:rsidRDefault="000E3739" w:rsidP="0040264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 xml:space="preserve">Se </w:t>
      </w:r>
      <w:r w:rsidR="00C4180E">
        <w:rPr>
          <w:sz w:val="20"/>
          <w:szCs w:val="20"/>
          <w:lang w:eastAsia="en-US"/>
        </w:rPr>
        <w:t>presenta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A15DA4">
        <w:rPr>
          <w:sz w:val="20"/>
          <w:szCs w:val="20"/>
          <w:lang w:eastAsia="en-US"/>
        </w:rPr>
        <w:t>la información correspondiente a la clave &lt;</w:t>
      </w:r>
      <w:proofErr w:type="spellStart"/>
      <w:r w:rsidR="00A15DA4">
        <w:rPr>
          <w:sz w:val="20"/>
          <w:szCs w:val="20"/>
          <w:lang w:eastAsia="en-US"/>
        </w:rPr>
        <w:t>Almacen.Clave</w:t>
      </w:r>
      <w:proofErr w:type="spellEnd"/>
      <w:r w:rsidR="00A15DA4">
        <w:rPr>
          <w:sz w:val="20"/>
          <w:szCs w:val="20"/>
          <w:lang w:eastAsia="en-US"/>
        </w:rPr>
        <w:t>&gt; y nombre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</w:t>
      </w:r>
      <w:r w:rsidR="00426357">
        <w:rPr>
          <w:sz w:val="20"/>
          <w:szCs w:val="20"/>
          <w:lang w:eastAsia="en-US"/>
        </w:rPr>
        <w:t>recibido como parámetro, separados por un guion medio.</w:t>
      </w:r>
      <w:r w:rsidR="00D569AE">
        <w:rPr>
          <w:sz w:val="20"/>
          <w:szCs w:val="20"/>
          <w:lang w:eastAsia="en-US"/>
        </w:rPr>
        <w:t xml:space="preserve"> </w:t>
      </w:r>
      <w:r w:rsidR="00426357">
        <w:rPr>
          <w:sz w:val="20"/>
          <w:szCs w:val="20"/>
          <w:lang w:eastAsia="en-US"/>
        </w:rPr>
        <w:t>En caso de que no se haya seleccionado un Centro de Distribución como filtro, se presenta la leyenda “Todos”.</w:t>
      </w:r>
    </w:p>
    <w:p w:rsidR="007E0B11" w:rsidRPr="007E0B11" w:rsidRDefault="007E0B11" w:rsidP="0040264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presenta </w:t>
      </w:r>
      <w:r w:rsidR="00293698">
        <w:rPr>
          <w:rFonts w:cs="Arial"/>
          <w:sz w:val="20"/>
          <w:szCs w:val="20"/>
        </w:rPr>
        <w:t>el</w:t>
      </w:r>
      <w:r>
        <w:rPr>
          <w:rFonts w:cs="Arial"/>
          <w:sz w:val="20"/>
          <w:szCs w:val="20"/>
        </w:rPr>
        <w:t xml:space="preserve">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A15DA4" w:rsidRDefault="00426357" w:rsidP="0040264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Taller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 w:rsidR="000237CC"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</w:t>
      </w:r>
      <w:r w:rsidR="000237CC">
        <w:rPr>
          <w:rFonts w:cs="Arial"/>
          <w:sz w:val="20"/>
          <w:szCs w:val="20"/>
        </w:rPr>
        <w:t>RUTClave</w:t>
      </w:r>
      <w:proofErr w:type="spellEnd"/>
      <w:r w:rsidR="000237C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descripción &lt;</w:t>
      </w:r>
      <w:proofErr w:type="spellStart"/>
      <w:r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 xml:space="preserve">&gt; </w:t>
      </w:r>
      <w:r>
        <w:rPr>
          <w:sz w:val="20"/>
          <w:szCs w:val="20"/>
          <w:lang w:eastAsia="en-US"/>
        </w:rPr>
        <w:t>separados por un guion medio,</w:t>
      </w:r>
      <w:r>
        <w:rPr>
          <w:rFonts w:cs="Arial"/>
          <w:sz w:val="20"/>
          <w:szCs w:val="20"/>
        </w:rPr>
        <w:t xml:space="preserve"> </w:t>
      </w:r>
      <w:r w:rsidR="000237CC">
        <w:rPr>
          <w:rFonts w:cs="Arial"/>
          <w:sz w:val="20"/>
          <w:szCs w:val="20"/>
        </w:rPr>
        <w:t>de la(s) Ruta(s) seleccionada(s) como filtro, en caso de ser más de una, se presentan separadas por una coma.</w:t>
      </w:r>
      <w:r w:rsidR="005474CF">
        <w:rPr>
          <w:rFonts w:cs="Arial"/>
          <w:sz w:val="20"/>
          <w:szCs w:val="20"/>
        </w:rPr>
        <w:t xml:space="preserve"> </w:t>
      </w:r>
      <w:r w:rsidR="005474CF" w:rsidRPr="00CA49BF">
        <w:rPr>
          <w:rFonts w:cs="Arial"/>
          <w:sz w:val="20"/>
          <w:szCs w:val="20"/>
        </w:rPr>
        <w:t>Si no se seleccionó un</w:t>
      </w:r>
      <w:r w:rsidR="005474CF">
        <w:rPr>
          <w:rFonts w:cs="Arial"/>
          <w:sz w:val="20"/>
          <w:szCs w:val="20"/>
        </w:rPr>
        <w:t xml:space="preserve"> taller (ruta) como filtro, se presenta l</w:t>
      </w:r>
      <w:r w:rsidR="005474CF" w:rsidRPr="00CA49BF">
        <w:rPr>
          <w:rFonts w:cs="Arial"/>
          <w:sz w:val="20"/>
          <w:szCs w:val="20"/>
        </w:rPr>
        <w:t xml:space="preserve">a </w:t>
      </w:r>
      <w:r w:rsidR="006767D9">
        <w:rPr>
          <w:rFonts w:cs="Arial"/>
          <w:sz w:val="20"/>
          <w:szCs w:val="20"/>
        </w:rPr>
        <w:t>leyenda “Todo</w:t>
      </w:r>
      <w:r w:rsidR="005474CF" w:rsidRPr="00CA49BF">
        <w:rPr>
          <w:rFonts w:cs="Arial"/>
          <w:sz w:val="20"/>
          <w:szCs w:val="20"/>
        </w:rPr>
        <w:t>s”.</w:t>
      </w:r>
    </w:p>
    <w:p w:rsidR="00222E77" w:rsidRPr="00684195" w:rsidRDefault="00222E77" w:rsidP="00222E7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6767D9" w:rsidRPr="00293698" w:rsidRDefault="006767D9" w:rsidP="0029369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293698">
        <w:rPr>
          <w:rFonts w:cs="Arial"/>
          <w:sz w:val="20"/>
          <w:szCs w:val="20"/>
        </w:rPr>
        <w:t>No. de Parte</w:t>
      </w:r>
    </w:p>
    <w:p w:rsidR="006767D9" w:rsidRPr="00293698" w:rsidRDefault="006767D9" w:rsidP="0029369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293698">
        <w:rPr>
          <w:rFonts w:cs="Arial"/>
          <w:sz w:val="20"/>
          <w:szCs w:val="20"/>
        </w:rPr>
        <w:t>Descripción</w:t>
      </w:r>
    </w:p>
    <w:p w:rsidR="006767D9" w:rsidRPr="00293698" w:rsidRDefault="00293698" w:rsidP="0029369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Inv. Inicial</w:t>
      </w:r>
    </w:p>
    <w:p w:rsidR="006767D9" w:rsidRDefault="00293698" w:rsidP="0029369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Entradas</w:t>
      </w:r>
    </w:p>
    <w:p w:rsidR="00293698" w:rsidRDefault="00293698" w:rsidP="0029369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Salidas</w:t>
      </w:r>
    </w:p>
    <w:p w:rsidR="00293698" w:rsidRPr="00293698" w:rsidRDefault="00293698" w:rsidP="00293698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Inv. Final</w:t>
      </w:r>
    </w:p>
    <w:p w:rsidR="00C47BD8" w:rsidRDefault="00643E4D" w:rsidP="002D210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CA49BF">
        <w:rPr>
          <w:rFonts w:cs="Arial"/>
          <w:sz w:val="20"/>
          <w:szCs w:val="20"/>
        </w:rPr>
        <w:t xml:space="preserve">se seleccionó </w:t>
      </w:r>
      <w:r>
        <w:rPr>
          <w:rFonts w:cs="Arial"/>
          <w:sz w:val="20"/>
          <w:szCs w:val="20"/>
        </w:rPr>
        <w:t xml:space="preserve">por lo menos </w:t>
      </w:r>
      <w:r w:rsidRPr="00CA49BF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talle</w:t>
      </w:r>
      <w:r w:rsidRPr="00F85FF7">
        <w:rPr>
          <w:rFonts w:cs="Arial"/>
          <w:sz w:val="20"/>
          <w:szCs w:val="20"/>
        </w:rPr>
        <w:t xml:space="preserve">r </w:t>
      </w:r>
      <w:r w:rsidRPr="00F85FF7">
        <w:rPr>
          <w:rFonts w:cs="Arial"/>
          <w:i/>
          <w:sz w:val="20"/>
          <w:szCs w:val="20"/>
        </w:rPr>
        <w:t>(ruta)</w:t>
      </w:r>
      <w:r w:rsidRPr="00F85FF7">
        <w:rPr>
          <w:rFonts w:cs="Arial"/>
          <w:sz w:val="20"/>
          <w:szCs w:val="20"/>
        </w:rPr>
        <w:t xml:space="preserve"> como filtro, es decir, si se recibió una ruta como parámetro&gt;</w:t>
      </w:r>
    </w:p>
    <w:p w:rsidR="00643E4D" w:rsidRDefault="00643E4D" w:rsidP="00643E4D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seleccionada como filtro</w:t>
      </w:r>
    </w:p>
    <w:p w:rsidR="00643E4D" w:rsidRDefault="00B008A7" w:rsidP="00B008A7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la clave de la ruta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&gt;:</w:t>
      </w:r>
    </w:p>
    <w:p w:rsidR="00B008A7" w:rsidRPr="00B008A7" w:rsidRDefault="00B008A7" w:rsidP="00F85FF7">
      <w:pPr>
        <w:numPr>
          <w:ilvl w:val="3"/>
          <w:numId w:val="5"/>
        </w:numPr>
        <w:ind w:left="2608" w:hanging="907"/>
        <w:rPr>
          <w:rFonts w:cs="Arial"/>
          <w:b/>
          <w:sz w:val="20"/>
          <w:szCs w:val="20"/>
        </w:rPr>
      </w:pPr>
      <w:r w:rsidRPr="00B008A7">
        <w:rPr>
          <w:rFonts w:cs="Arial"/>
          <w:b/>
          <w:sz w:val="20"/>
          <w:szCs w:val="20"/>
        </w:rPr>
        <w:t>Taller: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 la ruta filtrada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&gt;.</w:t>
      </w:r>
    </w:p>
    <w:p w:rsidR="00B008A7" w:rsidRPr="00964EA5" w:rsidRDefault="00B008A7" w:rsidP="00B008A7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>Para cada producto incluido</w:t>
      </w:r>
      <w:r w:rsidR="008A65F0" w:rsidRPr="00964EA5">
        <w:rPr>
          <w:rFonts w:cs="Arial"/>
          <w:sz w:val="20"/>
          <w:szCs w:val="20"/>
        </w:rPr>
        <w:t xml:space="preserve"> en las cargas y/o recargas de producto obtenidas</w:t>
      </w:r>
      <w:r w:rsidR="0002051D">
        <w:rPr>
          <w:rFonts w:cs="Arial"/>
          <w:sz w:val="20"/>
          <w:szCs w:val="20"/>
        </w:rPr>
        <w:t xml:space="preserve"> para la ruta actual</w:t>
      </w:r>
    </w:p>
    <w:p w:rsidR="008A65F0" w:rsidRPr="00964EA5" w:rsidRDefault="005A09D4" w:rsidP="005A09D4">
      <w:pPr>
        <w:numPr>
          <w:ilvl w:val="3"/>
          <w:numId w:val="5"/>
        </w:numPr>
        <w:ind w:left="2608" w:hanging="907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presenta la siguiente información en la columna correspondiente, ordenándola de manera ascendente por el número de parte del producto (refacción) &lt;</w:t>
      </w:r>
      <w:proofErr w:type="spellStart"/>
      <w:r w:rsidRPr="00964EA5">
        <w:rPr>
          <w:rFonts w:cs="Arial"/>
          <w:sz w:val="20"/>
          <w:szCs w:val="20"/>
        </w:rPr>
        <w:t>Producto.Id</w:t>
      </w:r>
      <w:proofErr w:type="spellEnd"/>
      <w:r w:rsidRPr="00964EA5">
        <w:rPr>
          <w:rFonts w:cs="Arial"/>
          <w:sz w:val="20"/>
          <w:szCs w:val="20"/>
        </w:rPr>
        <w:t>&gt;</w:t>
      </w:r>
      <w:r w:rsidR="00964EA5" w:rsidRPr="00964EA5">
        <w:rPr>
          <w:rFonts w:cs="Arial"/>
          <w:sz w:val="20"/>
          <w:szCs w:val="20"/>
        </w:rPr>
        <w:t>:</w:t>
      </w:r>
    </w:p>
    <w:p w:rsidR="00964EA5" w:rsidRPr="00964EA5" w:rsidRDefault="00964EA5" w:rsidP="00964EA5">
      <w:pPr>
        <w:numPr>
          <w:ilvl w:val="4"/>
          <w:numId w:val="5"/>
        </w:numPr>
        <w:ind w:left="3629" w:hanging="1021"/>
        <w:rPr>
          <w:rFonts w:cs="Arial"/>
          <w:b/>
          <w:sz w:val="20"/>
          <w:szCs w:val="20"/>
        </w:rPr>
      </w:pPr>
      <w:r w:rsidRPr="00964EA5">
        <w:rPr>
          <w:rFonts w:cs="Arial"/>
          <w:b/>
          <w:sz w:val="20"/>
          <w:szCs w:val="20"/>
        </w:rPr>
        <w:t xml:space="preserve">No. de Parte: </w:t>
      </w:r>
      <w:r>
        <w:rPr>
          <w:rFonts w:cs="Arial"/>
          <w:sz w:val="20"/>
          <w:szCs w:val="20"/>
        </w:rPr>
        <w:t>Se presenta el número de parte de la refacción &lt;</w:t>
      </w:r>
      <w:proofErr w:type="spellStart"/>
      <w:r>
        <w:rPr>
          <w:rFonts w:cs="Arial"/>
          <w:sz w:val="20"/>
          <w:szCs w:val="20"/>
        </w:rPr>
        <w:t>Producto.Id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lastRenderedPageBreak/>
        <w:t>TransProdDetalle.ProductoClave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TransProd</w:t>
      </w:r>
      <w:r w:rsidR="0002051D">
        <w:rPr>
          <w:rFonts w:cs="Arial"/>
          <w:sz w:val="20"/>
          <w:szCs w:val="20"/>
        </w:rPr>
        <w:t>Detalle.TransProdID</w:t>
      </w:r>
      <w:proofErr w:type="spellEnd"/>
      <w:r w:rsidR="0002051D">
        <w:rPr>
          <w:rFonts w:cs="Arial"/>
          <w:sz w:val="20"/>
          <w:szCs w:val="20"/>
        </w:rPr>
        <w:t xml:space="preserve"> = </w:t>
      </w:r>
      <w:proofErr w:type="spellStart"/>
      <w:r w:rsidR="00266D03">
        <w:rPr>
          <w:rFonts w:cs="Arial"/>
          <w:sz w:val="20"/>
          <w:szCs w:val="20"/>
        </w:rPr>
        <w:t>TransProd.TransProdId</w:t>
      </w:r>
      <w:proofErr w:type="spellEnd"/>
      <w:r w:rsidR="00266D03">
        <w:rPr>
          <w:rFonts w:cs="Arial"/>
          <w:sz w:val="20"/>
          <w:szCs w:val="20"/>
        </w:rPr>
        <w:t xml:space="preserve"> y </w:t>
      </w:r>
      <w:proofErr w:type="spellStart"/>
      <w:r w:rsidR="00266D03">
        <w:rPr>
          <w:rFonts w:cs="Arial"/>
          <w:sz w:val="20"/>
          <w:szCs w:val="20"/>
        </w:rPr>
        <w:t>TransProd.MUsuarioId</w:t>
      </w:r>
      <w:proofErr w:type="spellEnd"/>
      <w:r w:rsidR="00266D03">
        <w:rPr>
          <w:rFonts w:cs="Arial"/>
          <w:sz w:val="20"/>
          <w:szCs w:val="20"/>
        </w:rPr>
        <w:t xml:space="preserve"> = </w:t>
      </w:r>
      <w:proofErr w:type="spellStart"/>
      <w:r w:rsidR="00266D03">
        <w:rPr>
          <w:rFonts w:cs="Arial"/>
          <w:sz w:val="20"/>
          <w:szCs w:val="20"/>
        </w:rPr>
        <w:t>Vendedor.USUId</w:t>
      </w:r>
      <w:proofErr w:type="spellEnd"/>
      <w:r w:rsidR="00266D03">
        <w:rPr>
          <w:rFonts w:cs="Arial"/>
          <w:sz w:val="20"/>
          <w:szCs w:val="20"/>
        </w:rPr>
        <w:t xml:space="preserve"> y </w:t>
      </w:r>
      <w:proofErr w:type="spellStart"/>
      <w:r w:rsidR="00266D03">
        <w:rPr>
          <w:rFonts w:cs="Arial"/>
          <w:sz w:val="20"/>
          <w:szCs w:val="20"/>
        </w:rPr>
        <w:t>Vendedor.VendedorId</w:t>
      </w:r>
      <w:proofErr w:type="spellEnd"/>
      <w:r w:rsidR="00266D03">
        <w:rPr>
          <w:rFonts w:cs="Arial"/>
          <w:sz w:val="20"/>
          <w:szCs w:val="20"/>
        </w:rPr>
        <w:t xml:space="preserve"> = </w:t>
      </w:r>
      <w:proofErr w:type="spellStart"/>
      <w:r w:rsidR="00266D03">
        <w:rPr>
          <w:rFonts w:cs="Arial"/>
          <w:sz w:val="20"/>
          <w:szCs w:val="20"/>
        </w:rPr>
        <w:t>VenRut.VendedorId</w:t>
      </w:r>
      <w:proofErr w:type="spellEnd"/>
      <w:r w:rsidR="00266D03">
        <w:rPr>
          <w:rFonts w:cs="Arial"/>
          <w:sz w:val="20"/>
          <w:szCs w:val="20"/>
        </w:rPr>
        <w:t xml:space="preserve"> y </w:t>
      </w:r>
      <w:proofErr w:type="spellStart"/>
      <w:r w:rsidR="00266D03">
        <w:rPr>
          <w:rFonts w:cs="Arial"/>
          <w:sz w:val="20"/>
          <w:szCs w:val="20"/>
        </w:rPr>
        <w:t>VenRut.RUTClave</w:t>
      </w:r>
      <w:proofErr w:type="spellEnd"/>
      <w:r w:rsidR="00266D03">
        <w:rPr>
          <w:rFonts w:cs="Arial"/>
          <w:sz w:val="20"/>
          <w:szCs w:val="20"/>
        </w:rPr>
        <w:t xml:space="preserve"> = Ruta actual</w:t>
      </w:r>
      <w:r>
        <w:rPr>
          <w:rFonts w:cs="Arial"/>
          <w:sz w:val="20"/>
          <w:szCs w:val="20"/>
        </w:rPr>
        <w:t>&gt;</w:t>
      </w:r>
      <w:r w:rsidR="00266D03">
        <w:rPr>
          <w:rFonts w:cs="Arial"/>
          <w:sz w:val="20"/>
          <w:szCs w:val="20"/>
        </w:rPr>
        <w:t>.</w:t>
      </w:r>
    </w:p>
    <w:p w:rsidR="00964EA5" w:rsidRPr="00F540D2" w:rsidRDefault="00964EA5" w:rsidP="00964EA5">
      <w:pPr>
        <w:numPr>
          <w:ilvl w:val="4"/>
          <w:numId w:val="5"/>
        </w:numPr>
        <w:ind w:left="3629" w:hanging="1021"/>
        <w:rPr>
          <w:rFonts w:cs="Arial"/>
          <w:b/>
          <w:sz w:val="20"/>
          <w:szCs w:val="20"/>
        </w:rPr>
      </w:pPr>
      <w:r w:rsidRPr="00964EA5">
        <w:rPr>
          <w:rFonts w:cs="Arial"/>
          <w:b/>
          <w:sz w:val="20"/>
          <w:szCs w:val="20"/>
        </w:rPr>
        <w:t>Descripción:</w:t>
      </w:r>
      <w:r w:rsidR="00266D03">
        <w:rPr>
          <w:rFonts w:cs="Arial"/>
          <w:b/>
          <w:sz w:val="20"/>
          <w:szCs w:val="20"/>
        </w:rPr>
        <w:t xml:space="preserve"> </w:t>
      </w:r>
      <w:r w:rsidR="00266D03">
        <w:rPr>
          <w:rFonts w:cs="Arial"/>
          <w:sz w:val="20"/>
          <w:szCs w:val="20"/>
        </w:rPr>
        <w:t>Se presenta el nombre de la refacción &lt;</w:t>
      </w:r>
      <w:proofErr w:type="spellStart"/>
      <w:r w:rsidR="00266D03">
        <w:rPr>
          <w:rFonts w:cs="Arial"/>
          <w:sz w:val="20"/>
          <w:szCs w:val="20"/>
        </w:rPr>
        <w:t>Producto.Nombre</w:t>
      </w:r>
      <w:proofErr w:type="spellEnd"/>
      <w:r w:rsidR="00266D03">
        <w:rPr>
          <w:rFonts w:cs="Arial"/>
          <w:sz w:val="20"/>
          <w:szCs w:val="20"/>
        </w:rPr>
        <w:t>&gt;, donde &lt;</w:t>
      </w:r>
      <w:proofErr w:type="spellStart"/>
      <w:r w:rsidR="00266D03">
        <w:rPr>
          <w:rFonts w:cs="Arial"/>
          <w:sz w:val="20"/>
          <w:szCs w:val="20"/>
        </w:rPr>
        <w:t>Producto.ProductoClave</w:t>
      </w:r>
      <w:proofErr w:type="spellEnd"/>
      <w:r w:rsidR="00266D03">
        <w:rPr>
          <w:rFonts w:cs="Arial"/>
          <w:sz w:val="20"/>
          <w:szCs w:val="20"/>
        </w:rPr>
        <w:t xml:space="preserve"> = </w:t>
      </w:r>
      <w:proofErr w:type="spellStart"/>
      <w:r w:rsidR="00266D03">
        <w:rPr>
          <w:rFonts w:cs="Arial"/>
          <w:sz w:val="20"/>
          <w:szCs w:val="20"/>
        </w:rPr>
        <w:t>TransProdDetalle.ProductoClave</w:t>
      </w:r>
      <w:proofErr w:type="spellEnd"/>
      <w:r w:rsidR="00266D03">
        <w:rPr>
          <w:rFonts w:cs="Arial"/>
          <w:sz w:val="20"/>
          <w:szCs w:val="20"/>
        </w:rPr>
        <w:t xml:space="preserve"> y </w:t>
      </w:r>
      <w:proofErr w:type="spellStart"/>
      <w:r w:rsidR="00266D03">
        <w:rPr>
          <w:rFonts w:cs="Arial"/>
          <w:sz w:val="20"/>
          <w:szCs w:val="20"/>
        </w:rPr>
        <w:t>TransProdDetalle.TransProdID</w:t>
      </w:r>
      <w:proofErr w:type="spellEnd"/>
      <w:r w:rsidR="00266D03">
        <w:rPr>
          <w:rFonts w:cs="Arial"/>
          <w:sz w:val="20"/>
          <w:szCs w:val="20"/>
        </w:rPr>
        <w:t xml:space="preserve"> = </w:t>
      </w:r>
      <w:proofErr w:type="spellStart"/>
      <w:r w:rsidR="00266D03">
        <w:rPr>
          <w:rFonts w:cs="Arial"/>
          <w:sz w:val="20"/>
          <w:szCs w:val="20"/>
        </w:rPr>
        <w:t>TransProd.TransProdId</w:t>
      </w:r>
      <w:proofErr w:type="spellEnd"/>
      <w:r w:rsidR="00266D03">
        <w:rPr>
          <w:rFonts w:cs="Arial"/>
          <w:sz w:val="20"/>
          <w:szCs w:val="20"/>
        </w:rPr>
        <w:t xml:space="preserve"> y </w:t>
      </w:r>
      <w:proofErr w:type="spellStart"/>
      <w:r w:rsidR="00266D03">
        <w:rPr>
          <w:rFonts w:cs="Arial"/>
          <w:sz w:val="20"/>
          <w:szCs w:val="20"/>
        </w:rPr>
        <w:t>TransProd.MUsuarioId</w:t>
      </w:r>
      <w:proofErr w:type="spellEnd"/>
      <w:r w:rsidR="00266D03">
        <w:rPr>
          <w:rFonts w:cs="Arial"/>
          <w:sz w:val="20"/>
          <w:szCs w:val="20"/>
        </w:rPr>
        <w:t xml:space="preserve"> = </w:t>
      </w:r>
      <w:proofErr w:type="spellStart"/>
      <w:r w:rsidR="00266D03">
        <w:rPr>
          <w:rFonts w:cs="Arial"/>
          <w:sz w:val="20"/>
          <w:szCs w:val="20"/>
        </w:rPr>
        <w:t>Vendedor.USUId</w:t>
      </w:r>
      <w:proofErr w:type="spellEnd"/>
      <w:r w:rsidR="00266D03">
        <w:rPr>
          <w:rFonts w:cs="Arial"/>
          <w:sz w:val="20"/>
          <w:szCs w:val="20"/>
        </w:rPr>
        <w:t xml:space="preserve"> y </w:t>
      </w:r>
      <w:proofErr w:type="spellStart"/>
      <w:r w:rsidR="00266D03" w:rsidRPr="00F540D2">
        <w:rPr>
          <w:rFonts w:cs="Arial"/>
          <w:sz w:val="20"/>
          <w:szCs w:val="20"/>
        </w:rPr>
        <w:t>Vendedor.VendedorId</w:t>
      </w:r>
      <w:proofErr w:type="spellEnd"/>
      <w:r w:rsidR="00266D03" w:rsidRPr="00F540D2">
        <w:rPr>
          <w:rFonts w:cs="Arial"/>
          <w:sz w:val="20"/>
          <w:szCs w:val="20"/>
        </w:rPr>
        <w:t xml:space="preserve"> = </w:t>
      </w:r>
      <w:proofErr w:type="spellStart"/>
      <w:r w:rsidR="00266D03" w:rsidRPr="00F540D2">
        <w:rPr>
          <w:rFonts w:cs="Arial"/>
          <w:sz w:val="20"/>
          <w:szCs w:val="20"/>
        </w:rPr>
        <w:t>VenRut.VendedorId</w:t>
      </w:r>
      <w:proofErr w:type="spellEnd"/>
      <w:r w:rsidR="00266D03" w:rsidRPr="00F540D2">
        <w:rPr>
          <w:rFonts w:cs="Arial"/>
          <w:sz w:val="20"/>
          <w:szCs w:val="20"/>
        </w:rPr>
        <w:t xml:space="preserve"> y </w:t>
      </w:r>
      <w:proofErr w:type="spellStart"/>
      <w:r w:rsidR="00266D03" w:rsidRPr="00F540D2">
        <w:rPr>
          <w:rFonts w:cs="Arial"/>
          <w:sz w:val="20"/>
          <w:szCs w:val="20"/>
        </w:rPr>
        <w:t>VenRut.RUTClave</w:t>
      </w:r>
      <w:proofErr w:type="spellEnd"/>
      <w:r w:rsidR="00266D03" w:rsidRPr="00F540D2">
        <w:rPr>
          <w:rFonts w:cs="Arial"/>
          <w:sz w:val="20"/>
          <w:szCs w:val="20"/>
        </w:rPr>
        <w:t xml:space="preserve"> = Ruta actual&gt;.</w:t>
      </w:r>
    </w:p>
    <w:p w:rsidR="00964EA5" w:rsidRPr="00F540D2" w:rsidRDefault="00964EA5" w:rsidP="00964EA5">
      <w:pPr>
        <w:numPr>
          <w:ilvl w:val="4"/>
          <w:numId w:val="5"/>
        </w:numPr>
        <w:ind w:left="3629" w:hanging="1021"/>
        <w:rPr>
          <w:rFonts w:cs="Arial"/>
          <w:b/>
          <w:sz w:val="20"/>
          <w:szCs w:val="20"/>
        </w:rPr>
      </w:pPr>
      <w:r w:rsidRPr="00F540D2">
        <w:rPr>
          <w:rFonts w:cs="Arial"/>
          <w:b/>
          <w:sz w:val="20"/>
          <w:szCs w:val="20"/>
        </w:rPr>
        <w:t>Inv. Inicial:</w:t>
      </w:r>
      <w:r w:rsidR="00E65D54" w:rsidRPr="00F540D2">
        <w:rPr>
          <w:rFonts w:cs="Arial"/>
          <w:b/>
          <w:sz w:val="20"/>
          <w:szCs w:val="20"/>
        </w:rPr>
        <w:t xml:space="preserve"> </w:t>
      </w:r>
      <w:r w:rsidR="00E65D54" w:rsidRPr="00F540D2">
        <w:rPr>
          <w:rFonts w:cs="Arial"/>
          <w:sz w:val="20"/>
          <w:szCs w:val="20"/>
        </w:rPr>
        <w:t xml:space="preserve">Se presenta </w:t>
      </w:r>
      <w:r w:rsidR="0053605E" w:rsidRPr="00F540D2">
        <w:rPr>
          <w:rFonts w:cs="Arial"/>
          <w:sz w:val="20"/>
          <w:szCs w:val="20"/>
        </w:rPr>
        <w:t>el inventario inicial del</w:t>
      </w:r>
      <w:r w:rsidR="00E65D54" w:rsidRPr="00F540D2">
        <w:rPr>
          <w:rFonts w:cs="Arial"/>
          <w:sz w:val="20"/>
          <w:szCs w:val="20"/>
        </w:rPr>
        <w:t xml:space="preserve"> </w:t>
      </w:r>
      <w:r w:rsidR="0053605E" w:rsidRPr="00F540D2">
        <w:rPr>
          <w:rFonts w:cs="Arial"/>
          <w:sz w:val="20"/>
          <w:szCs w:val="20"/>
        </w:rPr>
        <w:t>producto, a partir de la</w:t>
      </w:r>
      <w:r w:rsidR="00F540D2" w:rsidRPr="00F540D2">
        <w:rPr>
          <w:rFonts w:cs="Arial"/>
          <w:sz w:val="20"/>
          <w:szCs w:val="20"/>
        </w:rPr>
        <w:t xml:space="preserve"> </w:t>
      </w:r>
      <w:r w:rsidR="0053605E" w:rsidRPr="00F540D2">
        <w:rPr>
          <w:rFonts w:cs="Arial"/>
          <w:sz w:val="20"/>
          <w:szCs w:val="20"/>
        </w:rPr>
        <w:t>cantidad</w:t>
      </w:r>
      <w:r w:rsidR="00693F22" w:rsidRPr="00F540D2">
        <w:rPr>
          <w:rFonts w:cs="Arial"/>
          <w:b/>
          <w:sz w:val="20"/>
          <w:szCs w:val="20"/>
        </w:rPr>
        <w:t xml:space="preserve"> </w:t>
      </w:r>
      <w:r w:rsidR="0053605E" w:rsidRPr="00F540D2">
        <w:rPr>
          <w:rFonts w:cs="Arial"/>
          <w:sz w:val="20"/>
          <w:szCs w:val="20"/>
        </w:rPr>
        <w:t>de producto incluida en los detalles de la carga inicial obtenida para el producto y ruta actual (en su unidad mínima) &lt;</w:t>
      </w:r>
      <w:proofErr w:type="gramStart"/>
      <w:r w:rsidR="0053605E" w:rsidRPr="00F540D2">
        <w:rPr>
          <w:rFonts w:cs="Arial"/>
          <w:sz w:val="20"/>
          <w:szCs w:val="20"/>
        </w:rPr>
        <w:t>∑(</w:t>
      </w:r>
      <w:proofErr w:type="spellStart"/>
      <w:proofErr w:type="gramEnd"/>
      <w:r w:rsidR="0053605E" w:rsidRPr="00F540D2">
        <w:rPr>
          <w:rFonts w:cs="Arial"/>
          <w:sz w:val="20"/>
          <w:szCs w:val="20"/>
        </w:rPr>
        <w:t>TransProdDetalle.Cantidad</w:t>
      </w:r>
      <w:proofErr w:type="spellEnd"/>
      <w:r w:rsidR="0053605E" w:rsidRPr="00F540D2">
        <w:rPr>
          <w:rFonts w:cs="Arial"/>
          <w:sz w:val="20"/>
          <w:szCs w:val="20"/>
        </w:rPr>
        <w:t xml:space="preserve"> * </w:t>
      </w:r>
      <w:proofErr w:type="spellStart"/>
      <w:r w:rsidR="0053605E" w:rsidRPr="00F540D2">
        <w:rPr>
          <w:rFonts w:cs="Arial"/>
          <w:sz w:val="20"/>
          <w:szCs w:val="20"/>
        </w:rPr>
        <w:t>ProductoDetalle.Factor</w:t>
      </w:r>
      <w:proofErr w:type="spellEnd"/>
      <w:r w:rsidR="0053605E" w:rsidRPr="00F540D2">
        <w:rPr>
          <w:rFonts w:cs="Arial"/>
          <w:sz w:val="20"/>
          <w:szCs w:val="20"/>
        </w:rPr>
        <w:t>)&gt; donde &lt;</w:t>
      </w:r>
      <w:proofErr w:type="spellStart"/>
      <w:r w:rsidR="0053605E" w:rsidRPr="00F540D2">
        <w:rPr>
          <w:rFonts w:cs="Arial"/>
          <w:sz w:val="20"/>
          <w:szCs w:val="20"/>
        </w:rPr>
        <w:t>TransProdDetalle.ProductoClave</w:t>
      </w:r>
      <w:proofErr w:type="spellEnd"/>
      <w:r w:rsidR="0053605E" w:rsidRPr="00F540D2">
        <w:rPr>
          <w:rFonts w:cs="Arial"/>
          <w:sz w:val="20"/>
          <w:szCs w:val="20"/>
        </w:rPr>
        <w:t xml:space="preserve"> = Producto actual&gt; y &lt;</w:t>
      </w:r>
      <w:proofErr w:type="spellStart"/>
      <w:r w:rsidR="0053605E" w:rsidRPr="00F540D2">
        <w:rPr>
          <w:rFonts w:cs="Arial"/>
          <w:sz w:val="20"/>
          <w:szCs w:val="20"/>
        </w:rPr>
        <w:t>TransProd.MUsuarioId</w:t>
      </w:r>
      <w:proofErr w:type="spellEnd"/>
      <w:r w:rsidR="0053605E" w:rsidRPr="00F540D2">
        <w:rPr>
          <w:rFonts w:cs="Arial"/>
          <w:sz w:val="20"/>
          <w:szCs w:val="20"/>
        </w:rPr>
        <w:t xml:space="preserve"> = </w:t>
      </w:r>
      <w:proofErr w:type="spellStart"/>
      <w:r w:rsidR="0053605E" w:rsidRPr="00F540D2">
        <w:rPr>
          <w:rFonts w:cs="Arial"/>
          <w:sz w:val="20"/>
          <w:szCs w:val="20"/>
        </w:rPr>
        <w:t>Vendedor.USUId</w:t>
      </w:r>
      <w:proofErr w:type="spellEnd"/>
      <w:r w:rsidR="0053605E" w:rsidRPr="00F540D2">
        <w:rPr>
          <w:rFonts w:cs="Arial"/>
          <w:sz w:val="20"/>
          <w:szCs w:val="20"/>
        </w:rPr>
        <w:t xml:space="preserve"> y </w:t>
      </w:r>
      <w:proofErr w:type="spellStart"/>
      <w:r w:rsidR="0053605E" w:rsidRPr="00F540D2">
        <w:rPr>
          <w:rFonts w:cs="Arial"/>
          <w:sz w:val="20"/>
          <w:szCs w:val="20"/>
        </w:rPr>
        <w:t>Vendedor.VendedorId</w:t>
      </w:r>
      <w:proofErr w:type="spellEnd"/>
      <w:r w:rsidR="0053605E" w:rsidRPr="00F540D2">
        <w:rPr>
          <w:rFonts w:cs="Arial"/>
          <w:sz w:val="20"/>
          <w:szCs w:val="20"/>
        </w:rPr>
        <w:t xml:space="preserve"> = </w:t>
      </w:r>
      <w:proofErr w:type="spellStart"/>
      <w:r w:rsidR="0053605E" w:rsidRPr="00F540D2">
        <w:rPr>
          <w:rFonts w:cs="Arial"/>
          <w:sz w:val="20"/>
          <w:szCs w:val="20"/>
        </w:rPr>
        <w:t>VenRut.VendedorId</w:t>
      </w:r>
      <w:proofErr w:type="spellEnd"/>
      <w:r w:rsidR="0053605E" w:rsidRPr="00F540D2">
        <w:rPr>
          <w:rFonts w:cs="Arial"/>
          <w:sz w:val="20"/>
          <w:szCs w:val="20"/>
        </w:rPr>
        <w:t xml:space="preserve"> y </w:t>
      </w:r>
      <w:proofErr w:type="spellStart"/>
      <w:r w:rsidR="0053605E" w:rsidRPr="00F540D2">
        <w:rPr>
          <w:rFonts w:cs="Arial"/>
          <w:sz w:val="20"/>
          <w:szCs w:val="20"/>
        </w:rPr>
        <w:t>VenRut.RUTClave</w:t>
      </w:r>
      <w:proofErr w:type="spellEnd"/>
      <w:r w:rsidR="0053605E" w:rsidRPr="00F540D2">
        <w:rPr>
          <w:rFonts w:cs="Arial"/>
          <w:sz w:val="20"/>
          <w:szCs w:val="20"/>
        </w:rPr>
        <w:t xml:space="preserve"> = Ruta actual&gt;. Si no se obtuvo información para el producto se presenta “0.00” (cero). </w:t>
      </w:r>
      <w:r w:rsidR="0053605E" w:rsidRPr="00F540D2">
        <w:rPr>
          <w:rFonts w:cs="Arial"/>
          <w:i/>
          <w:sz w:val="20"/>
          <w:szCs w:val="20"/>
        </w:rPr>
        <w:t>(**Utilizar dos decimales).</w:t>
      </w:r>
    </w:p>
    <w:p w:rsidR="00964EA5" w:rsidRPr="00F540D2" w:rsidRDefault="00964EA5" w:rsidP="00964EA5">
      <w:pPr>
        <w:numPr>
          <w:ilvl w:val="4"/>
          <w:numId w:val="5"/>
        </w:numPr>
        <w:ind w:left="3629" w:hanging="1021"/>
        <w:rPr>
          <w:rFonts w:cs="Arial"/>
          <w:b/>
          <w:sz w:val="20"/>
          <w:szCs w:val="20"/>
        </w:rPr>
      </w:pPr>
      <w:r w:rsidRPr="00F540D2">
        <w:rPr>
          <w:rFonts w:cs="Arial"/>
          <w:b/>
          <w:sz w:val="20"/>
          <w:szCs w:val="20"/>
        </w:rPr>
        <w:t>Entradas:</w:t>
      </w:r>
      <w:r w:rsidR="00F540D2" w:rsidRPr="00F540D2">
        <w:rPr>
          <w:rFonts w:cs="Arial"/>
          <w:b/>
          <w:sz w:val="20"/>
          <w:szCs w:val="20"/>
        </w:rPr>
        <w:t xml:space="preserve"> </w:t>
      </w:r>
      <w:r w:rsidR="00F540D2" w:rsidRPr="00F540D2">
        <w:rPr>
          <w:rFonts w:cs="Arial"/>
          <w:sz w:val="20"/>
          <w:szCs w:val="20"/>
        </w:rPr>
        <w:t>Se presenta la cantidad de producto adicional ingresada al inventario durante la jornada de trabajo, a partir de la sumatoria de la cantidad</w:t>
      </w:r>
      <w:r w:rsidR="00F540D2" w:rsidRPr="00F540D2">
        <w:rPr>
          <w:rFonts w:cs="Arial"/>
          <w:b/>
          <w:sz w:val="20"/>
          <w:szCs w:val="20"/>
        </w:rPr>
        <w:t xml:space="preserve"> </w:t>
      </w:r>
      <w:r w:rsidR="00F540D2" w:rsidRPr="00F540D2">
        <w:rPr>
          <w:rFonts w:cs="Arial"/>
          <w:sz w:val="20"/>
          <w:szCs w:val="20"/>
        </w:rPr>
        <w:t>de los detalles</w:t>
      </w:r>
      <w:r w:rsidR="00F540D2" w:rsidRPr="00F540D2">
        <w:rPr>
          <w:rFonts w:cs="Arial"/>
          <w:b/>
          <w:sz w:val="20"/>
          <w:szCs w:val="20"/>
        </w:rPr>
        <w:t xml:space="preserve"> </w:t>
      </w:r>
      <w:r w:rsidR="00F540D2" w:rsidRPr="00F540D2">
        <w:rPr>
          <w:rFonts w:cs="Arial"/>
          <w:sz w:val="20"/>
          <w:szCs w:val="20"/>
        </w:rPr>
        <w:t>de las recargas obtenida para el producto y ruta actual (en su unidad mínima) &lt;</w:t>
      </w:r>
      <w:proofErr w:type="gramStart"/>
      <w:r w:rsidR="00F540D2" w:rsidRPr="00F540D2">
        <w:rPr>
          <w:rFonts w:cs="Arial"/>
          <w:sz w:val="20"/>
          <w:szCs w:val="20"/>
        </w:rPr>
        <w:t>∑(</w:t>
      </w:r>
      <w:proofErr w:type="spellStart"/>
      <w:proofErr w:type="gramEnd"/>
      <w:r w:rsidR="00F540D2" w:rsidRPr="00F540D2">
        <w:rPr>
          <w:rFonts w:cs="Arial"/>
          <w:sz w:val="20"/>
          <w:szCs w:val="20"/>
        </w:rPr>
        <w:t>TransProdDetalle.Cantidad</w:t>
      </w:r>
      <w:proofErr w:type="spellEnd"/>
      <w:r w:rsidR="00F540D2" w:rsidRPr="00F540D2">
        <w:rPr>
          <w:rFonts w:cs="Arial"/>
          <w:sz w:val="20"/>
          <w:szCs w:val="20"/>
        </w:rPr>
        <w:t xml:space="preserve"> * </w:t>
      </w:r>
      <w:proofErr w:type="spellStart"/>
      <w:r w:rsidR="00F540D2" w:rsidRPr="00F540D2">
        <w:rPr>
          <w:rFonts w:cs="Arial"/>
          <w:sz w:val="20"/>
          <w:szCs w:val="20"/>
        </w:rPr>
        <w:t>ProductoDetalle.Factor</w:t>
      </w:r>
      <w:proofErr w:type="spellEnd"/>
      <w:r w:rsidR="00F540D2" w:rsidRPr="00F540D2">
        <w:rPr>
          <w:rFonts w:cs="Arial"/>
          <w:sz w:val="20"/>
          <w:szCs w:val="20"/>
        </w:rPr>
        <w:t>)&gt; donde &lt;</w:t>
      </w:r>
      <w:proofErr w:type="spellStart"/>
      <w:r w:rsidR="00F540D2" w:rsidRPr="00F540D2">
        <w:rPr>
          <w:rFonts w:cs="Arial"/>
          <w:sz w:val="20"/>
          <w:szCs w:val="20"/>
        </w:rPr>
        <w:t>TransProdDetalle.ProductoClave</w:t>
      </w:r>
      <w:proofErr w:type="spellEnd"/>
      <w:r w:rsidR="00F540D2" w:rsidRPr="00F540D2">
        <w:rPr>
          <w:rFonts w:cs="Arial"/>
          <w:sz w:val="20"/>
          <w:szCs w:val="20"/>
        </w:rPr>
        <w:t xml:space="preserve"> = Producto actual&gt; y &lt;</w:t>
      </w:r>
      <w:proofErr w:type="spellStart"/>
      <w:r w:rsidR="00F540D2" w:rsidRPr="00F540D2">
        <w:rPr>
          <w:rFonts w:cs="Arial"/>
          <w:sz w:val="20"/>
          <w:szCs w:val="20"/>
        </w:rPr>
        <w:t>TransProd.MUsuarioId</w:t>
      </w:r>
      <w:proofErr w:type="spellEnd"/>
      <w:r w:rsidR="00F540D2" w:rsidRPr="00F540D2">
        <w:rPr>
          <w:rFonts w:cs="Arial"/>
          <w:sz w:val="20"/>
          <w:szCs w:val="20"/>
        </w:rPr>
        <w:t xml:space="preserve"> = </w:t>
      </w:r>
      <w:proofErr w:type="spellStart"/>
      <w:r w:rsidR="00F540D2" w:rsidRPr="00F540D2">
        <w:rPr>
          <w:rFonts w:cs="Arial"/>
          <w:sz w:val="20"/>
          <w:szCs w:val="20"/>
        </w:rPr>
        <w:t>Vendedor.USUId</w:t>
      </w:r>
      <w:proofErr w:type="spellEnd"/>
      <w:r w:rsidR="00F540D2" w:rsidRPr="00F540D2">
        <w:rPr>
          <w:rFonts w:cs="Arial"/>
          <w:sz w:val="20"/>
          <w:szCs w:val="20"/>
        </w:rPr>
        <w:t xml:space="preserve"> y </w:t>
      </w:r>
      <w:proofErr w:type="spellStart"/>
      <w:r w:rsidR="00F540D2" w:rsidRPr="00F540D2">
        <w:rPr>
          <w:rFonts w:cs="Arial"/>
          <w:sz w:val="20"/>
          <w:szCs w:val="20"/>
        </w:rPr>
        <w:t>Vendedor.VendedorId</w:t>
      </w:r>
      <w:proofErr w:type="spellEnd"/>
      <w:r w:rsidR="00F540D2" w:rsidRPr="00F540D2">
        <w:rPr>
          <w:rFonts w:cs="Arial"/>
          <w:sz w:val="20"/>
          <w:szCs w:val="20"/>
        </w:rPr>
        <w:t xml:space="preserve"> = </w:t>
      </w:r>
      <w:proofErr w:type="spellStart"/>
      <w:r w:rsidR="00F540D2" w:rsidRPr="00F540D2">
        <w:rPr>
          <w:rFonts w:cs="Arial"/>
          <w:sz w:val="20"/>
          <w:szCs w:val="20"/>
        </w:rPr>
        <w:t>VenRut.VendedorId</w:t>
      </w:r>
      <w:proofErr w:type="spellEnd"/>
      <w:r w:rsidR="00F540D2" w:rsidRPr="00F540D2">
        <w:rPr>
          <w:rFonts w:cs="Arial"/>
          <w:sz w:val="20"/>
          <w:szCs w:val="20"/>
        </w:rPr>
        <w:t xml:space="preserve"> y </w:t>
      </w:r>
      <w:proofErr w:type="spellStart"/>
      <w:r w:rsidR="00F540D2" w:rsidRPr="00F540D2">
        <w:rPr>
          <w:rFonts w:cs="Arial"/>
          <w:sz w:val="20"/>
          <w:szCs w:val="20"/>
        </w:rPr>
        <w:t>VenRut.RUTClave</w:t>
      </w:r>
      <w:proofErr w:type="spellEnd"/>
      <w:r w:rsidR="00F540D2" w:rsidRPr="00F540D2">
        <w:rPr>
          <w:rFonts w:cs="Arial"/>
          <w:sz w:val="20"/>
          <w:szCs w:val="20"/>
        </w:rPr>
        <w:t xml:space="preserve"> = Ruta actual&gt;. Si no se obtuvo información para el producto se presenta “0.00” (cero). </w:t>
      </w:r>
      <w:r w:rsidR="00F540D2" w:rsidRPr="00F540D2">
        <w:rPr>
          <w:rFonts w:cs="Arial"/>
          <w:i/>
          <w:sz w:val="20"/>
          <w:szCs w:val="20"/>
        </w:rPr>
        <w:t>(**Utilizar dos decimales).</w:t>
      </w:r>
    </w:p>
    <w:p w:rsidR="00964EA5" w:rsidRPr="00D7166A" w:rsidRDefault="00964EA5" w:rsidP="00D7166A">
      <w:pPr>
        <w:numPr>
          <w:ilvl w:val="4"/>
          <w:numId w:val="5"/>
        </w:numPr>
        <w:ind w:left="3629" w:hanging="1021"/>
        <w:rPr>
          <w:rFonts w:cs="Arial"/>
          <w:sz w:val="20"/>
          <w:szCs w:val="20"/>
        </w:rPr>
      </w:pPr>
      <w:r w:rsidRPr="00F540D2">
        <w:rPr>
          <w:rFonts w:cs="Arial"/>
          <w:b/>
          <w:sz w:val="20"/>
          <w:szCs w:val="20"/>
        </w:rPr>
        <w:t>Salidas:</w:t>
      </w:r>
      <w:r w:rsidR="00693F22" w:rsidRPr="00F540D2">
        <w:rPr>
          <w:rFonts w:cs="Arial"/>
          <w:b/>
          <w:sz w:val="20"/>
          <w:szCs w:val="20"/>
        </w:rPr>
        <w:t xml:space="preserve"> </w:t>
      </w:r>
      <w:r w:rsidR="00693F22" w:rsidRPr="00F540D2">
        <w:rPr>
          <w:rFonts w:cs="Arial"/>
          <w:sz w:val="20"/>
          <w:szCs w:val="20"/>
        </w:rPr>
        <w:t xml:space="preserve">Se presenta la </w:t>
      </w:r>
      <w:r w:rsidR="00523D0F" w:rsidRPr="00F540D2">
        <w:rPr>
          <w:rFonts w:cs="Arial"/>
          <w:sz w:val="20"/>
          <w:szCs w:val="20"/>
        </w:rPr>
        <w:t xml:space="preserve">cantidad de productos vendidos y traspasados al almacén madre, a partir de la sumatoria de </w:t>
      </w:r>
      <w:r w:rsidR="00BD0082" w:rsidRPr="00F540D2">
        <w:rPr>
          <w:rFonts w:cs="Arial"/>
          <w:sz w:val="20"/>
          <w:szCs w:val="20"/>
        </w:rPr>
        <w:t xml:space="preserve">la cantidad de </w:t>
      </w:r>
      <w:r w:rsidR="00523D0F" w:rsidRPr="00F540D2">
        <w:rPr>
          <w:rFonts w:cs="Arial"/>
          <w:sz w:val="20"/>
          <w:szCs w:val="20"/>
        </w:rPr>
        <w:t>los detalles de las órdenes de trabajo</w:t>
      </w:r>
      <w:r w:rsidR="00BD0082" w:rsidRPr="00F540D2">
        <w:rPr>
          <w:rFonts w:cs="Arial"/>
          <w:sz w:val="20"/>
          <w:szCs w:val="20"/>
        </w:rPr>
        <w:t xml:space="preserve"> (</w:t>
      </w:r>
      <w:r w:rsidR="00BD0082" w:rsidRPr="00F540D2">
        <w:rPr>
          <w:rFonts w:cs="Arial"/>
          <w:i/>
          <w:sz w:val="20"/>
          <w:szCs w:val="20"/>
        </w:rPr>
        <w:t>ventas</w:t>
      </w:r>
      <w:r w:rsidR="00BD0082" w:rsidRPr="00F540D2">
        <w:rPr>
          <w:rFonts w:cs="Arial"/>
          <w:sz w:val="20"/>
          <w:szCs w:val="20"/>
        </w:rPr>
        <w:t>)</w:t>
      </w:r>
      <w:r w:rsidR="00523D0F" w:rsidRPr="00F540D2">
        <w:rPr>
          <w:rFonts w:cs="Arial"/>
          <w:sz w:val="20"/>
          <w:szCs w:val="20"/>
        </w:rPr>
        <w:t xml:space="preserve"> y movimientos de ajuste obtenidos para el producto y ruta actual (en su unidad mínima) &lt;∑(</w:t>
      </w:r>
      <w:proofErr w:type="spellStart"/>
      <w:r w:rsidR="00523D0F" w:rsidRPr="00F540D2">
        <w:rPr>
          <w:rFonts w:cs="Arial"/>
          <w:sz w:val="20"/>
          <w:szCs w:val="20"/>
        </w:rPr>
        <w:t>TransProdDetalle.Cantidad</w:t>
      </w:r>
      <w:proofErr w:type="spellEnd"/>
      <w:r w:rsidR="00523D0F" w:rsidRPr="00F540D2">
        <w:rPr>
          <w:rFonts w:cs="Arial"/>
          <w:sz w:val="20"/>
          <w:szCs w:val="20"/>
        </w:rPr>
        <w:t xml:space="preserve"> * </w:t>
      </w:r>
      <w:proofErr w:type="spellStart"/>
      <w:r w:rsidR="00523D0F" w:rsidRPr="00F540D2">
        <w:rPr>
          <w:rFonts w:cs="Arial"/>
          <w:sz w:val="20"/>
          <w:szCs w:val="20"/>
        </w:rPr>
        <w:t>ProductoDetalle.Factor</w:t>
      </w:r>
      <w:proofErr w:type="spellEnd"/>
      <w:r w:rsidR="00523D0F" w:rsidRPr="00F540D2">
        <w:rPr>
          <w:rFonts w:cs="Arial"/>
          <w:sz w:val="20"/>
          <w:szCs w:val="20"/>
        </w:rPr>
        <w:t>)&gt; donde &lt;</w:t>
      </w:r>
      <w:proofErr w:type="spellStart"/>
      <w:r w:rsidR="00523D0F" w:rsidRPr="00F540D2">
        <w:rPr>
          <w:rFonts w:cs="Arial"/>
          <w:sz w:val="20"/>
          <w:szCs w:val="20"/>
        </w:rPr>
        <w:t>TransProdDetalle.ProductoClave</w:t>
      </w:r>
      <w:proofErr w:type="spellEnd"/>
      <w:r w:rsidR="00523D0F">
        <w:rPr>
          <w:rFonts w:cs="Arial"/>
          <w:sz w:val="20"/>
          <w:szCs w:val="20"/>
        </w:rPr>
        <w:t xml:space="preserve"> = </w:t>
      </w:r>
      <w:r w:rsidR="00BD0082">
        <w:rPr>
          <w:rFonts w:cs="Arial"/>
          <w:sz w:val="20"/>
          <w:szCs w:val="20"/>
        </w:rPr>
        <w:t>Producto</w:t>
      </w:r>
      <w:r w:rsidR="00523D0F">
        <w:rPr>
          <w:rFonts w:cs="Arial"/>
          <w:sz w:val="20"/>
          <w:szCs w:val="20"/>
        </w:rPr>
        <w:t xml:space="preserve"> actual&gt;</w:t>
      </w:r>
      <w:r w:rsidR="00BD0082">
        <w:rPr>
          <w:rFonts w:cs="Arial"/>
          <w:sz w:val="20"/>
          <w:szCs w:val="20"/>
        </w:rPr>
        <w:t xml:space="preserve"> y &lt;</w:t>
      </w:r>
      <w:proofErr w:type="spellStart"/>
      <w:r w:rsidR="00BD0082">
        <w:rPr>
          <w:rFonts w:cs="Arial"/>
          <w:sz w:val="20"/>
          <w:szCs w:val="20"/>
        </w:rPr>
        <w:t>TransProd.VisitaClave</w:t>
      </w:r>
      <w:proofErr w:type="spellEnd"/>
      <w:r w:rsidR="00BD0082">
        <w:rPr>
          <w:rFonts w:cs="Arial"/>
          <w:sz w:val="20"/>
          <w:szCs w:val="20"/>
        </w:rPr>
        <w:t xml:space="preserve"> = </w:t>
      </w:r>
      <w:proofErr w:type="spellStart"/>
      <w:r w:rsidR="00BD0082">
        <w:rPr>
          <w:rFonts w:cs="Arial"/>
          <w:sz w:val="20"/>
          <w:szCs w:val="20"/>
        </w:rPr>
        <w:t>Visita.VisitaClave</w:t>
      </w:r>
      <w:proofErr w:type="spellEnd"/>
      <w:r w:rsidR="00BD0082">
        <w:rPr>
          <w:rFonts w:cs="Arial"/>
          <w:sz w:val="20"/>
          <w:szCs w:val="20"/>
        </w:rPr>
        <w:t xml:space="preserve"> y </w:t>
      </w:r>
      <w:proofErr w:type="spellStart"/>
      <w:r w:rsidR="00BD0082">
        <w:rPr>
          <w:rFonts w:cs="Arial"/>
          <w:sz w:val="20"/>
          <w:szCs w:val="20"/>
        </w:rPr>
        <w:t>Visita.RUTClave</w:t>
      </w:r>
      <w:proofErr w:type="spellEnd"/>
      <w:r w:rsidR="00BD0082">
        <w:rPr>
          <w:rFonts w:cs="Arial"/>
          <w:sz w:val="20"/>
          <w:szCs w:val="20"/>
        </w:rPr>
        <w:t xml:space="preserve"> = Ruta actual&gt;</w:t>
      </w:r>
      <w:r w:rsidR="00523D0F">
        <w:rPr>
          <w:rFonts w:cs="Arial"/>
          <w:sz w:val="20"/>
          <w:szCs w:val="20"/>
        </w:rPr>
        <w:t>. Si no se obtuvo información para el producto se presenta “0</w:t>
      </w:r>
      <w:r w:rsidR="00BD0082">
        <w:rPr>
          <w:rFonts w:cs="Arial"/>
          <w:sz w:val="20"/>
          <w:szCs w:val="20"/>
        </w:rPr>
        <w:t>.00</w:t>
      </w:r>
      <w:r w:rsidR="00523D0F">
        <w:rPr>
          <w:rFonts w:cs="Arial"/>
          <w:sz w:val="20"/>
          <w:szCs w:val="20"/>
        </w:rPr>
        <w:t>” (cero).</w:t>
      </w:r>
      <w:r w:rsidR="00D7166A">
        <w:rPr>
          <w:rFonts w:cs="Arial"/>
          <w:sz w:val="20"/>
          <w:szCs w:val="20"/>
        </w:rPr>
        <w:t xml:space="preserve"> </w:t>
      </w:r>
      <w:r w:rsidR="00D7166A">
        <w:rPr>
          <w:rFonts w:cs="Arial"/>
          <w:i/>
          <w:sz w:val="20"/>
          <w:szCs w:val="20"/>
        </w:rPr>
        <w:t>(**Utilizar dos decimales).</w:t>
      </w:r>
    </w:p>
    <w:p w:rsidR="00964EA5" w:rsidRPr="005827C8" w:rsidRDefault="00964EA5" w:rsidP="00964EA5">
      <w:pPr>
        <w:numPr>
          <w:ilvl w:val="4"/>
          <w:numId w:val="5"/>
        </w:numPr>
        <w:ind w:left="3629" w:hanging="1021"/>
        <w:rPr>
          <w:rFonts w:cs="Arial"/>
          <w:b/>
          <w:sz w:val="20"/>
          <w:szCs w:val="20"/>
        </w:rPr>
      </w:pPr>
      <w:r w:rsidRPr="00964EA5">
        <w:rPr>
          <w:rFonts w:cs="Arial"/>
          <w:b/>
          <w:sz w:val="20"/>
          <w:szCs w:val="20"/>
        </w:rPr>
        <w:t>Inv. Final:</w:t>
      </w:r>
      <w:r w:rsidR="00523D0F">
        <w:rPr>
          <w:rFonts w:cs="Arial"/>
          <w:b/>
          <w:sz w:val="20"/>
          <w:szCs w:val="20"/>
        </w:rPr>
        <w:t xml:space="preserve"> </w:t>
      </w:r>
      <w:r w:rsidR="00523D0F">
        <w:rPr>
          <w:rFonts w:cs="Arial"/>
          <w:sz w:val="20"/>
          <w:szCs w:val="20"/>
        </w:rPr>
        <w:t xml:space="preserve">Se presenta el inventario final de producto que debe </w:t>
      </w:r>
      <w:r w:rsidR="00523D0F" w:rsidRPr="005827C8">
        <w:rPr>
          <w:rFonts w:cs="Arial"/>
          <w:sz w:val="20"/>
          <w:szCs w:val="20"/>
        </w:rPr>
        <w:t>regresar al almacén, a partir de lo siguiente: Inv. Inicial + Entradas –</w:t>
      </w:r>
      <w:r w:rsidR="00D7166A" w:rsidRPr="005827C8">
        <w:rPr>
          <w:rFonts w:cs="Arial"/>
          <w:sz w:val="20"/>
          <w:szCs w:val="20"/>
        </w:rPr>
        <w:t xml:space="preserve"> Salidas</w:t>
      </w:r>
      <w:r w:rsidR="00523D0F" w:rsidRPr="005827C8">
        <w:rPr>
          <w:rFonts w:cs="Arial"/>
          <w:sz w:val="20"/>
          <w:szCs w:val="20"/>
        </w:rPr>
        <w:t>.</w:t>
      </w:r>
      <w:r w:rsidR="0076070B" w:rsidRPr="005827C8">
        <w:rPr>
          <w:rFonts w:cs="Arial"/>
          <w:sz w:val="20"/>
          <w:szCs w:val="20"/>
        </w:rPr>
        <w:t xml:space="preserve"> </w:t>
      </w:r>
      <w:r w:rsidR="0076070B" w:rsidRPr="005827C8">
        <w:rPr>
          <w:rFonts w:cs="Arial"/>
          <w:i/>
          <w:sz w:val="20"/>
          <w:szCs w:val="20"/>
        </w:rPr>
        <w:t>(**Utilizar dos decimales).</w:t>
      </w:r>
    </w:p>
    <w:p w:rsidR="00D7166A" w:rsidRPr="005827C8" w:rsidRDefault="00D7166A" w:rsidP="00D7166A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5827C8">
        <w:rPr>
          <w:rFonts w:cs="Arial"/>
          <w:sz w:val="20"/>
          <w:szCs w:val="20"/>
        </w:rPr>
        <w:t>El sistema presenta la siguiente información:</w:t>
      </w:r>
    </w:p>
    <w:p w:rsidR="00D7166A" w:rsidRPr="005827C8" w:rsidRDefault="00D7166A" w:rsidP="00D7166A">
      <w:pPr>
        <w:numPr>
          <w:ilvl w:val="3"/>
          <w:numId w:val="5"/>
        </w:numPr>
        <w:ind w:left="2608" w:hanging="907"/>
        <w:rPr>
          <w:rFonts w:cs="Arial"/>
          <w:b/>
          <w:sz w:val="20"/>
          <w:szCs w:val="20"/>
        </w:rPr>
      </w:pPr>
      <w:r w:rsidRPr="005827C8">
        <w:rPr>
          <w:rFonts w:cs="Arial"/>
          <w:b/>
          <w:sz w:val="20"/>
          <w:szCs w:val="20"/>
        </w:rPr>
        <w:t xml:space="preserve">Subtotal: </w:t>
      </w:r>
      <w:r w:rsidRPr="005827C8">
        <w:rPr>
          <w:rFonts w:cs="Arial"/>
          <w:sz w:val="20"/>
          <w:szCs w:val="20"/>
        </w:rPr>
        <w:t>Se presenta la sumatoria o totalizado</w:t>
      </w:r>
      <w:r w:rsidR="00513D37" w:rsidRPr="005827C8">
        <w:rPr>
          <w:rFonts w:cs="Arial"/>
          <w:sz w:val="20"/>
          <w:szCs w:val="20"/>
        </w:rPr>
        <w:t xml:space="preserve"> a nivel ruta</w:t>
      </w:r>
      <w:r w:rsidRPr="005827C8">
        <w:rPr>
          <w:rFonts w:cs="Arial"/>
          <w:sz w:val="20"/>
          <w:szCs w:val="20"/>
        </w:rPr>
        <w:t xml:space="preserve"> de las cantidades mostradas para cada una de las siguientes columnas: Inv. Inicial, Entradas, Salidas, Inv. Final.</w:t>
      </w:r>
    </w:p>
    <w:p w:rsidR="00513D37" w:rsidRPr="005827C8" w:rsidRDefault="00513D37" w:rsidP="00513D37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5827C8">
        <w:rPr>
          <w:rFonts w:cs="Arial"/>
          <w:sz w:val="20"/>
          <w:szCs w:val="20"/>
        </w:rPr>
        <w:t>El sistema presenta la siguiente información:</w:t>
      </w:r>
    </w:p>
    <w:p w:rsidR="00513D37" w:rsidRPr="005827C8" w:rsidRDefault="00513D37" w:rsidP="00513D37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5827C8">
        <w:rPr>
          <w:rFonts w:cs="Arial"/>
          <w:b/>
          <w:sz w:val="20"/>
          <w:szCs w:val="20"/>
        </w:rPr>
        <w:t xml:space="preserve">GRAN TOTAL: </w:t>
      </w:r>
      <w:r w:rsidRPr="005827C8">
        <w:rPr>
          <w:rFonts w:cs="Arial"/>
          <w:sz w:val="20"/>
          <w:szCs w:val="20"/>
        </w:rPr>
        <w:t>Se presenta la sumatoria o totalizado a nivel general de las cantidades mostradas como Subtotal de cada ruta para cada una de las siguientes columnas: Inv. Inicial, Entradas, Salidas, Inv. Final.</w:t>
      </w:r>
    </w:p>
    <w:p w:rsidR="0076070B" w:rsidRPr="005827C8" w:rsidRDefault="0076070B" w:rsidP="0076070B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5827C8">
        <w:rPr>
          <w:rFonts w:cs="Arial"/>
          <w:sz w:val="20"/>
          <w:szCs w:val="20"/>
        </w:rPr>
        <w:t>El sistema continúa en el</w:t>
      </w:r>
      <w:r w:rsidRPr="005827C8">
        <w:rPr>
          <w:rFonts w:cs="Arial"/>
          <w:b/>
          <w:sz w:val="20"/>
          <w:szCs w:val="20"/>
        </w:rPr>
        <w:t xml:space="preserve"> </w:t>
      </w:r>
      <w:hyperlink w:anchor="paso15" w:history="1">
        <w:r w:rsidRPr="005827C8">
          <w:rPr>
            <w:rStyle w:val="Hipervnculo"/>
            <w:rFonts w:cs="Arial"/>
            <w:b/>
            <w:sz w:val="20"/>
            <w:szCs w:val="20"/>
          </w:rPr>
          <w:t>pas</w:t>
        </w:r>
        <w:r w:rsidRPr="005827C8">
          <w:rPr>
            <w:rStyle w:val="Hipervnculo"/>
            <w:rFonts w:cs="Arial"/>
            <w:b/>
            <w:sz w:val="20"/>
            <w:szCs w:val="20"/>
          </w:rPr>
          <w:t>o</w:t>
        </w:r>
        <w:r w:rsidRPr="005827C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5827C8">
          <w:rPr>
            <w:rStyle w:val="Hipervnculo"/>
            <w:rFonts w:cs="Arial"/>
            <w:b/>
            <w:sz w:val="20"/>
            <w:szCs w:val="20"/>
          </w:rPr>
          <w:t>1</w:t>
        </w:r>
        <w:r w:rsidRPr="005827C8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5827C8">
        <w:rPr>
          <w:rFonts w:cs="Arial"/>
          <w:b/>
          <w:sz w:val="20"/>
          <w:szCs w:val="20"/>
        </w:rPr>
        <w:t xml:space="preserve"> </w:t>
      </w:r>
      <w:r w:rsidRPr="005827C8">
        <w:rPr>
          <w:rFonts w:cs="Arial"/>
          <w:sz w:val="20"/>
          <w:szCs w:val="20"/>
        </w:rPr>
        <w:t>del flujo básico</w:t>
      </w:r>
    </w:p>
    <w:p w:rsidR="00513D37" w:rsidRPr="005827C8" w:rsidRDefault="00513D37" w:rsidP="00513D37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 w:rsidRPr="005827C8">
        <w:rPr>
          <w:rFonts w:cs="Arial"/>
          <w:sz w:val="20"/>
          <w:szCs w:val="20"/>
        </w:rPr>
        <w:t>Para cada producto incluido en las cargas y/o recargas de producto obtenidas</w:t>
      </w:r>
    </w:p>
    <w:p w:rsidR="00513D37" w:rsidRPr="005827C8" w:rsidRDefault="00513D37" w:rsidP="0076070B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5827C8">
        <w:rPr>
          <w:rFonts w:cs="Arial"/>
          <w:sz w:val="20"/>
          <w:szCs w:val="20"/>
        </w:rPr>
        <w:t>El sistema presenta la siguiente información en la columna correspondiente, ordenándola de manera ascendente por el número de parte del producto (refacción) &lt;</w:t>
      </w:r>
      <w:proofErr w:type="spellStart"/>
      <w:r w:rsidRPr="005827C8">
        <w:rPr>
          <w:rFonts w:cs="Arial"/>
          <w:sz w:val="20"/>
          <w:szCs w:val="20"/>
        </w:rPr>
        <w:t>Producto.Id</w:t>
      </w:r>
      <w:proofErr w:type="spellEnd"/>
      <w:r w:rsidRPr="005827C8">
        <w:rPr>
          <w:rFonts w:cs="Arial"/>
          <w:sz w:val="20"/>
          <w:szCs w:val="20"/>
        </w:rPr>
        <w:t>&gt;:</w:t>
      </w:r>
    </w:p>
    <w:p w:rsidR="00513D37" w:rsidRPr="005827C8" w:rsidRDefault="00513D37" w:rsidP="0076070B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5827C8">
        <w:rPr>
          <w:rFonts w:cs="Arial"/>
          <w:b/>
          <w:sz w:val="20"/>
          <w:szCs w:val="20"/>
        </w:rPr>
        <w:t xml:space="preserve">No. de Parte: </w:t>
      </w:r>
      <w:r w:rsidRPr="005827C8">
        <w:rPr>
          <w:rFonts w:cs="Arial"/>
          <w:sz w:val="20"/>
          <w:szCs w:val="20"/>
        </w:rPr>
        <w:t>Se presenta el número de parte de la refacción &lt;</w:t>
      </w:r>
      <w:proofErr w:type="spellStart"/>
      <w:r w:rsidRPr="005827C8">
        <w:rPr>
          <w:rFonts w:cs="Arial"/>
          <w:sz w:val="20"/>
          <w:szCs w:val="20"/>
        </w:rPr>
        <w:t>Producto.Id</w:t>
      </w:r>
      <w:proofErr w:type="spellEnd"/>
      <w:r w:rsidRPr="005827C8">
        <w:rPr>
          <w:rFonts w:cs="Arial"/>
          <w:sz w:val="20"/>
          <w:szCs w:val="20"/>
        </w:rPr>
        <w:t>&gt;, donde &lt;</w:t>
      </w:r>
      <w:proofErr w:type="spellStart"/>
      <w:r w:rsidRPr="005827C8">
        <w:rPr>
          <w:rFonts w:cs="Arial"/>
          <w:sz w:val="20"/>
          <w:szCs w:val="20"/>
        </w:rPr>
        <w:t>Producto.ProductoClave</w:t>
      </w:r>
      <w:proofErr w:type="spellEnd"/>
      <w:r w:rsidRPr="005827C8">
        <w:rPr>
          <w:rFonts w:cs="Arial"/>
          <w:sz w:val="20"/>
          <w:szCs w:val="20"/>
        </w:rPr>
        <w:t xml:space="preserve"> = </w:t>
      </w:r>
      <w:proofErr w:type="spellStart"/>
      <w:r w:rsidRPr="005827C8">
        <w:rPr>
          <w:rFonts w:cs="Arial"/>
          <w:sz w:val="20"/>
          <w:szCs w:val="20"/>
        </w:rPr>
        <w:t>TransProdDetalle.Producto</w:t>
      </w:r>
      <w:r w:rsidR="0076070B" w:rsidRPr="005827C8">
        <w:rPr>
          <w:rFonts w:cs="Arial"/>
          <w:sz w:val="20"/>
          <w:szCs w:val="20"/>
        </w:rPr>
        <w:t>Clave</w:t>
      </w:r>
      <w:proofErr w:type="spellEnd"/>
      <w:r w:rsidRPr="005827C8">
        <w:rPr>
          <w:rFonts w:cs="Arial"/>
          <w:sz w:val="20"/>
          <w:szCs w:val="20"/>
        </w:rPr>
        <w:t>&gt;.</w:t>
      </w:r>
    </w:p>
    <w:p w:rsidR="00513D37" w:rsidRPr="005827C8" w:rsidRDefault="00513D37" w:rsidP="0076070B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5827C8">
        <w:rPr>
          <w:rFonts w:cs="Arial"/>
          <w:b/>
          <w:sz w:val="20"/>
          <w:szCs w:val="20"/>
        </w:rPr>
        <w:t xml:space="preserve">Descripción: </w:t>
      </w:r>
      <w:r w:rsidRPr="005827C8">
        <w:rPr>
          <w:rFonts w:cs="Arial"/>
          <w:sz w:val="20"/>
          <w:szCs w:val="20"/>
        </w:rPr>
        <w:t>Se presenta el nombre de la refacción &lt;</w:t>
      </w:r>
      <w:proofErr w:type="spellStart"/>
      <w:r w:rsidRPr="005827C8">
        <w:rPr>
          <w:rFonts w:cs="Arial"/>
          <w:sz w:val="20"/>
          <w:szCs w:val="20"/>
        </w:rPr>
        <w:t>Producto.Nombre</w:t>
      </w:r>
      <w:proofErr w:type="spellEnd"/>
      <w:r w:rsidRPr="005827C8">
        <w:rPr>
          <w:rFonts w:cs="Arial"/>
          <w:sz w:val="20"/>
          <w:szCs w:val="20"/>
        </w:rPr>
        <w:t>&gt;, donde &lt;</w:t>
      </w:r>
      <w:proofErr w:type="spellStart"/>
      <w:r w:rsidRPr="005827C8">
        <w:rPr>
          <w:rFonts w:cs="Arial"/>
          <w:sz w:val="20"/>
          <w:szCs w:val="20"/>
        </w:rPr>
        <w:t>Producto.ProductoClave</w:t>
      </w:r>
      <w:proofErr w:type="spellEnd"/>
      <w:r w:rsidRPr="005827C8">
        <w:rPr>
          <w:rFonts w:cs="Arial"/>
          <w:sz w:val="20"/>
          <w:szCs w:val="20"/>
        </w:rPr>
        <w:t xml:space="preserve"> =</w:t>
      </w:r>
      <w:r w:rsidR="0076070B" w:rsidRPr="005827C8">
        <w:rPr>
          <w:rFonts w:cs="Arial"/>
          <w:sz w:val="20"/>
          <w:szCs w:val="20"/>
        </w:rPr>
        <w:t xml:space="preserve"> </w:t>
      </w:r>
      <w:proofErr w:type="spellStart"/>
      <w:r w:rsidR="0076070B" w:rsidRPr="005827C8">
        <w:rPr>
          <w:rFonts w:cs="Arial"/>
          <w:sz w:val="20"/>
          <w:szCs w:val="20"/>
        </w:rPr>
        <w:t>TransProdDetalle.ProductoClave</w:t>
      </w:r>
      <w:proofErr w:type="spellEnd"/>
      <w:r w:rsidRPr="005827C8">
        <w:rPr>
          <w:rFonts w:cs="Arial"/>
          <w:sz w:val="20"/>
          <w:szCs w:val="20"/>
        </w:rPr>
        <w:t>&gt;.</w:t>
      </w:r>
    </w:p>
    <w:p w:rsidR="00513D37" w:rsidRPr="005827C8" w:rsidRDefault="00513D37" w:rsidP="0076070B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5827C8">
        <w:rPr>
          <w:rFonts w:cs="Arial"/>
          <w:b/>
          <w:sz w:val="20"/>
          <w:szCs w:val="20"/>
        </w:rPr>
        <w:lastRenderedPageBreak/>
        <w:t xml:space="preserve">Inv. Inicial: </w:t>
      </w:r>
      <w:r w:rsidR="00DA1B82" w:rsidRPr="005827C8">
        <w:rPr>
          <w:rFonts w:cs="Arial"/>
          <w:sz w:val="20"/>
          <w:szCs w:val="20"/>
        </w:rPr>
        <w:t>Se presenta el inventario inicial del producto, a partir de la sumatoria de la cantidad</w:t>
      </w:r>
      <w:r w:rsidR="00DA1B82" w:rsidRPr="005827C8">
        <w:rPr>
          <w:rFonts w:cs="Arial"/>
          <w:b/>
          <w:sz w:val="20"/>
          <w:szCs w:val="20"/>
        </w:rPr>
        <w:t xml:space="preserve"> </w:t>
      </w:r>
      <w:r w:rsidR="00DA1B82" w:rsidRPr="005827C8">
        <w:rPr>
          <w:rFonts w:cs="Arial"/>
          <w:sz w:val="20"/>
          <w:szCs w:val="20"/>
        </w:rPr>
        <w:t>de producto incluida en los detalles de las cargas iniciales obtenidas para el producto actual (en su unidad mínima) &lt;</w:t>
      </w:r>
      <w:proofErr w:type="gramStart"/>
      <w:r w:rsidR="00DA1B82" w:rsidRPr="005827C8">
        <w:rPr>
          <w:rFonts w:cs="Arial"/>
          <w:sz w:val="20"/>
          <w:szCs w:val="20"/>
        </w:rPr>
        <w:t>∑(</w:t>
      </w:r>
      <w:proofErr w:type="spellStart"/>
      <w:proofErr w:type="gramEnd"/>
      <w:r w:rsidR="00DA1B82" w:rsidRPr="005827C8">
        <w:rPr>
          <w:rFonts w:cs="Arial"/>
          <w:sz w:val="20"/>
          <w:szCs w:val="20"/>
        </w:rPr>
        <w:t>TransProdDetalle.Cantidad</w:t>
      </w:r>
      <w:proofErr w:type="spellEnd"/>
      <w:r w:rsidR="00DA1B82" w:rsidRPr="005827C8">
        <w:rPr>
          <w:rFonts w:cs="Arial"/>
          <w:sz w:val="20"/>
          <w:szCs w:val="20"/>
        </w:rPr>
        <w:t xml:space="preserve"> * </w:t>
      </w:r>
      <w:proofErr w:type="spellStart"/>
      <w:r w:rsidR="00DA1B82" w:rsidRPr="005827C8">
        <w:rPr>
          <w:rFonts w:cs="Arial"/>
          <w:sz w:val="20"/>
          <w:szCs w:val="20"/>
        </w:rPr>
        <w:t>ProductoDetalle.Factor</w:t>
      </w:r>
      <w:proofErr w:type="spellEnd"/>
      <w:r w:rsidR="00DA1B82" w:rsidRPr="005827C8">
        <w:rPr>
          <w:rFonts w:cs="Arial"/>
          <w:sz w:val="20"/>
          <w:szCs w:val="20"/>
        </w:rPr>
        <w:t>)&gt; donde &lt;</w:t>
      </w:r>
      <w:proofErr w:type="spellStart"/>
      <w:r w:rsidR="00DA1B82" w:rsidRPr="005827C8">
        <w:rPr>
          <w:rFonts w:cs="Arial"/>
          <w:sz w:val="20"/>
          <w:szCs w:val="20"/>
        </w:rPr>
        <w:t>TransProdDetalle.ProductoClave</w:t>
      </w:r>
      <w:proofErr w:type="spellEnd"/>
      <w:r w:rsidR="00DA1B82" w:rsidRPr="005827C8">
        <w:rPr>
          <w:rFonts w:cs="Arial"/>
          <w:sz w:val="20"/>
          <w:szCs w:val="20"/>
        </w:rPr>
        <w:t xml:space="preserve"> = Producto actual&gt;. Si no se obtuvo información para el producto se presenta “0.00” (cero). </w:t>
      </w:r>
      <w:r w:rsidR="00DA1B82" w:rsidRPr="005827C8">
        <w:rPr>
          <w:rFonts w:cs="Arial"/>
          <w:i/>
          <w:sz w:val="20"/>
          <w:szCs w:val="20"/>
        </w:rPr>
        <w:t>(**Utilizar dos decimales).</w:t>
      </w:r>
    </w:p>
    <w:p w:rsidR="00513D37" w:rsidRPr="005827C8" w:rsidRDefault="00513D37" w:rsidP="0076070B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5827C8">
        <w:rPr>
          <w:rFonts w:cs="Arial"/>
          <w:b/>
          <w:sz w:val="20"/>
          <w:szCs w:val="20"/>
        </w:rPr>
        <w:t>Entradas:</w:t>
      </w:r>
      <w:r w:rsidR="00DA1B82" w:rsidRPr="005827C8">
        <w:rPr>
          <w:rFonts w:cs="Arial"/>
          <w:b/>
          <w:sz w:val="20"/>
          <w:szCs w:val="20"/>
        </w:rPr>
        <w:t xml:space="preserve"> </w:t>
      </w:r>
      <w:r w:rsidR="00DA1B82" w:rsidRPr="005827C8">
        <w:rPr>
          <w:rFonts w:cs="Arial"/>
          <w:sz w:val="20"/>
          <w:szCs w:val="20"/>
        </w:rPr>
        <w:t>Se presenta la cantidad de producto adicional ingresada al inventario durante la jornada de trabajo, a partir de la sumatoria de la cantidad</w:t>
      </w:r>
      <w:r w:rsidR="00DA1B82" w:rsidRPr="005827C8">
        <w:rPr>
          <w:rFonts w:cs="Arial"/>
          <w:b/>
          <w:sz w:val="20"/>
          <w:szCs w:val="20"/>
        </w:rPr>
        <w:t xml:space="preserve"> </w:t>
      </w:r>
      <w:r w:rsidR="00DA1B82" w:rsidRPr="005827C8">
        <w:rPr>
          <w:rFonts w:cs="Arial"/>
          <w:sz w:val="20"/>
          <w:szCs w:val="20"/>
        </w:rPr>
        <w:t>de los detalles</w:t>
      </w:r>
      <w:r w:rsidR="00DA1B82" w:rsidRPr="005827C8">
        <w:rPr>
          <w:rFonts w:cs="Arial"/>
          <w:b/>
          <w:sz w:val="20"/>
          <w:szCs w:val="20"/>
        </w:rPr>
        <w:t xml:space="preserve"> </w:t>
      </w:r>
      <w:r w:rsidR="00DA1B82" w:rsidRPr="005827C8">
        <w:rPr>
          <w:rFonts w:cs="Arial"/>
          <w:sz w:val="20"/>
          <w:szCs w:val="20"/>
        </w:rPr>
        <w:t>de las recargas obtenidas para el producto actual (en su unidad mínima) &lt;</w:t>
      </w:r>
      <w:proofErr w:type="gramStart"/>
      <w:r w:rsidR="00DA1B82" w:rsidRPr="005827C8">
        <w:rPr>
          <w:rFonts w:cs="Arial"/>
          <w:sz w:val="20"/>
          <w:szCs w:val="20"/>
        </w:rPr>
        <w:t>∑(</w:t>
      </w:r>
      <w:proofErr w:type="spellStart"/>
      <w:proofErr w:type="gramEnd"/>
      <w:r w:rsidR="00DA1B82" w:rsidRPr="005827C8">
        <w:rPr>
          <w:rFonts w:cs="Arial"/>
          <w:sz w:val="20"/>
          <w:szCs w:val="20"/>
        </w:rPr>
        <w:t>TransProdDetalle.Cantidad</w:t>
      </w:r>
      <w:proofErr w:type="spellEnd"/>
      <w:r w:rsidR="00DA1B82" w:rsidRPr="005827C8">
        <w:rPr>
          <w:rFonts w:cs="Arial"/>
          <w:sz w:val="20"/>
          <w:szCs w:val="20"/>
        </w:rPr>
        <w:t xml:space="preserve"> * </w:t>
      </w:r>
      <w:proofErr w:type="spellStart"/>
      <w:r w:rsidR="00DA1B82" w:rsidRPr="005827C8">
        <w:rPr>
          <w:rFonts w:cs="Arial"/>
          <w:sz w:val="20"/>
          <w:szCs w:val="20"/>
        </w:rPr>
        <w:t>ProductoDetalle.Factor</w:t>
      </w:r>
      <w:proofErr w:type="spellEnd"/>
      <w:r w:rsidR="00DA1B82" w:rsidRPr="005827C8">
        <w:rPr>
          <w:rFonts w:cs="Arial"/>
          <w:sz w:val="20"/>
          <w:szCs w:val="20"/>
        </w:rPr>
        <w:t>)&gt; donde &lt;</w:t>
      </w:r>
      <w:proofErr w:type="spellStart"/>
      <w:r w:rsidR="00DA1B82" w:rsidRPr="005827C8">
        <w:rPr>
          <w:rFonts w:cs="Arial"/>
          <w:sz w:val="20"/>
          <w:szCs w:val="20"/>
        </w:rPr>
        <w:t>TransProdDetalle.ProductoClave</w:t>
      </w:r>
      <w:proofErr w:type="spellEnd"/>
      <w:r w:rsidR="00DA1B82" w:rsidRPr="005827C8">
        <w:rPr>
          <w:rFonts w:cs="Arial"/>
          <w:sz w:val="20"/>
          <w:szCs w:val="20"/>
        </w:rPr>
        <w:t xml:space="preserve"> = Producto actual&gt;. Si no se obtuvo información para el producto se presenta “0.00” (cero). </w:t>
      </w:r>
      <w:r w:rsidR="00DA1B82" w:rsidRPr="005827C8">
        <w:rPr>
          <w:rFonts w:cs="Arial"/>
          <w:i/>
          <w:sz w:val="20"/>
          <w:szCs w:val="20"/>
        </w:rPr>
        <w:t>(**Utilizar dos decimales).</w:t>
      </w:r>
    </w:p>
    <w:p w:rsidR="00513D37" w:rsidRPr="005827C8" w:rsidRDefault="00513D37" w:rsidP="0076070B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5827C8">
        <w:rPr>
          <w:rFonts w:cs="Arial"/>
          <w:b/>
          <w:sz w:val="20"/>
          <w:szCs w:val="20"/>
        </w:rPr>
        <w:t xml:space="preserve">Salidas: </w:t>
      </w:r>
      <w:r w:rsidRPr="005827C8">
        <w:rPr>
          <w:rFonts w:cs="Arial"/>
          <w:sz w:val="20"/>
          <w:szCs w:val="20"/>
        </w:rPr>
        <w:t>Se presenta la cantidad de productos vendidos y traspasados al almacén madre, a partir de la sumatoria de la cantidad de los detalles de las órdenes de trabajo (</w:t>
      </w:r>
      <w:r w:rsidRPr="005827C8">
        <w:rPr>
          <w:rFonts w:cs="Arial"/>
          <w:i/>
          <w:sz w:val="20"/>
          <w:szCs w:val="20"/>
        </w:rPr>
        <w:t>ventas</w:t>
      </w:r>
      <w:r w:rsidRPr="005827C8">
        <w:rPr>
          <w:rFonts w:cs="Arial"/>
          <w:sz w:val="20"/>
          <w:szCs w:val="20"/>
        </w:rPr>
        <w:t>) y movimientos de ajuste obtenidos para el producto (en su unidad mínima) &lt;</w:t>
      </w:r>
      <w:proofErr w:type="gramStart"/>
      <w:r w:rsidRPr="005827C8">
        <w:rPr>
          <w:rFonts w:cs="Arial"/>
          <w:sz w:val="20"/>
          <w:szCs w:val="20"/>
        </w:rPr>
        <w:t>∑(</w:t>
      </w:r>
      <w:proofErr w:type="spellStart"/>
      <w:proofErr w:type="gramEnd"/>
      <w:r w:rsidRPr="005827C8">
        <w:rPr>
          <w:rFonts w:cs="Arial"/>
          <w:sz w:val="20"/>
          <w:szCs w:val="20"/>
        </w:rPr>
        <w:t>TransProdDetalle.Cantidad</w:t>
      </w:r>
      <w:proofErr w:type="spellEnd"/>
      <w:r w:rsidRPr="005827C8">
        <w:rPr>
          <w:rFonts w:cs="Arial"/>
          <w:sz w:val="20"/>
          <w:szCs w:val="20"/>
        </w:rPr>
        <w:t xml:space="preserve"> * </w:t>
      </w:r>
      <w:proofErr w:type="spellStart"/>
      <w:r w:rsidRPr="005827C8">
        <w:rPr>
          <w:rFonts w:cs="Arial"/>
          <w:sz w:val="20"/>
          <w:szCs w:val="20"/>
        </w:rPr>
        <w:t>ProductoDetalle.Factor</w:t>
      </w:r>
      <w:proofErr w:type="spellEnd"/>
      <w:r w:rsidRPr="005827C8">
        <w:rPr>
          <w:rFonts w:cs="Arial"/>
          <w:sz w:val="20"/>
          <w:szCs w:val="20"/>
        </w:rPr>
        <w:t>)&gt; donde &lt;</w:t>
      </w:r>
      <w:proofErr w:type="spellStart"/>
      <w:r w:rsidRPr="005827C8">
        <w:rPr>
          <w:rFonts w:cs="Arial"/>
          <w:sz w:val="20"/>
          <w:szCs w:val="20"/>
        </w:rPr>
        <w:t>TransProdDetalle.ProductoClave</w:t>
      </w:r>
      <w:proofErr w:type="spellEnd"/>
      <w:r w:rsidRPr="005827C8">
        <w:rPr>
          <w:rFonts w:cs="Arial"/>
          <w:sz w:val="20"/>
          <w:szCs w:val="20"/>
        </w:rPr>
        <w:t xml:space="preserve"> = Producto actual&gt;. Si no se obtuvo información para el producto se presenta “0.00” (cero). </w:t>
      </w:r>
      <w:r w:rsidRPr="005827C8">
        <w:rPr>
          <w:rFonts w:cs="Arial"/>
          <w:i/>
          <w:sz w:val="20"/>
          <w:szCs w:val="20"/>
        </w:rPr>
        <w:t>(**Utilizar dos decimales).</w:t>
      </w:r>
    </w:p>
    <w:p w:rsidR="00513D37" w:rsidRPr="005827C8" w:rsidRDefault="00513D37" w:rsidP="0076070B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5827C8">
        <w:rPr>
          <w:rFonts w:cs="Arial"/>
          <w:b/>
          <w:sz w:val="20"/>
          <w:szCs w:val="20"/>
        </w:rPr>
        <w:t xml:space="preserve">Inv. Final: </w:t>
      </w:r>
      <w:r w:rsidRPr="005827C8">
        <w:rPr>
          <w:rFonts w:cs="Arial"/>
          <w:sz w:val="20"/>
          <w:szCs w:val="20"/>
        </w:rPr>
        <w:t>Se presenta el inventario final de producto que debe regresar al almacén, a partir de lo siguiente: Inv. Inicial + Entradas – Salidas.</w:t>
      </w:r>
      <w:r w:rsidR="0076070B" w:rsidRPr="005827C8">
        <w:rPr>
          <w:rFonts w:cs="Arial"/>
          <w:sz w:val="20"/>
          <w:szCs w:val="20"/>
        </w:rPr>
        <w:t xml:space="preserve"> </w:t>
      </w:r>
      <w:r w:rsidR="0076070B" w:rsidRPr="005827C8">
        <w:rPr>
          <w:rFonts w:cs="Arial"/>
          <w:i/>
          <w:sz w:val="20"/>
          <w:szCs w:val="20"/>
        </w:rPr>
        <w:t>(**Utilizar dos decimales)</w:t>
      </w:r>
    </w:p>
    <w:p w:rsidR="00513D37" w:rsidRPr="00513D37" w:rsidRDefault="00513D37" w:rsidP="0076070B">
      <w:pPr>
        <w:numPr>
          <w:ilvl w:val="0"/>
          <w:numId w:val="5"/>
        </w:numPr>
        <w:ind w:left="426" w:hanging="426"/>
        <w:rPr>
          <w:rFonts w:cs="Arial"/>
          <w:b/>
          <w:sz w:val="20"/>
          <w:szCs w:val="20"/>
        </w:rPr>
      </w:pPr>
      <w:r w:rsidRPr="005827C8">
        <w:rPr>
          <w:rFonts w:cs="Arial"/>
          <w:sz w:val="20"/>
          <w:szCs w:val="20"/>
        </w:rPr>
        <w:t>El sistema presenta la siguiente información</w:t>
      </w:r>
      <w:r>
        <w:rPr>
          <w:rFonts w:cs="Arial"/>
          <w:sz w:val="20"/>
          <w:szCs w:val="20"/>
        </w:rPr>
        <w:t>:</w:t>
      </w:r>
    </w:p>
    <w:p w:rsidR="00513D37" w:rsidRPr="0076070B" w:rsidRDefault="00513D37" w:rsidP="0076070B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GRAN TOTAL: </w:t>
      </w:r>
      <w:r>
        <w:rPr>
          <w:rFonts w:cs="Arial"/>
          <w:sz w:val="20"/>
          <w:szCs w:val="20"/>
        </w:rPr>
        <w:t>Se presenta la sumatoria o totalizado a nivel general de las cantidades mostradas para cada una de las siguientes columnas: Inv. Inicial, Entradas, Salidas, Inv. Final.</w:t>
      </w:r>
    </w:p>
    <w:p w:rsidR="00F81649" w:rsidRDefault="00F81649" w:rsidP="00F8164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paso15"/>
      <w:r>
        <w:rPr>
          <w:rFonts w:cs="Arial"/>
          <w:sz w:val="20"/>
          <w:szCs w:val="20"/>
        </w:rPr>
        <w:t>Para cada página</w:t>
      </w:r>
    </w:p>
    <w:bookmarkEnd w:id="24"/>
    <w:p w:rsidR="00F81649" w:rsidRDefault="00F81649" w:rsidP="00F8164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417922214"/>
      <w:r w:rsidRPr="0087412C">
        <w:rPr>
          <w:rFonts w:cs="Arial"/>
        </w:rPr>
        <w:t>Flujos alternos</w:t>
      </w:r>
      <w:bookmarkEnd w:id="20"/>
      <w:bookmarkEnd w:id="21"/>
      <w:bookmarkEnd w:id="25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6" w:name="_Toc52616587"/>
      <w:bookmarkStart w:id="27" w:name="_Toc182735731"/>
      <w:bookmarkStart w:id="28" w:name="_Toc417922215"/>
      <w:r w:rsidRPr="0087412C">
        <w:t>Opcionales</w:t>
      </w:r>
      <w:bookmarkEnd w:id="26"/>
      <w:bookmarkEnd w:id="27"/>
      <w:bookmarkEnd w:id="28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9" w:name="_Toc417922216"/>
      <w:r w:rsidRPr="0087412C">
        <w:t>Generales</w:t>
      </w:r>
      <w:bookmarkEnd w:id="29"/>
    </w:p>
    <w:p w:rsidR="00165F12" w:rsidRDefault="003A4D87" w:rsidP="0087412C">
      <w:pPr>
        <w:pStyle w:val="InfoBlue"/>
      </w:pPr>
      <w:bookmarkStart w:id="30" w:name="_AG02_Salir"/>
      <w:bookmarkStart w:id="31" w:name="_AG02_Consultar_Ayuda"/>
      <w:bookmarkEnd w:id="30"/>
      <w:bookmarkEnd w:id="31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2" w:name="_VA01_Valida_Datos"/>
      <w:bookmarkStart w:id="33" w:name="_VA01_Validar_Trabajos"/>
      <w:bookmarkStart w:id="34" w:name="_VA01_Validar_ClaveRegion"/>
      <w:bookmarkStart w:id="35" w:name="_VA01_Validar_TourId"/>
      <w:bookmarkEnd w:id="32"/>
      <w:bookmarkEnd w:id="33"/>
      <w:bookmarkEnd w:id="34"/>
      <w:bookmarkEnd w:id="35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VA02_Valida_Datos"/>
      <w:bookmarkStart w:id="37" w:name="_Toc52616592"/>
      <w:bookmarkStart w:id="38" w:name="_Toc182735736"/>
      <w:bookmarkStart w:id="39" w:name="_Toc417922217"/>
      <w:bookmarkEnd w:id="36"/>
      <w:r w:rsidRPr="0087412C">
        <w:t>Poscondiciones</w:t>
      </w:r>
      <w:bookmarkEnd w:id="37"/>
      <w:bookmarkEnd w:id="38"/>
      <w:bookmarkEnd w:id="39"/>
    </w:p>
    <w:p w:rsidR="00F81649" w:rsidRDefault="00457A3F" w:rsidP="00F81649">
      <w:pPr>
        <w:pStyle w:val="InfoBlue"/>
      </w:pPr>
      <w:r w:rsidRPr="0087412C">
        <w:t>N/A</w:t>
      </w:r>
      <w:bookmarkStart w:id="40" w:name="_Toc207014958"/>
      <w:bookmarkStart w:id="41" w:name="_Toc207088193"/>
      <w:bookmarkEnd w:id="1"/>
      <w:bookmarkEnd w:id="2"/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B57ABD">
      <w:pPr>
        <w:pStyle w:val="Textoindependiente"/>
        <w:rPr>
          <w:lang w:eastAsia="en-US"/>
        </w:rPr>
      </w:pPr>
    </w:p>
    <w:p w:rsidR="002710AA" w:rsidRDefault="002710AA" w:rsidP="00B57ABD">
      <w:pPr>
        <w:pStyle w:val="Textoindependiente"/>
        <w:rPr>
          <w:lang w:val="es-MX" w:eastAsia="es-MX"/>
        </w:rPr>
      </w:pPr>
    </w:p>
    <w:p w:rsidR="005827C8" w:rsidRDefault="005827C8" w:rsidP="00B57ABD">
      <w:pPr>
        <w:pStyle w:val="Textoindependiente"/>
        <w:rPr>
          <w:lang w:val="es-MX" w:eastAsia="es-MX"/>
        </w:rPr>
      </w:pPr>
    </w:p>
    <w:p w:rsidR="005827C8" w:rsidRDefault="005827C8" w:rsidP="00B57ABD">
      <w:pPr>
        <w:pStyle w:val="Textoindependiente"/>
        <w:rPr>
          <w:lang w:val="es-MX" w:eastAsia="es-MX"/>
        </w:rPr>
      </w:pPr>
    </w:p>
    <w:p w:rsidR="005827C8" w:rsidRDefault="005827C8" w:rsidP="00B57ABD">
      <w:pPr>
        <w:pStyle w:val="Textoindependiente"/>
        <w:rPr>
          <w:lang w:val="es-MX" w:eastAsia="es-MX"/>
        </w:rPr>
      </w:pPr>
    </w:p>
    <w:p w:rsidR="005827C8" w:rsidRPr="00B57ABD" w:rsidRDefault="005827C8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417922218"/>
      <w:r w:rsidRPr="0087412C">
        <w:lastRenderedPageBreak/>
        <w:t>Firmas de Aceptación</w:t>
      </w:r>
      <w:bookmarkEnd w:id="40"/>
      <w:bookmarkEnd w:id="41"/>
      <w:bookmarkEnd w:id="42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5827C8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27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2710AA" w:rsidP="00B57ABD">
            <w:pPr>
              <w:pStyle w:val="Listaconvietas"/>
              <w:rPr>
                <w:i/>
              </w:rPr>
            </w:pPr>
            <w:r>
              <w:t>José Manuel Gallegos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827C8" w:rsidP="00D3592A">
            <w:pPr>
              <w:pStyle w:val="Listaconvietas"/>
              <w:rPr>
                <w:i/>
              </w:rPr>
            </w:pPr>
            <w:r>
              <w:t>27</w:t>
            </w:r>
            <w:r w:rsidR="009B09B7" w:rsidRPr="0094253D">
              <w:t>/</w:t>
            </w:r>
            <w:r>
              <w:t>04</w:t>
            </w:r>
            <w:r w:rsidR="009B09B7" w:rsidRPr="0094253D">
              <w:t>/201</w:t>
            </w:r>
            <w:r w:rsidR="00F81649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5827C8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27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0ED" w:rsidRDefault="00DC40ED" w:rsidP="00514F06">
      <w:pPr>
        <w:pStyle w:val="Ttulo1"/>
      </w:pPr>
      <w:r>
        <w:separator/>
      </w:r>
    </w:p>
  </w:endnote>
  <w:endnote w:type="continuationSeparator" w:id="0">
    <w:p w:rsidR="00DC40ED" w:rsidRDefault="00DC40E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7C8" w:rsidRDefault="005827C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827C8" w:rsidRDefault="005827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827C8" w:rsidRPr="00596B48" w:rsidTr="00B01427">
      <w:trPr>
        <w:trHeight w:val="539"/>
      </w:trPr>
      <w:tc>
        <w:tcPr>
          <w:tcW w:w="3331" w:type="dxa"/>
        </w:tcPr>
        <w:p w:rsidR="005827C8" w:rsidRPr="00596B48" w:rsidRDefault="005827C8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5827C8" w:rsidRPr="00B01427" w:rsidRDefault="005827C8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5827C8" w:rsidRPr="00596B48" w:rsidRDefault="005827C8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162B1C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162B1C">
            <w:rPr>
              <w:rFonts w:cs="Arial"/>
              <w:noProof/>
            </w:rPr>
            <w:t>11</w:t>
          </w:r>
          <w:r w:rsidRPr="00281F91">
            <w:rPr>
              <w:rFonts w:cs="Arial"/>
            </w:rPr>
            <w:fldChar w:fldCharType="end"/>
          </w:r>
        </w:p>
      </w:tc>
    </w:tr>
  </w:tbl>
  <w:p w:rsidR="005827C8" w:rsidRPr="00596B48" w:rsidRDefault="005827C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0ED" w:rsidRDefault="00DC40ED" w:rsidP="00514F06">
      <w:pPr>
        <w:pStyle w:val="Ttulo1"/>
      </w:pPr>
      <w:r>
        <w:separator/>
      </w:r>
    </w:p>
  </w:footnote>
  <w:footnote w:type="continuationSeparator" w:id="0">
    <w:p w:rsidR="00DC40ED" w:rsidRDefault="00DC40E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827C8" w:rsidRPr="00375A5D" w:rsidTr="003E5D6F">
      <w:tc>
        <w:tcPr>
          <w:tcW w:w="4604" w:type="dxa"/>
        </w:tcPr>
        <w:p w:rsidR="005827C8" w:rsidRPr="00375A5D" w:rsidRDefault="005827C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827C8" w:rsidRPr="00375A5D" w:rsidRDefault="005827C8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5827C8" w:rsidRPr="00F52321" w:rsidTr="003E5D6F">
      <w:tc>
        <w:tcPr>
          <w:tcW w:w="4604" w:type="dxa"/>
        </w:tcPr>
        <w:p w:rsidR="005827C8" w:rsidRPr="00E53B63" w:rsidRDefault="005827C8" w:rsidP="00A64E4B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CUERMWEB123_ReporteKardexDeInventario</w:t>
          </w:r>
        </w:p>
      </w:tc>
      <w:tc>
        <w:tcPr>
          <w:tcW w:w="4893" w:type="dxa"/>
        </w:tcPr>
        <w:p w:rsidR="005827C8" w:rsidRPr="00DF6EA0" w:rsidRDefault="005827C8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27/04/2015</w:t>
          </w:r>
        </w:p>
      </w:tc>
    </w:tr>
  </w:tbl>
  <w:p w:rsidR="005827C8" w:rsidRDefault="005827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5827C8" w:rsidTr="003104A1">
      <w:trPr>
        <w:cantSplit/>
        <w:trHeight w:val="1412"/>
      </w:trPr>
      <w:tc>
        <w:tcPr>
          <w:tcW w:w="10114" w:type="dxa"/>
          <w:vAlign w:val="center"/>
        </w:tcPr>
        <w:p w:rsidR="005827C8" w:rsidRDefault="005827C8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827C8" w:rsidRPr="00872B53" w:rsidRDefault="005827C8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827C8" w:rsidRDefault="005827C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1246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67AA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2B1C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2A16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264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2659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AD0"/>
    <w:rsid w:val="00523D0F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05E"/>
    <w:rsid w:val="005363AA"/>
    <w:rsid w:val="005366E3"/>
    <w:rsid w:val="00536E0D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7C8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9D4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B57"/>
    <w:rsid w:val="00647C2E"/>
    <w:rsid w:val="00652D27"/>
    <w:rsid w:val="0065688E"/>
    <w:rsid w:val="006572FB"/>
    <w:rsid w:val="00657AB4"/>
    <w:rsid w:val="0066017D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8C8"/>
    <w:rsid w:val="006F76E5"/>
    <w:rsid w:val="0070122C"/>
    <w:rsid w:val="007036BD"/>
    <w:rsid w:val="00704E78"/>
    <w:rsid w:val="0070636E"/>
    <w:rsid w:val="00710D1B"/>
    <w:rsid w:val="00711797"/>
    <w:rsid w:val="007117DA"/>
    <w:rsid w:val="00711844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070B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7E9"/>
    <w:rsid w:val="00803F10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27699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4EA5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5F97"/>
    <w:rsid w:val="009F63D6"/>
    <w:rsid w:val="009F6C18"/>
    <w:rsid w:val="009F6D98"/>
    <w:rsid w:val="009F6F71"/>
    <w:rsid w:val="009F7294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54FF"/>
    <w:rsid w:val="00A26C97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5072E"/>
    <w:rsid w:val="00C516D0"/>
    <w:rsid w:val="00C5260B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7678C"/>
    <w:rsid w:val="00C803B8"/>
    <w:rsid w:val="00C8245A"/>
    <w:rsid w:val="00C8344D"/>
    <w:rsid w:val="00C836E7"/>
    <w:rsid w:val="00C84A2B"/>
    <w:rsid w:val="00C84FFF"/>
    <w:rsid w:val="00C8561F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6B81"/>
    <w:rsid w:val="00D07C81"/>
    <w:rsid w:val="00D12018"/>
    <w:rsid w:val="00D1269E"/>
    <w:rsid w:val="00D13CD3"/>
    <w:rsid w:val="00D147A3"/>
    <w:rsid w:val="00D154D7"/>
    <w:rsid w:val="00D15DA8"/>
    <w:rsid w:val="00D2044E"/>
    <w:rsid w:val="00D22DA2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659"/>
    <w:rsid w:val="00D63C7B"/>
    <w:rsid w:val="00D63DBB"/>
    <w:rsid w:val="00D65EF8"/>
    <w:rsid w:val="00D7166A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1B82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F00"/>
    <w:rsid w:val="00DC2B12"/>
    <w:rsid w:val="00DC2B16"/>
    <w:rsid w:val="00DC2C50"/>
    <w:rsid w:val="00DC3058"/>
    <w:rsid w:val="00DC40ED"/>
    <w:rsid w:val="00DC660F"/>
    <w:rsid w:val="00DC6E94"/>
    <w:rsid w:val="00DC716F"/>
    <w:rsid w:val="00DD3110"/>
    <w:rsid w:val="00DD3DE0"/>
    <w:rsid w:val="00DD61C4"/>
    <w:rsid w:val="00DD6D09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0C2"/>
    <w:rsid w:val="00DF643A"/>
    <w:rsid w:val="00DF6EA0"/>
    <w:rsid w:val="00E00132"/>
    <w:rsid w:val="00E011A7"/>
    <w:rsid w:val="00E02B91"/>
    <w:rsid w:val="00E02E43"/>
    <w:rsid w:val="00E03F4C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5D54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0D2"/>
    <w:rsid w:val="00F5453C"/>
    <w:rsid w:val="00F55FC5"/>
    <w:rsid w:val="00F563DB"/>
    <w:rsid w:val="00F57180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5FF7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4A72F-6257-4F57-A0B7-E683BE52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5108</TotalTime>
  <Pages>11</Pages>
  <Words>2331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15125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13</cp:revision>
  <cp:lastPrinted>2008-09-11T22:09:00Z</cp:lastPrinted>
  <dcterms:created xsi:type="dcterms:W3CDTF">2015-03-20T21:47:00Z</dcterms:created>
  <dcterms:modified xsi:type="dcterms:W3CDTF">2015-04-27T23:21:00Z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