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5A1BD7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08</w:t>
            </w:r>
            <w:r w:rsidR="007F1E9C">
              <w:rPr>
                <w:iCs/>
              </w:rPr>
              <w:t>/08</w:t>
            </w:r>
            <w:r w:rsidR="004E2AB7">
              <w:rPr>
                <w:iCs/>
              </w:rPr>
              <w:t>/</w:t>
            </w:r>
            <w:r w:rsidR="007F1E9C">
              <w:rPr>
                <w:iCs/>
              </w:rPr>
              <w:t>2013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Definición Inicial</w:t>
            </w:r>
          </w:p>
        </w:tc>
        <w:tc>
          <w:tcPr>
            <w:tcW w:w="230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7F1E9C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r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Indicador Cobertura</w:t>
      </w:r>
    </w:p>
    <w:bookmarkEnd w:id="0"/>
    <w:bookmarkEnd w:id="1"/>
    <w:p w:rsidR="00464C9D" w:rsidRDefault="00464C9D" w:rsidP="009158CB"/>
    <w:p w:rsidR="001334FF" w:rsidRDefault="00464C9D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Caso de Uso</w:t>
      </w:r>
      <w:r>
        <w:t>:</w:t>
      </w:r>
      <w:r w:rsidR="007F1E9C">
        <w:t xml:space="preserve"> </w:t>
      </w:r>
      <w:r w:rsidR="007F1E9C" w:rsidRPr="007F1E9C">
        <w:rPr>
          <w:rFonts w:cs="Arial"/>
          <w:sz w:val="20"/>
        </w:rPr>
        <w:t>N/A</w:t>
      </w:r>
    </w:p>
    <w:p w:rsidR="00EC648A" w:rsidRDefault="00EC648A" w:rsidP="00EC648A">
      <w:pPr>
        <w:pStyle w:val="Prrafodelista"/>
        <w:ind w:left="360"/>
      </w:pPr>
    </w:p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Descripción</w:t>
      </w:r>
      <w:r>
        <w:t>:</w:t>
      </w:r>
    </w:p>
    <w:p w:rsidR="00EC648A" w:rsidRPr="007F1E9C" w:rsidRDefault="007F1E9C" w:rsidP="00EC648A">
      <w:pPr>
        <w:rPr>
          <w:rFonts w:cs="Arial"/>
        </w:rPr>
      </w:pPr>
      <w:r w:rsidRPr="007F1E9C">
        <w:rPr>
          <w:rFonts w:cs="Arial"/>
          <w:sz w:val="20"/>
        </w:rPr>
        <w:t>Con este indicador se representará el porcentaje de cobertura de los productos con respecto a su esquema relacionado, basados en un rango de fecha</w:t>
      </w:r>
      <w:r w:rsidR="00DB26CF">
        <w:rPr>
          <w:rFonts w:cs="Arial"/>
          <w:sz w:val="20"/>
        </w:rPr>
        <w:t xml:space="preserve"> así como la selección</w:t>
      </w:r>
      <w:r w:rsidR="00E06359">
        <w:rPr>
          <w:rFonts w:cs="Arial"/>
          <w:sz w:val="20"/>
        </w:rPr>
        <w:t xml:space="preserve"> ya se de rutas o vendedores.</w:t>
      </w:r>
      <w:r w:rsidR="00DB26CF">
        <w:rPr>
          <w:rFonts w:cs="Arial"/>
          <w:sz w:val="20"/>
        </w:rPr>
        <w:t xml:space="preserve"> </w:t>
      </w:r>
      <w:r w:rsidRPr="007F1E9C">
        <w:rPr>
          <w:rFonts w:cs="Arial"/>
          <w:sz w:val="20"/>
        </w:rPr>
        <w:t xml:space="preserve"> </w:t>
      </w:r>
    </w:p>
    <w:p w:rsidR="007F1E9C" w:rsidRDefault="007F1E9C" w:rsidP="00EC648A"/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Especificación</w:t>
      </w:r>
      <w:r>
        <w:t>:</w:t>
      </w: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Vistas</w:t>
      </w:r>
    </w:p>
    <w:p w:rsidR="001543B8" w:rsidRDefault="007F1E9C" w:rsidP="001543B8">
      <w:pPr>
        <w:pStyle w:val="Prrafodelista"/>
        <w:numPr>
          <w:ilvl w:val="2"/>
          <w:numId w:val="15"/>
        </w:numPr>
      </w:pPr>
      <w:r>
        <w:t>Vista Grafica de Cobertura</w:t>
      </w:r>
      <w:r w:rsidR="00573618">
        <w:t xml:space="preserve"> a nivel de Esquema de Producto</w:t>
      </w:r>
      <w:r w:rsidR="00466539">
        <w:t xml:space="preserve"> y Ruta</w:t>
      </w:r>
    </w:p>
    <w:p w:rsidR="00A64D70" w:rsidRDefault="00A64D70" w:rsidP="00A64D70">
      <w:pPr>
        <w:pStyle w:val="Prrafodelista"/>
        <w:ind w:left="1224"/>
      </w:pPr>
    </w:p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A64D70" w:rsidTr="00C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A64D70" w:rsidP="00C33A3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GraficaCobertura</w:t>
            </w:r>
            <w:r w:rsidR="00466539">
              <w:rPr>
                <w:b w:val="0"/>
                <w:color w:val="auto"/>
                <w:sz w:val="20"/>
                <w:szCs w:val="20"/>
              </w:rPr>
              <w:t>Ruta</w:t>
            </w:r>
            <w:proofErr w:type="spellEnd"/>
          </w:p>
        </w:tc>
      </w:tr>
      <w:tr w:rsidR="00A64D70" w:rsidTr="00C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A64D70" w:rsidP="00C33A3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 en el Mercado</w:t>
            </w:r>
            <w:r w:rsidR="00CE351C">
              <w:rPr>
                <w:sz w:val="18"/>
                <w:szCs w:val="18"/>
                <w:lang w:val="es-MX"/>
              </w:rPr>
              <w:t xml:space="preserve"> a nivel de Esquemas</w:t>
            </w:r>
            <w:r w:rsidR="00466539">
              <w:rPr>
                <w:sz w:val="18"/>
                <w:szCs w:val="18"/>
                <w:lang w:val="es-MX"/>
              </w:rPr>
              <w:t xml:space="preserve"> y Ruta</w:t>
            </w:r>
          </w:p>
        </w:tc>
      </w:tr>
    </w:tbl>
    <w:p w:rsidR="00A64D70" w:rsidRDefault="00A64D70" w:rsidP="00A64D70">
      <w:pPr>
        <w:ind w:left="720"/>
      </w:pPr>
    </w:p>
    <w:p w:rsidR="00573618" w:rsidRDefault="00573618" w:rsidP="001543B8">
      <w:pPr>
        <w:pStyle w:val="Prrafodelista"/>
        <w:numPr>
          <w:ilvl w:val="2"/>
          <w:numId w:val="15"/>
        </w:numPr>
      </w:pPr>
      <w:r>
        <w:t xml:space="preserve">Vista Grafica </w:t>
      </w:r>
      <w:r w:rsidR="00466539">
        <w:t>de Cobertura a nivel de Esquema de Producto y Vendedor</w:t>
      </w:r>
    </w:p>
    <w:p w:rsidR="00466539" w:rsidRDefault="00466539" w:rsidP="00466539">
      <w:pPr>
        <w:pStyle w:val="Prrafodelista"/>
        <w:ind w:left="1224"/>
      </w:pPr>
    </w:p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466539" w:rsidTr="0074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466539" w:rsidRPr="00533103" w:rsidRDefault="00466539" w:rsidP="0074739F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66539" w:rsidRPr="00533103" w:rsidRDefault="00466539" w:rsidP="0074739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GraficaCoberturaVendedor</w:t>
            </w:r>
            <w:proofErr w:type="spellEnd"/>
          </w:p>
        </w:tc>
      </w:tr>
      <w:tr w:rsidR="00466539" w:rsidTr="0074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466539" w:rsidRPr="00533103" w:rsidRDefault="00466539" w:rsidP="0074739F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66539" w:rsidRPr="00533103" w:rsidRDefault="00466539" w:rsidP="0074739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 en el Mercado a nivel de Esquema y Vendedor</w:t>
            </w:r>
          </w:p>
        </w:tc>
      </w:tr>
    </w:tbl>
    <w:p w:rsidR="00466539" w:rsidRDefault="00466539" w:rsidP="00466539">
      <w:pPr>
        <w:pStyle w:val="Prrafodelista"/>
        <w:ind w:left="1224"/>
      </w:pPr>
    </w:p>
    <w:p w:rsidR="00466539" w:rsidRDefault="00466539" w:rsidP="001543B8">
      <w:pPr>
        <w:pStyle w:val="Prrafodelista"/>
        <w:numPr>
          <w:ilvl w:val="2"/>
          <w:numId w:val="15"/>
        </w:numPr>
      </w:pPr>
      <w:r>
        <w:t>Vista Grafica de Cobertura a nivel de Producto</w:t>
      </w:r>
    </w:p>
    <w:p w:rsidR="001543B8" w:rsidRPr="00533103" w:rsidRDefault="001543B8" w:rsidP="001543B8"/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1543B8" w:rsidTr="0015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1543B8" w:rsidP="00C1731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7F1E9C">
              <w:rPr>
                <w:b w:val="0"/>
                <w:color w:val="auto"/>
                <w:sz w:val="20"/>
                <w:szCs w:val="20"/>
              </w:rPr>
              <w:t>GraficaCobertura</w:t>
            </w:r>
            <w:r w:rsidR="00826988">
              <w:rPr>
                <w:b w:val="0"/>
                <w:color w:val="auto"/>
                <w:sz w:val="20"/>
                <w:szCs w:val="20"/>
              </w:rPr>
              <w:t>Producto</w:t>
            </w:r>
            <w:proofErr w:type="spellEnd"/>
          </w:p>
        </w:tc>
      </w:tr>
      <w:tr w:rsidR="001543B8" w:rsidTr="0015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7F1E9C" w:rsidP="00C1731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 en el Mercado</w:t>
            </w:r>
            <w:r w:rsidR="00466539">
              <w:rPr>
                <w:sz w:val="18"/>
                <w:szCs w:val="18"/>
                <w:lang w:val="es-MX"/>
              </w:rPr>
              <w:t xml:space="preserve"> a nivel de </w:t>
            </w:r>
            <w:r w:rsidR="00826988">
              <w:rPr>
                <w:sz w:val="18"/>
                <w:szCs w:val="18"/>
                <w:lang w:val="es-MX"/>
              </w:rPr>
              <w:t>Producto</w:t>
            </w:r>
          </w:p>
        </w:tc>
      </w:tr>
    </w:tbl>
    <w:p w:rsidR="001543B8" w:rsidRDefault="001543B8" w:rsidP="001543B8">
      <w:pPr>
        <w:pStyle w:val="Ttulo2"/>
        <w:numPr>
          <w:ilvl w:val="0"/>
          <w:numId w:val="0"/>
        </w:numPr>
        <w:tabs>
          <w:tab w:val="left" w:pos="1134"/>
          <w:tab w:val="left" w:pos="3544"/>
          <w:tab w:val="left" w:pos="3686"/>
          <w:tab w:val="left" w:pos="3969"/>
        </w:tabs>
        <w:ind w:left="6247" w:hanging="576"/>
        <w:jc w:val="left"/>
      </w:pPr>
    </w:p>
    <w:p w:rsidR="001543B8" w:rsidRDefault="001543B8" w:rsidP="000F1AED"/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Detalles</w:t>
      </w:r>
    </w:p>
    <w:p w:rsidR="001543B8" w:rsidRDefault="007F1E9C" w:rsidP="001543B8">
      <w:pPr>
        <w:pStyle w:val="Prrafodelista"/>
        <w:numPr>
          <w:ilvl w:val="2"/>
          <w:numId w:val="15"/>
        </w:numPr>
      </w:pPr>
      <w:r>
        <w:t>Grafica de Cobertura</w:t>
      </w:r>
      <w:r w:rsidR="00E6004F">
        <w:t xml:space="preserve"> a nivel de Esquema de Producto y Ruta</w:t>
      </w:r>
    </w:p>
    <w:p w:rsidR="00E6004F" w:rsidRDefault="00E6004F" w:rsidP="00E6004F">
      <w:pPr>
        <w:pStyle w:val="Prrafodelista"/>
        <w:ind w:left="1224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533"/>
        <w:gridCol w:w="2002"/>
        <w:gridCol w:w="1583"/>
        <w:gridCol w:w="1266"/>
        <w:gridCol w:w="2688"/>
      </w:tblGrid>
      <w:tr w:rsidR="0075174B" w:rsidTr="0074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6A6A6" w:themeFill="background1" w:themeFillShade="A6"/>
          </w:tcPr>
          <w:p w:rsidR="0075174B" w:rsidRPr="00B9186F" w:rsidRDefault="0075174B" w:rsidP="0074739F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26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75174B" w:rsidRPr="00B9186F" w:rsidRDefault="0075174B" w:rsidP="0074739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4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75174B" w:rsidRPr="00B9186F" w:rsidRDefault="0075174B" w:rsidP="0074739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75174B" w:rsidRPr="00B9186F" w:rsidRDefault="0075174B" w:rsidP="0074739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12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75174B" w:rsidRPr="00B9186F" w:rsidRDefault="0075174B" w:rsidP="0074739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75174B" w:rsidTr="0074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5174B" w:rsidRPr="00392880" w:rsidRDefault="0075174B" w:rsidP="0074739F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Pr="00DC54AC" w:rsidRDefault="0075174B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Esquema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Pr="00DC54AC" w:rsidRDefault="0075174B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Pr="00DC54AC" w:rsidRDefault="0075174B" w:rsidP="0074739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75174B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Esquema.Clave</w:t>
            </w:r>
            <w:proofErr w:type="spellEnd"/>
          </w:p>
          <w:p w:rsidR="0075174B" w:rsidRPr="00DC54AC" w:rsidRDefault="0075174B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esquema Seleccionado)</w:t>
            </w:r>
          </w:p>
        </w:tc>
      </w:tr>
      <w:tr w:rsidR="0075174B" w:rsidTr="0074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5174B" w:rsidRDefault="0075174B" w:rsidP="0074739F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  <w:r w:rsidR="008C5697">
              <w:rPr>
                <w:color w:val="auto"/>
                <w:sz w:val="20"/>
                <w:szCs w:val="20"/>
                <w:lang w:val="es-MX"/>
              </w:rPr>
              <w:t xml:space="preserve"> Esquema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75174B" w:rsidP="0074739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t>Nombre de</w:t>
            </w:r>
            <w:r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75174B" w:rsidP="0074739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Esquema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75174B" w:rsidP="0074739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75174B" w:rsidP="0074739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Esquema.Nombre</w:t>
            </w:r>
            <w:proofErr w:type="spellEnd"/>
          </w:p>
          <w:p w:rsidR="0075174B" w:rsidRDefault="0075174B" w:rsidP="0074739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(Por cada esquema </w:t>
            </w:r>
            <w:r>
              <w:rPr>
                <w:sz w:val="18"/>
                <w:szCs w:val="18"/>
                <w:lang w:val="es-MX"/>
              </w:rPr>
              <w:lastRenderedPageBreak/>
              <w:t>Seleccionado)</w:t>
            </w:r>
          </w:p>
        </w:tc>
      </w:tr>
      <w:tr w:rsidR="0075174B" w:rsidTr="0074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5174B" w:rsidRPr="004B0D2E" w:rsidRDefault="0075174B" w:rsidP="0074739F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lastRenderedPageBreak/>
              <w:t>Ruta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Pr="00CC07C3" w:rsidRDefault="002B4646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2B4646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 filtrada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2D307E" w:rsidP="0074739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5174B" w:rsidRDefault="002D307E" w:rsidP="0074739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Ruta.Descripcion</w:t>
            </w:r>
            <w:proofErr w:type="spellEnd"/>
          </w:p>
        </w:tc>
      </w:tr>
      <w:tr w:rsidR="00352DEE" w:rsidTr="0074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52DEE" w:rsidRPr="004B0D2E" w:rsidRDefault="00352DEE" w:rsidP="00824089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52DEE" w:rsidRPr="00CC07C3" w:rsidRDefault="00352DEE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 vendido de acuerdo a los filtros utilizados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52DEE" w:rsidRDefault="00352DEE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52DEE" w:rsidRDefault="00352DEE" w:rsidP="00824089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52DEE" w:rsidRDefault="00352DEE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  <w:p w:rsidR="00352DEE" w:rsidRDefault="00352DEE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(Sumatoria de todos los detalles donde se encuentren los productos relacionados a los esquemas seleccionados)</w:t>
            </w:r>
          </w:p>
        </w:tc>
      </w:tr>
      <w:tr w:rsidR="002A73A2" w:rsidTr="0074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A73A2" w:rsidRPr="00D15CE0" w:rsidRDefault="002A73A2" w:rsidP="00824089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ProductoEsquema.EsquemaID</w:t>
            </w:r>
            <w:proofErr w:type="spellEnd"/>
          </w:p>
        </w:tc>
      </w:tr>
      <w:tr w:rsidR="002A73A2" w:rsidTr="0074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A73A2" w:rsidRPr="00D15CE0" w:rsidRDefault="002A73A2" w:rsidP="00824089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la que fue entregado el producto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  <w:tr w:rsidR="002A73A2" w:rsidTr="0074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A73A2" w:rsidRPr="00D15CE0" w:rsidRDefault="002A73A2" w:rsidP="00824089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RUTClave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D15CE0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Ruta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73A2" w:rsidRDefault="00F5508A" w:rsidP="0082408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Visita.RUTClave</w:t>
            </w:r>
            <w:proofErr w:type="spellEnd"/>
          </w:p>
        </w:tc>
      </w:tr>
    </w:tbl>
    <w:p w:rsidR="0075174B" w:rsidRDefault="0075174B" w:rsidP="0075174B">
      <w:pPr>
        <w:ind w:left="720"/>
      </w:pPr>
    </w:p>
    <w:p w:rsidR="0075174B" w:rsidRDefault="0075174B" w:rsidP="001543B8">
      <w:pPr>
        <w:pStyle w:val="Prrafodelista"/>
        <w:numPr>
          <w:ilvl w:val="2"/>
          <w:numId w:val="15"/>
        </w:numPr>
      </w:pPr>
      <w:r>
        <w:t>Grafica de Cob</w:t>
      </w:r>
      <w:r w:rsidR="00E6004F">
        <w:t>ertura a nivel de Esquema de Producto y Vendedor</w:t>
      </w:r>
    </w:p>
    <w:p w:rsidR="00CE351C" w:rsidRDefault="00CE351C" w:rsidP="00CE351C">
      <w:pPr>
        <w:ind w:left="720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499"/>
        <w:gridCol w:w="2025"/>
        <w:gridCol w:w="1594"/>
        <w:gridCol w:w="1266"/>
        <w:gridCol w:w="2688"/>
      </w:tblGrid>
      <w:tr w:rsidR="00CE351C" w:rsidTr="00F5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75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73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2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38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CE351C" w:rsidTr="00F5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392880" w:rsidRDefault="00CE351C" w:rsidP="00B9602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Esquema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Esquema.Clave</w:t>
            </w:r>
            <w:proofErr w:type="spellEnd"/>
          </w:p>
          <w:p w:rsidR="000F1AED" w:rsidRPr="00DC54AC" w:rsidRDefault="000F1AED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esquema Seleccionado)</w:t>
            </w:r>
          </w:p>
        </w:tc>
      </w:tr>
      <w:tr w:rsidR="00CE351C" w:rsidTr="00F5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Default="00CE351C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  <w:r w:rsidR="008C5697">
              <w:rPr>
                <w:color w:val="auto"/>
                <w:sz w:val="20"/>
                <w:szCs w:val="20"/>
                <w:lang w:val="es-MX"/>
              </w:rPr>
              <w:t xml:space="preserve"> Esquema</w:t>
            </w:r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t>Nombre de</w:t>
            </w:r>
            <w:r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Esquema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Esquema.Nombre</w:t>
            </w:r>
            <w:proofErr w:type="spellEnd"/>
          </w:p>
          <w:p w:rsidR="000F1AED" w:rsidRDefault="000F1AED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esquema Seleccionado)</w:t>
            </w:r>
          </w:p>
        </w:tc>
      </w:tr>
      <w:tr w:rsidR="00CE351C" w:rsidTr="00F5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4B0D2E" w:rsidRDefault="00E8787F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Vendedor</w:t>
            </w:r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CC07C3" w:rsidRDefault="00584B0F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584B0F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584B0F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(64)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F1AED" w:rsidRDefault="00584B0F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Vendedor.Nombre</w:t>
            </w:r>
            <w:proofErr w:type="spellEnd"/>
          </w:p>
        </w:tc>
      </w:tr>
      <w:tr w:rsidR="00866BFA" w:rsidTr="00F5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866BFA" w:rsidRPr="004B0D2E" w:rsidRDefault="00866BFA" w:rsidP="00824089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66BFA" w:rsidRPr="00CC07C3" w:rsidRDefault="00866BFA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 vendido de acuerdo a los filtros utilizados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66BFA" w:rsidRDefault="00866BFA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66BFA" w:rsidRDefault="00866BFA" w:rsidP="00824089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66BFA" w:rsidRDefault="00866BFA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  <w:p w:rsidR="00866BFA" w:rsidRDefault="00866BFA" w:rsidP="008240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(Sumatoria de todos los detalles donde se encuentren los productos relacionados a los esquemas seleccionados)</w:t>
            </w:r>
          </w:p>
        </w:tc>
      </w:tr>
      <w:tr w:rsidR="00F5508A" w:rsidTr="00F5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F5508A" w:rsidRPr="00D15CE0" w:rsidRDefault="00F5508A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ProductoEsquema.EsquemaID</w:t>
            </w:r>
            <w:proofErr w:type="spellEnd"/>
          </w:p>
        </w:tc>
      </w:tr>
      <w:tr w:rsidR="00F5508A" w:rsidTr="00F5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F5508A" w:rsidRPr="00D15CE0" w:rsidRDefault="00F5508A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la que fue entregado el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  <w:tr w:rsidR="00F5508A" w:rsidTr="00F5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F5508A" w:rsidRPr="00D15CE0" w:rsidRDefault="00DA046A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VendedorID</w:t>
            </w:r>
            <w:proofErr w:type="spellEnd"/>
          </w:p>
        </w:tc>
        <w:tc>
          <w:tcPr>
            <w:tcW w:w="21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DA046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</w:t>
            </w:r>
          </w:p>
        </w:tc>
        <w:tc>
          <w:tcPr>
            <w:tcW w:w="17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DA046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DA046A" w:rsidP="00B91E9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</w:t>
            </w:r>
            <w:r w:rsidR="00F5508A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5508A" w:rsidRDefault="00F5508A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</w:t>
            </w:r>
            <w:r w:rsidR="00DA046A">
              <w:rPr>
                <w:sz w:val="18"/>
                <w:szCs w:val="18"/>
                <w:lang w:val="es-MX"/>
              </w:rPr>
              <w:t>VendedorID</w:t>
            </w:r>
            <w:proofErr w:type="spellEnd"/>
          </w:p>
        </w:tc>
      </w:tr>
    </w:tbl>
    <w:p w:rsidR="00CE351C" w:rsidRDefault="00CE351C" w:rsidP="00CE351C">
      <w:pPr>
        <w:ind w:left="720"/>
      </w:pPr>
    </w:p>
    <w:p w:rsidR="00CE351C" w:rsidRDefault="00CE351C" w:rsidP="001543B8">
      <w:pPr>
        <w:pStyle w:val="Prrafodelista"/>
        <w:numPr>
          <w:ilvl w:val="2"/>
          <w:numId w:val="15"/>
        </w:numPr>
      </w:pPr>
      <w:r>
        <w:t>G</w:t>
      </w:r>
      <w:r w:rsidR="003F0D33">
        <w:t>rafica de Cobertura a nivel de Producto</w:t>
      </w:r>
    </w:p>
    <w:p w:rsidR="001543B8" w:rsidRDefault="001543B8" w:rsidP="001543B8">
      <w:pPr>
        <w:pStyle w:val="Prrafodelista"/>
        <w:ind w:left="1224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497"/>
        <w:gridCol w:w="2026"/>
        <w:gridCol w:w="1595"/>
        <w:gridCol w:w="1266"/>
        <w:gridCol w:w="2688"/>
      </w:tblGrid>
      <w:tr w:rsidR="001543B8" w:rsidTr="0069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02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595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6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68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DE7004" w:rsidTr="0069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Pr="00392880" w:rsidRDefault="00DE7004" w:rsidP="00C33A3D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</w:t>
            </w:r>
            <w:r w:rsidR="00CE351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Producto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CE351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0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CE351C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</w:t>
            </w:r>
            <w:r w:rsidR="00782FA2">
              <w:rPr>
                <w:sz w:val="18"/>
                <w:szCs w:val="18"/>
                <w:lang w:val="es-MX"/>
              </w:rPr>
              <w:t>.</w:t>
            </w:r>
            <w:r w:rsidR="000F1AED">
              <w:rPr>
                <w:sz w:val="18"/>
                <w:szCs w:val="18"/>
                <w:lang w:val="es-MX"/>
              </w:rPr>
              <w:t>Producto</w:t>
            </w:r>
            <w:r w:rsidR="00DE7004">
              <w:rPr>
                <w:sz w:val="18"/>
                <w:szCs w:val="18"/>
                <w:lang w:val="es-MX"/>
              </w:rPr>
              <w:t>Clave</w:t>
            </w:r>
            <w:proofErr w:type="spellEnd"/>
          </w:p>
          <w:p w:rsidR="000F1AED" w:rsidRPr="00DC54AC" w:rsidRDefault="000F1AED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producto relacionado al esquema seleccionado)</w:t>
            </w:r>
          </w:p>
        </w:tc>
      </w:tr>
      <w:tr w:rsidR="00DE7004" w:rsidTr="00691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Default="00DE7004" w:rsidP="00C33A3D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  <w:r w:rsidR="00A66894">
              <w:rPr>
                <w:color w:val="auto"/>
                <w:sz w:val="20"/>
                <w:szCs w:val="20"/>
                <w:lang w:val="es-MX"/>
              </w:rPr>
              <w:t xml:space="preserve"> </w:t>
            </w:r>
            <w:r w:rsidR="00A66894">
              <w:rPr>
                <w:color w:val="auto"/>
                <w:sz w:val="20"/>
                <w:szCs w:val="20"/>
                <w:lang w:val="es-MX"/>
              </w:rPr>
              <w:lastRenderedPageBreak/>
              <w:t>Producto</w:t>
            </w:r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lastRenderedPageBreak/>
              <w:t>Nombre de</w:t>
            </w:r>
            <w:r w:rsidR="00782FA2"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</w:t>
            </w:r>
            <w:r w:rsidR="00782FA2"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lastRenderedPageBreak/>
              <w:t>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0F1AED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lastRenderedPageBreak/>
              <w:t>Producto</w:t>
            </w:r>
            <w:r w:rsidR="00DE7004">
              <w:rPr>
                <w:sz w:val="18"/>
                <w:szCs w:val="18"/>
                <w:lang w:val="es-MX"/>
              </w:rPr>
              <w:t>.Nombre</w:t>
            </w:r>
            <w:proofErr w:type="spellEnd"/>
          </w:p>
          <w:p w:rsidR="000F1AED" w:rsidRDefault="000F1AED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(Por cada producto </w:t>
            </w:r>
            <w:r>
              <w:rPr>
                <w:sz w:val="18"/>
                <w:szCs w:val="18"/>
                <w:lang w:val="es-MX"/>
              </w:rPr>
              <w:lastRenderedPageBreak/>
              <w:t>relacionado al esquema seleccionado)</w:t>
            </w:r>
          </w:p>
        </w:tc>
      </w:tr>
      <w:tr w:rsidR="00DE7004" w:rsidTr="0069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Pr="004B0D2E" w:rsidRDefault="00DE7004" w:rsidP="00C33A3D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lastRenderedPageBreak/>
              <w:t>Cantidad</w:t>
            </w:r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CC07C3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 vendido de acuerdo a los filtros utilizados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6C37FF" w:rsidP="00C33A3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6C37FF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  <w:p w:rsidR="000F1AED" w:rsidRDefault="000F1AED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(Sumatoria de todos los detalles donde se encuentren los productos relacionados al esquema seleccionado)</w:t>
            </w:r>
          </w:p>
        </w:tc>
      </w:tr>
      <w:tr w:rsidR="00691283" w:rsidTr="00691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691283" w:rsidRPr="00D15CE0" w:rsidRDefault="0069128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ProductoEsquema.EsquemaID</w:t>
            </w:r>
            <w:proofErr w:type="spellEnd"/>
          </w:p>
        </w:tc>
      </w:tr>
      <w:tr w:rsidR="00691283" w:rsidTr="0069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691283" w:rsidRPr="00D15CE0" w:rsidRDefault="0069128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la que fue entregado el producto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  <w:tr w:rsidR="00691283" w:rsidTr="00691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691283" w:rsidRPr="00D15CE0" w:rsidRDefault="0069128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VendedorID</w:t>
            </w:r>
            <w:proofErr w:type="spellEnd"/>
            <w:r>
              <w:rPr>
                <w:color w:val="auto"/>
                <w:sz w:val="20"/>
                <w:szCs w:val="20"/>
                <w:lang w:val="es-MX"/>
              </w:rPr>
              <w:t xml:space="preserve"> / </w:t>
            </w: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RUTClave</w:t>
            </w:r>
            <w:proofErr w:type="spellEnd"/>
          </w:p>
        </w:tc>
        <w:tc>
          <w:tcPr>
            <w:tcW w:w="20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 / Clave de Ruta</w:t>
            </w:r>
          </w:p>
        </w:tc>
        <w:tc>
          <w:tcPr>
            <w:tcW w:w="159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 / Clave de Ruta</w:t>
            </w:r>
          </w:p>
        </w:tc>
        <w:tc>
          <w:tcPr>
            <w:tcW w:w="12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 /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(10)</w:t>
            </w:r>
          </w:p>
        </w:tc>
        <w:tc>
          <w:tcPr>
            <w:tcW w:w="26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1283" w:rsidRDefault="0069128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Visita.VendedorID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/ </w:t>
            </w:r>
            <w:proofErr w:type="spellStart"/>
            <w:r>
              <w:rPr>
                <w:sz w:val="18"/>
                <w:szCs w:val="18"/>
                <w:lang w:val="es-MX"/>
              </w:rPr>
              <w:t>Visita.RUTClave</w:t>
            </w:r>
            <w:proofErr w:type="spellEnd"/>
          </w:p>
        </w:tc>
      </w:tr>
    </w:tbl>
    <w:p w:rsidR="001543B8" w:rsidRDefault="001543B8" w:rsidP="001543B8">
      <w:pPr>
        <w:ind w:left="720"/>
      </w:pP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Filtros</w:t>
      </w:r>
    </w:p>
    <w:p w:rsidR="007F1E9C" w:rsidRPr="007F1E9C" w:rsidRDefault="008B0216" w:rsidP="007F1E9C">
      <w:pPr>
        <w:pStyle w:val="Prrafodelista"/>
        <w:numPr>
          <w:ilvl w:val="2"/>
          <w:numId w:val="15"/>
        </w:numPr>
        <w:rPr>
          <w:sz w:val="20"/>
        </w:rPr>
      </w:pPr>
      <w:r>
        <w:rPr>
          <w:sz w:val="20"/>
        </w:rPr>
        <w:t>Ruta (s) / Vendedor (es)</w:t>
      </w:r>
    </w:p>
    <w:p w:rsidR="007F1E9C" w:rsidRPr="007F1E9C" w:rsidRDefault="007F1E9C" w:rsidP="007F1E9C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Rango de Fechas</w:t>
      </w:r>
    </w:p>
    <w:p w:rsidR="007F1E9C" w:rsidRPr="00E50AA9" w:rsidRDefault="007F1E9C" w:rsidP="00E50AA9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Esquema de Productos</w:t>
      </w:r>
    </w:p>
    <w:p w:rsidR="000F1AED" w:rsidRDefault="000F1AED" w:rsidP="000F1AED">
      <w:pPr>
        <w:pStyle w:val="Prrafodelista"/>
        <w:ind w:left="792"/>
        <w:rPr>
          <w:sz w:val="20"/>
        </w:rPr>
      </w:pPr>
    </w:p>
    <w:p w:rsidR="000F1AED" w:rsidRDefault="00FE5A89" w:rsidP="000F1AED">
      <w:pPr>
        <w:pStyle w:val="Prrafodelista"/>
        <w:ind w:left="792"/>
        <w:rPr>
          <w:sz w:val="20"/>
        </w:rPr>
      </w:pPr>
      <w:r>
        <w:rPr>
          <w:sz w:val="20"/>
        </w:rPr>
        <w:t>Dentro de los filtros se permitirá la selección de uno o varios esquemas</w:t>
      </w:r>
      <w:r w:rsidR="00523DE6">
        <w:rPr>
          <w:sz w:val="20"/>
        </w:rPr>
        <w:t xml:space="preserve"> así como elegir si se desea filtrar por Ruta o por Vendedor</w:t>
      </w:r>
    </w:p>
    <w:p w:rsidR="00E51FA8" w:rsidRDefault="00E51FA8" w:rsidP="000F1AED">
      <w:pPr>
        <w:pStyle w:val="Prrafodelista"/>
        <w:ind w:left="792"/>
        <w:rPr>
          <w:sz w:val="20"/>
        </w:rPr>
      </w:pPr>
    </w:p>
    <w:p w:rsidR="00E51FA8" w:rsidRPr="007F1E9C" w:rsidRDefault="00E51FA8" w:rsidP="000F1AED">
      <w:pPr>
        <w:pStyle w:val="Prrafodelista"/>
        <w:ind w:left="792"/>
        <w:rPr>
          <w:sz w:val="20"/>
        </w:rPr>
      </w:pPr>
      <w:r>
        <w:rPr>
          <w:sz w:val="20"/>
        </w:rPr>
        <w:t>El filtro de esquema de productos se presentará ordenado de acuerdo al nivel de manera ascendente y se especificará del lado derecho el nivel al cual pertenece el esquema.</w:t>
      </w:r>
      <w:bookmarkStart w:id="2" w:name="_GoBack"/>
      <w:bookmarkEnd w:id="2"/>
    </w:p>
    <w:p w:rsidR="00EC648A" w:rsidRDefault="00EC648A" w:rsidP="00EC648A">
      <w:pPr>
        <w:pStyle w:val="Prrafodelista"/>
        <w:ind w:left="792"/>
      </w:pPr>
    </w:p>
    <w:p w:rsidR="001543B8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Gráficos</w:t>
      </w:r>
    </w:p>
    <w:p w:rsidR="00B93080" w:rsidRPr="00B93080" w:rsidRDefault="00B93080" w:rsidP="00B93080">
      <w:pPr>
        <w:ind w:left="360"/>
        <w:rPr>
          <w:sz w:val="20"/>
        </w:rPr>
      </w:pPr>
      <w:r>
        <w:rPr>
          <w:sz w:val="20"/>
        </w:rPr>
        <w:t>Cada cilindro representa el 100% de todos los esquemas de producto seleccionado</w:t>
      </w:r>
      <w:r w:rsidR="004369C4">
        <w:rPr>
          <w:sz w:val="20"/>
        </w:rPr>
        <w:t xml:space="preserve"> con respecto a una ruta y cada color identifica el porcentaje de cobertura con respecto a cada esquema.</w:t>
      </w:r>
    </w:p>
    <w:p w:rsidR="0083033D" w:rsidRPr="006C37FF" w:rsidRDefault="0083033D" w:rsidP="006C37FF">
      <w:pPr>
        <w:ind w:left="360"/>
        <w:rPr>
          <w:sz w:val="20"/>
        </w:rPr>
      </w:pPr>
    </w:p>
    <w:p w:rsidR="00A541CD" w:rsidRDefault="005A1BD7" w:rsidP="00A541CD">
      <w:pPr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67F48CE1" wp14:editId="2BCD9165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1BD7" w:rsidRDefault="005A1BD7" w:rsidP="00A541CD">
      <w:pPr>
        <w:ind w:left="360"/>
        <w:jc w:val="center"/>
      </w:pPr>
    </w:p>
    <w:p w:rsidR="0083033D" w:rsidRDefault="00700E39" w:rsidP="00A541CD">
      <w:pPr>
        <w:ind w:left="360"/>
        <w:jc w:val="center"/>
      </w:pPr>
      <w:r>
        <w:t xml:space="preserve">Gráfico </w:t>
      </w:r>
      <w:r w:rsidR="00466539">
        <w:t xml:space="preserve">Cilindro </w:t>
      </w:r>
      <w:r w:rsidR="00466539">
        <w:tab/>
        <w:t>Horizontal 100% Apilado.</w:t>
      </w:r>
    </w:p>
    <w:p w:rsidR="00466539" w:rsidRDefault="00466539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Default="004369C4" w:rsidP="00A541CD">
      <w:pPr>
        <w:ind w:left="360"/>
        <w:jc w:val="center"/>
      </w:pPr>
    </w:p>
    <w:p w:rsidR="004369C4" w:rsidRPr="00B93080" w:rsidRDefault="004369C4" w:rsidP="004369C4">
      <w:pPr>
        <w:ind w:left="360"/>
        <w:rPr>
          <w:sz w:val="20"/>
        </w:rPr>
      </w:pPr>
      <w:r>
        <w:rPr>
          <w:sz w:val="20"/>
        </w:rPr>
        <w:t>Cada cilindro representa el 100% de todos los esquemas de producto seleccionado con respecto a un vendedor  y cada color identifica el porcentaje de cobertura con respecto a cada esquema.</w:t>
      </w:r>
    </w:p>
    <w:p w:rsidR="004369C4" w:rsidRDefault="004369C4" w:rsidP="00A541CD">
      <w:pPr>
        <w:ind w:left="360"/>
        <w:jc w:val="center"/>
      </w:pPr>
    </w:p>
    <w:p w:rsidR="00466539" w:rsidRDefault="00466539" w:rsidP="00A541CD">
      <w:pPr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084F9AA0" wp14:editId="70EB91D0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033D" w:rsidRDefault="0083033D" w:rsidP="00A541CD">
      <w:pPr>
        <w:ind w:left="360"/>
        <w:jc w:val="center"/>
      </w:pPr>
    </w:p>
    <w:p w:rsidR="00466539" w:rsidRDefault="00466539" w:rsidP="00A541CD">
      <w:pPr>
        <w:ind w:left="360"/>
        <w:jc w:val="center"/>
      </w:pPr>
      <w:r>
        <w:t xml:space="preserve">Gráfico Cilindro </w:t>
      </w:r>
      <w:r>
        <w:tab/>
        <w:t>Horizontal 100% Apilado.</w:t>
      </w:r>
    </w:p>
    <w:p w:rsidR="00466539" w:rsidRDefault="00466539" w:rsidP="00A541CD">
      <w:pPr>
        <w:ind w:left="360"/>
        <w:jc w:val="center"/>
      </w:pPr>
    </w:p>
    <w:p w:rsidR="00466539" w:rsidRDefault="00466539" w:rsidP="00A541CD">
      <w:pPr>
        <w:ind w:left="360"/>
        <w:jc w:val="center"/>
      </w:pPr>
    </w:p>
    <w:p w:rsidR="00466539" w:rsidRDefault="00135E3E" w:rsidP="00A541CD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1CFCF567" wp14:editId="7032F6E3">
            <wp:extent cx="45720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6539" w:rsidRDefault="00466539" w:rsidP="00A541CD">
      <w:pPr>
        <w:ind w:left="360"/>
        <w:jc w:val="center"/>
      </w:pPr>
    </w:p>
    <w:p w:rsidR="0083033D" w:rsidRDefault="00E50AA9" w:rsidP="00A541CD">
      <w:pPr>
        <w:ind w:left="360"/>
        <w:jc w:val="center"/>
      </w:pPr>
      <w:r>
        <w:t xml:space="preserve">Gráfico </w:t>
      </w:r>
      <w:r w:rsidR="00135E3E">
        <w:t>Barra</w:t>
      </w:r>
      <w:r>
        <w:t xml:space="preserve"> Agrupada 3D</w:t>
      </w:r>
    </w:p>
    <w:p w:rsidR="0083033D" w:rsidRDefault="0083033D" w:rsidP="00A541CD">
      <w:pPr>
        <w:ind w:left="360"/>
        <w:jc w:val="center"/>
      </w:pPr>
    </w:p>
    <w:p w:rsidR="0083033D" w:rsidRDefault="0083033D" w:rsidP="00A541CD">
      <w:pPr>
        <w:ind w:left="360"/>
        <w:jc w:val="center"/>
      </w:pP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Información a Consultar</w:t>
      </w:r>
    </w:p>
    <w:p w:rsidR="00EC648A" w:rsidRDefault="00EC648A" w:rsidP="00EC648A">
      <w:pPr>
        <w:pStyle w:val="Prrafodelista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Tablas Relacionadas</w:t>
      </w:r>
    </w:p>
    <w:p w:rsidR="0090684A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ProductoEsquema</w:t>
      </w:r>
      <w:proofErr w:type="spellEnd"/>
    </w:p>
    <w:p w:rsidR="0090684A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Esquema</w:t>
      </w:r>
    </w:p>
    <w:p w:rsidR="00C37FA4" w:rsidRPr="00C37FA4" w:rsidRDefault="00C37FA4" w:rsidP="00C37FA4">
      <w:pPr>
        <w:pStyle w:val="Prrafodelista"/>
        <w:numPr>
          <w:ilvl w:val="3"/>
          <w:numId w:val="15"/>
        </w:numPr>
        <w:rPr>
          <w:sz w:val="20"/>
        </w:rPr>
      </w:pPr>
      <w:r w:rsidRPr="00C37FA4">
        <w:rPr>
          <w:sz w:val="20"/>
        </w:rPr>
        <w:t>Producto</w:t>
      </w:r>
    </w:p>
    <w:p w:rsidR="00C37FA4" w:rsidRDefault="00C37FA4" w:rsidP="00232C4F">
      <w:pPr>
        <w:pStyle w:val="Prrafodelista"/>
        <w:numPr>
          <w:ilvl w:val="3"/>
          <w:numId w:val="15"/>
        </w:numPr>
        <w:rPr>
          <w:sz w:val="20"/>
        </w:rPr>
      </w:pPr>
      <w:r w:rsidRPr="00C37FA4">
        <w:rPr>
          <w:sz w:val="20"/>
        </w:rPr>
        <w:t>Visita</w:t>
      </w:r>
    </w:p>
    <w:p w:rsidR="00BF419E" w:rsidRDefault="00BF419E" w:rsidP="00232C4F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Ruta</w:t>
      </w:r>
    </w:p>
    <w:p w:rsidR="00BF419E" w:rsidRPr="00232C4F" w:rsidRDefault="00BF419E" w:rsidP="00232C4F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Vendedor</w:t>
      </w:r>
    </w:p>
    <w:p w:rsidR="008F10FE" w:rsidRDefault="008F10FE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TransProd</w:t>
      </w:r>
      <w:proofErr w:type="spellEnd"/>
    </w:p>
    <w:p w:rsidR="0090684A" w:rsidRPr="00C37FA4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TransProdDetalle</w:t>
      </w:r>
      <w:proofErr w:type="spellEnd"/>
    </w:p>
    <w:p w:rsidR="00EC648A" w:rsidRDefault="00EC648A" w:rsidP="00EC648A">
      <w:pPr>
        <w:pStyle w:val="Prrafodelista"/>
        <w:ind w:left="1224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Consulta a Realizar</w:t>
      </w:r>
    </w:p>
    <w:p w:rsidR="008F10FE" w:rsidRDefault="00232C4F" w:rsidP="008F10FE">
      <w:pPr>
        <w:ind w:left="720"/>
        <w:rPr>
          <w:sz w:val="20"/>
        </w:rPr>
      </w:pPr>
      <w:r>
        <w:rPr>
          <w:sz w:val="20"/>
        </w:rPr>
        <w:t>Se deberán de obtener todas las transacciones de tipo pedido</w:t>
      </w:r>
      <w:r w:rsidR="0067068E">
        <w:rPr>
          <w:sz w:val="20"/>
        </w:rPr>
        <w:t xml:space="preserve"> que </w:t>
      </w:r>
      <w:r>
        <w:rPr>
          <w:sz w:val="20"/>
        </w:rPr>
        <w:t xml:space="preserve"> hayan sido </w:t>
      </w:r>
      <w:r w:rsidR="0067068E">
        <w:rPr>
          <w:sz w:val="20"/>
        </w:rPr>
        <w:t>surtidas,</w:t>
      </w:r>
      <w:r>
        <w:rPr>
          <w:sz w:val="20"/>
        </w:rPr>
        <w:t xml:space="preserve"> que no estén canceladas</w:t>
      </w:r>
      <w:r w:rsidR="00590782">
        <w:rPr>
          <w:sz w:val="20"/>
        </w:rPr>
        <w:t>,</w:t>
      </w:r>
      <w:r w:rsidR="003949E2">
        <w:rPr>
          <w:sz w:val="20"/>
        </w:rPr>
        <w:t xml:space="preserve"> y que correspondan al vendedor o vendedores seleccionados si fue filtrado por vendedores o a la ruta o ruta seleccionada si fue filtrado por rutas</w:t>
      </w:r>
      <w:r w:rsidR="00BF419E">
        <w:rPr>
          <w:sz w:val="20"/>
        </w:rPr>
        <w:t xml:space="preserve"> (para ello obtener de la visita ya sea el Identificador del Vendedor o la Clave de la Ruta)</w:t>
      </w:r>
      <w:r w:rsidR="003949E2">
        <w:rPr>
          <w:sz w:val="20"/>
        </w:rPr>
        <w:t>,</w:t>
      </w:r>
      <w:r w:rsidR="00590782">
        <w:rPr>
          <w:sz w:val="20"/>
        </w:rPr>
        <w:t xml:space="preserve"> además que la fecha de surtido se encuentre dentro del rango de fechas seleccionadas</w:t>
      </w:r>
      <w:r w:rsidR="00E50AA9">
        <w:rPr>
          <w:sz w:val="20"/>
        </w:rPr>
        <w:t>.</w:t>
      </w:r>
    </w:p>
    <w:p w:rsidR="00590782" w:rsidRDefault="00590782" w:rsidP="008F10FE">
      <w:pPr>
        <w:ind w:left="720"/>
        <w:rPr>
          <w:sz w:val="20"/>
        </w:rPr>
      </w:pPr>
    </w:p>
    <w:p w:rsidR="00590782" w:rsidRDefault="00590782" w:rsidP="008F10FE">
      <w:pPr>
        <w:ind w:left="720"/>
        <w:rPr>
          <w:sz w:val="20"/>
        </w:rPr>
      </w:pPr>
      <w:r>
        <w:rPr>
          <w:sz w:val="20"/>
        </w:rPr>
        <w:t xml:space="preserve">Una vez obtenido todas las transacciones se deberán obtener todos los detalles de las mismas, las cuales correspondan </w:t>
      </w:r>
      <w:r w:rsidR="00D0504B">
        <w:rPr>
          <w:sz w:val="20"/>
        </w:rPr>
        <w:t>al o los esquemas seleccionados y sumar las cantidades entregadas, estas formaran el porcentaje de cobertura en el mercado.</w:t>
      </w:r>
    </w:p>
    <w:p w:rsidR="00BF419E" w:rsidRDefault="00BF419E" w:rsidP="008F10FE">
      <w:pPr>
        <w:ind w:left="720"/>
        <w:rPr>
          <w:sz w:val="20"/>
        </w:rPr>
      </w:pPr>
    </w:p>
    <w:p w:rsidR="00BF419E" w:rsidRPr="008F10FE" w:rsidRDefault="00BF419E" w:rsidP="008F10FE">
      <w:pPr>
        <w:ind w:left="720"/>
        <w:rPr>
          <w:sz w:val="20"/>
        </w:rPr>
      </w:pPr>
      <w:r>
        <w:rPr>
          <w:sz w:val="20"/>
        </w:rPr>
        <w:t>Los nombres de los vendedores, rutas y productos, serán obtenidos directamente de sus tablas principales de acuerdo a la llave que los conjunte.</w:t>
      </w:r>
    </w:p>
    <w:sectPr w:rsidR="00BF419E" w:rsidRPr="008F10FE" w:rsidSect="00392880">
      <w:headerReference w:type="default" r:id="rId12"/>
      <w:footerReference w:type="even" r:id="rId13"/>
      <w:footerReference w:type="default" r:id="rId14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EC" w:rsidRDefault="004602EC" w:rsidP="00514F06">
      <w:pPr>
        <w:pStyle w:val="Ttulo1"/>
      </w:pPr>
      <w:r>
        <w:separator/>
      </w:r>
    </w:p>
  </w:endnote>
  <w:endnote w:type="continuationSeparator" w:id="0">
    <w:p w:rsidR="004602EC" w:rsidRDefault="004602E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EC648A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C648A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51FA8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51FA8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EC" w:rsidRDefault="004602EC" w:rsidP="00514F06">
      <w:pPr>
        <w:pStyle w:val="Ttulo1"/>
      </w:pPr>
      <w:r>
        <w:separator/>
      </w:r>
    </w:p>
  </w:footnote>
  <w:footnote w:type="continuationSeparator" w:id="0">
    <w:p w:rsidR="004602EC" w:rsidRDefault="004602E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D751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55070882" wp14:editId="09DE3C65">
          <wp:simplePos x="0" y="0"/>
          <wp:positionH relativeFrom="column">
            <wp:posOffset>4595495</wp:posOffset>
          </wp:positionH>
          <wp:positionV relativeFrom="paragraph">
            <wp:posOffset>-264795</wp:posOffset>
          </wp:positionV>
          <wp:extent cx="1838325" cy="655816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55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47A"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F0D84" wp14:editId="5BF65A7E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  <w:r w:rsidR="00EC648A"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86C3F92"/>
    <w:multiLevelType w:val="multilevel"/>
    <w:tmpl w:val="781C4F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EE72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9BA226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762695B"/>
    <w:multiLevelType w:val="hybridMultilevel"/>
    <w:tmpl w:val="A66C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08CD"/>
    <w:rsid w:val="00006873"/>
    <w:rsid w:val="000073DE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7527A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1A7"/>
    <w:rsid w:val="000D5B6A"/>
    <w:rsid w:val="000E30AC"/>
    <w:rsid w:val="000F15F8"/>
    <w:rsid w:val="000F175B"/>
    <w:rsid w:val="000F1AED"/>
    <w:rsid w:val="000F31CD"/>
    <w:rsid w:val="000F3582"/>
    <w:rsid w:val="000F6193"/>
    <w:rsid w:val="00103CD5"/>
    <w:rsid w:val="00111303"/>
    <w:rsid w:val="001117A7"/>
    <w:rsid w:val="0011637E"/>
    <w:rsid w:val="001206C1"/>
    <w:rsid w:val="00125E35"/>
    <w:rsid w:val="001334FF"/>
    <w:rsid w:val="0013530E"/>
    <w:rsid w:val="00135E3E"/>
    <w:rsid w:val="00136627"/>
    <w:rsid w:val="001416D3"/>
    <w:rsid w:val="001436DC"/>
    <w:rsid w:val="00152C0A"/>
    <w:rsid w:val="001543B8"/>
    <w:rsid w:val="00155B9F"/>
    <w:rsid w:val="00157606"/>
    <w:rsid w:val="00160034"/>
    <w:rsid w:val="0017022B"/>
    <w:rsid w:val="0017341C"/>
    <w:rsid w:val="0017419E"/>
    <w:rsid w:val="0017686C"/>
    <w:rsid w:val="00177278"/>
    <w:rsid w:val="00183F8B"/>
    <w:rsid w:val="00184046"/>
    <w:rsid w:val="00193407"/>
    <w:rsid w:val="001A0596"/>
    <w:rsid w:val="001A076B"/>
    <w:rsid w:val="001A60C2"/>
    <w:rsid w:val="001B09A2"/>
    <w:rsid w:val="001B100F"/>
    <w:rsid w:val="001B1A4A"/>
    <w:rsid w:val="001B254E"/>
    <w:rsid w:val="001B77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2C4F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A73A2"/>
    <w:rsid w:val="002B1EBB"/>
    <w:rsid w:val="002B258C"/>
    <w:rsid w:val="002B34C8"/>
    <w:rsid w:val="002B4646"/>
    <w:rsid w:val="002B52ED"/>
    <w:rsid w:val="002B7DAA"/>
    <w:rsid w:val="002C4FDC"/>
    <w:rsid w:val="002D307E"/>
    <w:rsid w:val="002D6E72"/>
    <w:rsid w:val="002D7C7F"/>
    <w:rsid w:val="002E3308"/>
    <w:rsid w:val="002E67FD"/>
    <w:rsid w:val="002E79E5"/>
    <w:rsid w:val="002E7E53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2DEE"/>
    <w:rsid w:val="0035410E"/>
    <w:rsid w:val="00360497"/>
    <w:rsid w:val="00367AFC"/>
    <w:rsid w:val="003767A1"/>
    <w:rsid w:val="003817A4"/>
    <w:rsid w:val="003907BC"/>
    <w:rsid w:val="00392880"/>
    <w:rsid w:val="003949E2"/>
    <w:rsid w:val="003A41CD"/>
    <w:rsid w:val="003A62B0"/>
    <w:rsid w:val="003A7F0E"/>
    <w:rsid w:val="003B24FD"/>
    <w:rsid w:val="003C0957"/>
    <w:rsid w:val="003C0A52"/>
    <w:rsid w:val="003C1C04"/>
    <w:rsid w:val="003C50F8"/>
    <w:rsid w:val="003C58D0"/>
    <w:rsid w:val="003C597C"/>
    <w:rsid w:val="003E43EC"/>
    <w:rsid w:val="003E5882"/>
    <w:rsid w:val="003E5D6F"/>
    <w:rsid w:val="003F0D33"/>
    <w:rsid w:val="003F2901"/>
    <w:rsid w:val="003F2B87"/>
    <w:rsid w:val="003F2EEF"/>
    <w:rsid w:val="00417F67"/>
    <w:rsid w:val="004231DC"/>
    <w:rsid w:val="00433423"/>
    <w:rsid w:val="004369C4"/>
    <w:rsid w:val="0043793F"/>
    <w:rsid w:val="00441A47"/>
    <w:rsid w:val="00450F36"/>
    <w:rsid w:val="004515F5"/>
    <w:rsid w:val="0045227F"/>
    <w:rsid w:val="004602EC"/>
    <w:rsid w:val="00461371"/>
    <w:rsid w:val="00464C9D"/>
    <w:rsid w:val="00466539"/>
    <w:rsid w:val="00473B78"/>
    <w:rsid w:val="00476793"/>
    <w:rsid w:val="00481C4A"/>
    <w:rsid w:val="00485373"/>
    <w:rsid w:val="0049112A"/>
    <w:rsid w:val="00491B4C"/>
    <w:rsid w:val="004A4BBA"/>
    <w:rsid w:val="004B0D2E"/>
    <w:rsid w:val="004B0D88"/>
    <w:rsid w:val="004B1F0D"/>
    <w:rsid w:val="004B623B"/>
    <w:rsid w:val="004C78B4"/>
    <w:rsid w:val="004D45D6"/>
    <w:rsid w:val="004D6C21"/>
    <w:rsid w:val="004E23D0"/>
    <w:rsid w:val="004E2AB7"/>
    <w:rsid w:val="004F049D"/>
    <w:rsid w:val="004F1C65"/>
    <w:rsid w:val="004F4AB5"/>
    <w:rsid w:val="004F6527"/>
    <w:rsid w:val="00504398"/>
    <w:rsid w:val="0050675E"/>
    <w:rsid w:val="00511306"/>
    <w:rsid w:val="00514F06"/>
    <w:rsid w:val="00523DE6"/>
    <w:rsid w:val="005249B6"/>
    <w:rsid w:val="00533103"/>
    <w:rsid w:val="005334F4"/>
    <w:rsid w:val="00537CB4"/>
    <w:rsid w:val="00550D63"/>
    <w:rsid w:val="005560A2"/>
    <w:rsid w:val="00572DCE"/>
    <w:rsid w:val="00573618"/>
    <w:rsid w:val="005742E9"/>
    <w:rsid w:val="005752E9"/>
    <w:rsid w:val="00580188"/>
    <w:rsid w:val="00584B0F"/>
    <w:rsid w:val="00590782"/>
    <w:rsid w:val="00591EB1"/>
    <w:rsid w:val="00592D43"/>
    <w:rsid w:val="00593042"/>
    <w:rsid w:val="00596B48"/>
    <w:rsid w:val="005A09F5"/>
    <w:rsid w:val="005A1BD7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29EF"/>
    <w:rsid w:val="0060151C"/>
    <w:rsid w:val="0060399E"/>
    <w:rsid w:val="0061340C"/>
    <w:rsid w:val="006140D5"/>
    <w:rsid w:val="00614B12"/>
    <w:rsid w:val="00620425"/>
    <w:rsid w:val="00626421"/>
    <w:rsid w:val="006328B2"/>
    <w:rsid w:val="00635285"/>
    <w:rsid w:val="00640AFB"/>
    <w:rsid w:val="00652D27"/>
    <w:rsid w:val="0067068E"/>
    <w:rsid w:val="0067172A"/>
    <w:rsid w:val="00671DCC"/>
    <w:rsid w:val="00691283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CE4"/>
    <w:rsid w:val="006C0E6B"/>
    <w:rsid w:val="006C0FA4"/>
    <w:rsid w:val="006C37FF"/>
    <w:rsid w:val="006C5969"/>
    <w:rsid w:val="006D03BF"/>
    <w:rsid w:val="006D72F3"/>
    <w:rsid w:val="006D7557"/>
    <w:rsid w:val="006D7D1F"/>
    <w:rsid w:val="006E3428"/>
    <w:rsid w:val="006E5DBC"/>
    <w:rsid w:val="006F20AC"/>
    <w:rsid w:val="00700E39"/>
    <w:rsid w:val="00717505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174B"/>
    <w:rsid w:val="00752DDD"/>
    <w:rsid w:val="007555CE"/>
    <w:rsid w:val="00762081"/>
    <w:rsid w:val="0077082B"/>
    <w:rsid w:val="0077308C"/>
    <w:rsid w:val="007741B0"/>
    <w:rsid w:val="007745DA"/>
    <w:rsid w:val="00775F8E"/>
    <w:rsid w:val="00782FA2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224"/>
    <w:rsid w:val="007E2CC4"/>
    <w:rsid w:val="007E334D"/>
    <w:rsid w:val="007E3AAF"/>
    <w:rsid w:val="007E4E4D"/>
    <w:rsid w:val="007F0C4A"/>
    <w:rsid w:val="007F1E9C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26988"/>
    <w:rsid w:val="0083033D"/>
    <w:rsid w:val="00830A3D"/>
    <w:rsid w:val="00833ED3"/>
    <w:rsid w:val="0084265E"/>
    <w:rsid w:val="0084315B"/>
    <w:rsid w:val="0084512F"/>
    <w:rsid w:val="00847B4B"/>
    <w:rsid w:val="00854263"/>
    <w:rsid w:val="0085718B"/>
    <w:rsid w:val="008572D9"/>
    <w:rsid w:val="00857306"/>
    <w:rsid w:val="00863AEC"/>
    <w:rsid w:val="00864FD8"/>
    <w:rsid w:val="00866166"/>
    <w:rsid w:val="00866BFA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0216"/>
    <w:rsid w:val="008B18D7"/>
    <w:rsid w:val="008B26D9"/>
    <w:rsid w:val="008C27A5"/>
    <w:rsid w:val="008C5697"/>
    <w:rsid w:val="008E4C16"/>
    <w:rsid w:val="008F0F61"/>
    <w:rsid w:val="008F10FE"/>
    <w:rsid w:val="008F2D82"/>
    <w:rsid w:val="008F33E3"/>
    <w:rsid w:val="008F7A87"/>
    <w:rsid w:val="009032E1"/>
    <w:rsid w:val="0090453B"/>
    <w:rsid w:val="0090684A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322"/>
    <w:rsid w:val="009C7CE7"/>
    <w:rsid w:val="009D1FC7"/>
    <w:rsid w:val="009D2734"/>
    <w:rsid w:val="009D33D4"/>
    <w:rsid w:val="009D7460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1CD"/>
    <w:rsid w:val="00A54B9C"/>
    <w:rsid w:val="00A6084F"/>
    <w:rsid w:val="00A62576"/>
    <w:rsid w:val="00A6310B"/>
    <w:rsid w:val="00A64D70"/>
    <w:rsid w:val="00A66894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0345"/>
    <w:rsid w:val="00AC20A7"/>
    <w:rsid w:val="00AD1098"/>
    <w:rsid w:val="00AD23DE"/>
    <w:rsid w:val="00AD2CE8"/>
    <w:rsid w:val="00AD42D8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750"/>
    <w:rsid w:val="00B267AB"/>
    <w:rsid w:val="00B32478"/>
    <w:rsid w:val="00B36213"/>
    <w:rsid w:val="00B41F17"/>
    <w:rsid w:val="00B45B4B"/>
    <w:rsid w:val="00B45BAF"/>
    <w:rsid w:val="00B52BCD"/>
    <w:rsid w:val="00B53891"/>
    <w:rsid w:val="00B71BC6"/>
    <w:rsid w:val="00B73AD2"/>
    <w:rsid w:val="00B775E7"/>
    <w:rsid w:val="00B82785"/>
    <w:rsid w:val="00B847C2"/>
    <w:rsid w:val="00B85BB7"/>
    <w:rsid w:val="00B871ED"/>
    <w:rsid w:val="00B90F82"/>
    <w:rsid w:val="00B9179A"/>
    <w:rsid w:val="00B9186F"/>
    <w:rsid w:val="00B93080"/>
    <w:rsid w:val="00B955D2"/>
    <w:rsid w:val="00BA3122"/>
    <w:rsid w:val="00BA6039"/>
    <w:rsid w:val="00BB0BFE"/>
    <w:rsid w:val="00BB40F9"/>
    <w:rsid w:val="00BB4C3E"/>
    <w:rsid w:val="00BB5731"/>
    <w:rsid w:val="00BC281F"/>
    <w:rsid w:val="00BC5CDD"/>
    <w:rsid w:val="00BD184A"/>
    <w:rsid w:val="00BD5C25"/>
    <w:rsid w:val="00BD75B1"/>
    <w:rsid w:val="00BE07CB"/>
    <w:rsid w:val="00BE79B6"/>
    <w:rsid w:val="00BF192E"/>
    <w:rsid w:val="00BF419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37FA4"/>
    <w:rsid w:val="00C516D0"/>
    <w:rsid w:val="00C57418"/>
    <w:rsid w:val="00C620DD"/>
    <w:rsid w:val="00C71851"/>
    <w:rsid w:val="00C8344D"/>
    <w:rsid w:val="00C86D64"/>
    <w:rsid w:val="00C91EFA"/>
    <w:rsid w:val="00C95B72"/>
    <w:rsid w:val="00C97546"/>
    <w:rsid w:val="00CB3A2E"/>
    <w:rsid w:val="00CB7F03"/>
    <w:rsid w:val="00CC2DB1"/>
    <w:rsid w:val="00CC64E7"/>
    <w:rsid w:val="00CC7E66"/>
    <w:rsid w:val="00CE351C"/>
    <w:rsid w:val="00CE690C"/>
    <w:rsid w:val="00CF1674"/>
    <w:rsid w:val="00CF4311"/>
    <w:rsid w:val="00D00283"/>
    <w:rsid w:val="00D01EE5"/>
    <w:rsid w:val="00D0319B"/>
    <w:rsid w:val="00D0504B"/>
    <w:rsid w:val="00D065F2"/>
    <w:rsid w:val="00D1269E"/>
    <w:rsid w:val="00D1355E"/>
    <w:rsid w:val="00D147A3"/>
    <w:rsid w:val="00D15CE0"/>
    <w:rsid w:val="00D15DA8"/>
    <w:rsid w:val="00D225D9"/>
    <w:rsid w:val="00D32CE5"/>
    <w:rsid w:val="00D33B4B"/>
    <w:rsid w:val="00D44DE5"/>
    <w:rsid w:val="00D46327"/>
    <w:rsid w:val="00D46945"/>
    <w:rsid w:val="00D51F74"/>
    <w:rsid w:val="00D54127"/>
    <w:rsid w:val="00D54760"/>
    <w:rsid w:val="00D613F4"/>
    <w:rsid w:val="00D65EF8"/>
    <w:rsid w:val="00D730A8"/>
    <w:rsid w:val="00D7337D"/>
    <w:rsid w:val="00D751B9"/>
    <w:rsid w:val="00D8224D"/>
    <w:rsid w:val="00D918CE"/>
    <w:rsid w:val="00D95BB2"/>
    <w:rsid w:val="00DA046A"/>
    <w:rsid w:val="00DA1766"/>
    <w:rsid w:val="00DA4938"/>
    <w:rsid w:val="00DA7803"/>
    <w:rsid w:val="00DB04C2"/>
    <w:rsid w:val="00DB05DA"/>
    <w:rsid w:val="00DB1438"/>
    <w:rsid w:val="00DB26CF"/>
    <w:rsid w:val="00DC2B16"/>
    <w:rsid w:val="00DC54AC"/>
    <w:rsid w:val="00DC716F"/>
    <w:rsid w:val="00DC7EE7"/>
    <w:rsid w:val="00DD3110"/>
    <w:rsid w:val="00DD61C4"/>
    <w:rsid w:val="00DD7890"/>
    <w:rsid w:val="00DE7004"/>
    <w:rsid w:val="00DF0B30"/>
    <w:rsid w:val="00DF1F20"/>
    <w:rsid w:val="00DF3C27"/>
    <w:rsid w:val="00DF5063"/>
    <w:rsid w:val="00E03F4C"/>
    <w:rsid w:val="00E06359"/>
    <w:rsid w:val="00E112CF"/>
    <w:rsid w:val="00E121B2"/>
    <w:rsid w:val="00E12FAA"/>
    <w:rsid w:val="00E15830"/>
    <w:rsid w:val="00E16B81"/>
    <w:rsid w:val="00E214F9"/>
    <w:rsid w:val="00E246D7"/>
    <w:rsid w:val="00E32F17"/>
    <w:rsid w:val="00E36A76"/>
    <w:rsid w:val="00E50AA9"/>
    <w:rsid w:val="00E51FA8"/>
    <w:rsid w:val="00E551D9"/>
    <w:rsid w:val="00E6004F"/>
    <w:rsid w:val="00E60A38"/>
    <w:rsid w:val="00E623CE"/>
    <w:rsid w:val="00E6339F"/>
    <w:rsid w:val="00E6572F"/>
    <w:rsid w:val="00E82848"/>
    <w:rsid w:val="00E873A1"/>
    <w:rsid w:val="00E8787F"/>
    <w:rsid w:val="00E903E2"/>
    <w:rsid w:val="00EA19F8"/>
    <w:rsid w:val="00EA3539"/>
    <w:rsid w:val="00EA434D"/>
    <w:rsid w:val="00EB00D7"/>
    <w:rsid w:val="00EB154D"/>
    <w:rsid w:val="00EB4D23"/>
    <w:rsid w:val="00EB78AE"/>
    <w:rsid w:val="00EC169A"/>
    <w:rsid w:val="00EC1BF2"/>
    <w:rsid w:val="00EC3CC9"/>
    <w:rsid w:val="00EC511E"/>
    <w:rsid w:val="00EC648A"/>
    <w:rsid w:val="00EC6C46"/>
    <w:rsid w:val="00ED0DF4"/>
    <w:rsid w:val="00ED1F00"/>
    <w:rsid w:val="00ED2A60"/>
    <w:rsid w:val="00EE102F"/>
    <w:rsid w:val="00EE30BB"/>
    <w:rsid w:val="00EF1328"/>
    <w:rsid w:val="00F054F3"/>
    <w:rsid w:val="00F05941"/>
    <w:rsid w:val="00F109F6"/>
    <w:rsid w:val="00F207E6"/>
    <w:rsid w:val="00F21BD9"/>
    <w:rsid w:val="00F23256"/>
    <w:rsid w:val="00F3114E"/>
    <w:rsid w:val="00F36B30"/>
    <w:rsid w:val="00F36E8B"/>
    <w:rsid w:val="00F5508A"/>
    <w:rsid w:val="00F563DB"/>
    <w:rsid w:val="00F6054D"/>
    <w:rsid w:val="00F725AE"/>
    <w:rsid w:val="00F7568E"/>
    <w:rsid w:val="00F77572"/>
    <w:rsid w:val="00F87366"/>
    <w:rsid w:val="00F9022A"/>
    <w:rsid w:val="00F94849"/>
    <w:rsid w:val="00FA66A4"/>
    <w:rsid w:val="00FA74DD"/>
    <w:rsid w:val="00FB2433"/>
    <w:rsid w:val="00FB2E50"/>
    <w:rsid w:val="00FB51E5"/>
    <w:rsid w:val="00FC1F79"/>
    <w:rsid w:val="00FC4956"/>
    <w:rsid w:val="00FC789D"/>
    <w:rsid w:val="00FD68A1"/>
    <w:rsid w:val="00FE0C00"/>
    <w:rsid w:val="00FE17A9"/>
    <w:rsid w:val="00FE1CAC"/>
    <w:rsid w:val="00FE3AB4"/>
    <w:rsid w:val="00FE5A8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Cobertura</a:t>
            </a:r>
            <a:r>
              <a:rPr lang="es-MX" baseline="0"/>
              <a:t> de Producto Por Ruta</a:t>
            </a:r>
            <a:endParaRPr lang="es-MX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'Cobertura General'!$D$6</c:f>
              <c:strCache>
                <c:ptCount val="1"/>
                <c:pt idx="0">
                  <c:v>A</c:v>
                </c:pt>
              </c:strCache>
            </c:strRef>
          </c:tx>
          <c:invertIfNegative val="0"/>
          <c:cat>
            <c:strRef>
              <c:f>'Cobertura General'!$C$7:$C$11</c:f>
              <c:strCache>
                <c:ptCount val="5"/>
                <c:pt idx="0">
                  <c:v>Ruta 1</c:v>
                </c:pt>
                <c:pt idx="1">
                  <c:v>Ruta 2</c:v>
                </c:pt>
                <c:pt idx="2">
                  <c:v>Ruta 3</c:v>
                </c:pt>
                <c:pt idx="3">
                  <c:v>Ruta 4</c:v>
                </c:pt>
                <c:pt idx="4">
                  <c:v>Ruta 5</c:v>
                </c:pt>
              </c:strCache>
            </c:strRef>
          </c:cat>
          <c:val>
            <c:numRef>
              <c:f>'Cobertura General'!$D$7:$D$11</c:f>
              <c:numCache>
                <c:formatCode>General</c:formatCode>
                <c:ptCount val="5"/>
                <c:pt idx="0">
                  <c:v>10</c:v>
                </c:pt>
                <c:pt idx="1">
                  <c:v>4</c:v>
                </c:pt>
                <c:pt idx="2">
                  <c:v>1</c:v>
                </c:pt>
                <c:pt idx="3">
                  <c:v>8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'Cobertura General'!$E$6</c:f>
              <c:strCache>
                <c:ptCount val="1"/>
                <c:pt idx="0">
                  <c:v>B</c:v>
                </c:pt>
              </c:strCache>
            </c:strRef>
          </c:tx>
          <c:invertIfNegative val="0"/>
          <c:cat>
            <c:strRef>
              <c:f>'Cobertura General'!$C$7:$C$11</c:f>
              <c:strCache>
                <c:ptCount val="5"/>
                <c:pt idx="0">
                  <c:v>Ruta 1</c:v>
                </c:pt>
                <c:pt idx="1">
                  <c:v>Ruta 2</c:v>
                </c:pt>
                <c:pt idx="2">
                  <c:v>Ruta 3</c:v>
                </c:pt>
                <c:pt idx="3">
                  <c:v>Ruta 4</c:v>
                </c:pt>
                <c:pt idx="4">
                  <c:v>Ruta 5</c:v>
                </c:pt>
              </c:strCache>
            </c:strRef>
          </c:cat>
          <c:val>
            <c:numRef>
              <c:f>'Cobertura General'!$E$7:$E$11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3</c:v>
                </c:pt>
                <c:pt idx="3">
                  <c:v>9</c:v>
                </c:pt>
                <c:pt idx="4">
                  <c:v>9</c:v>
                </c:pt>
              </c:numCache>
            </c:numRef>
          </c:val>
        </c:ser>
        <c:ser>
          <c:idx val="2"/>
          <c:order val="2"/>
          <c:tx>
            <c:strRef>
              <c:f>'Cobertura General'!$F$6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'Cobertura General'!$C$7:$C$11</c:f>
              <c:strCache>
                <c:ptCount val="5"/>
                <c:pt idx="0">
                  <c:v>Ruta 1</c:v>
                </c:pt>
                <c:pt idx="1">
                  <c:v>Ruta 2</c:v>
                </c:pt>
                <c:pt idx="2">
                  <c:v>Ruta 3</c:v>
                </c:pt>
                <c:pt idx="3">
                  <c:v>Ruta 4</c:v>
                </c:pt>
                <c:pt idx="4">
                  <c:v>Ruta 5</c:v>
                </c:pt>
              </c:strCache>
            </c:strRef>
          </c:cat>
          <c:val>
            <c:numRef>
              <c:f>'Cobertura General'!$F$7:$F$11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6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strRef>
              <c:f>'Cobertura General'!$G$6</c:f>
              <c:strCache>
                <c:ptCount val="1"/>
                <c:pt idx="0">
                  <c:v>D</c:v>
                </c:pt>
              </c:strCache>
            </c:strRef>
          </c:tx>
          <c:invertIfNegative val="0"/>
          <c:cat>
            <c:strRef>
              <c:f>'Cobertura General'!$C$7:$C$11</c:f>
              <c:strCache>
                <c:ptCount val="5"/>
                <c:pt idx="0">
                  <c:v>Ruta 1</c:v>
                </c:pt>
                <c:pt idx="1">
                  <c:v>Ruta 2</c:v>
                </c:pt>
                <c:pt idx="2">
                  <c:v>Ruta 3</c:v>
                </c:pt>
                <c:pt idx="3">
                  <c:v>Ruta 4</c:v>
                </c:pt>
                <c:pt idx="4">
                  <c:v>Ruta 5</c:v>
                </c:pt>
              </c:strCache>
            </c:strRef>
          </c:cat>
          <c:val>
            <c:numRef>
              <c:f>'Cobertura General'!$G$7:$G$11</c:f>
              <c:numCache>
                <c:formatCode>General</c:formatCode>
                <c:ptCount val="5"/>
                <c:pt idx="0">
                  <c:v>8</c:v>
                </c:pt>
                <c:pt idx="1">
                  <c:v>1</c:v>
                </c:pt>
                <c:pt idx="2">
                  <c:v>9</c:v>
                </c:pt>
                <c:pt idx="3">
                  <c:v>5</c:v>
                </c:pt>
                <c:pt idx="4">
                  <c:v>11</c:v>
                </c:pt>
              </c:numCache>
            </c:numRef>
          </c:val>
        </c:ser>
        <c:ser>
          <c:idx val="4"/>
          <c:order val="4"/>
          <c:tx>
            <c:strRef>
              <c:f>'Cobertura General'!$H$6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'Cobertura General'!$C$7:$C$11</c:f>
              <c:strCache>
                <c:ptCount val="5"/>
                <c:pt idx="0">
                  <c:v>Ruta 1</c:v>
                </c:pt>
                <c:pt idx="1">
                  <c:v>Ruta 2</c:v>
                </c:pt>
                <c:pt idx="2">
                  <c:v>Ruta 3</c:v>
                </c:pt>
                <c:pt idx="3">
                  <c:v>Ruta 4</c:v>
                </c:pt>
                <c:pt idx="4">
                  <c:v>Ruta 5</c:v>
                </c:pt>
              </c:strCache>
            </c:strRef>
          </c:cat>
          <c:val>
            <c:numRef>
              <c:f>'Cobertura General'!$H$7:$H$11</c:f>
              <c:numCache>
                <c:formatCode>General</c:formatCode>
                <c:ptCount val="5"/>
                <c:pt idx="0">
                  <c:v>9</c:v>
                </c:pt>
                <c:pt idx="1">
                  <c:v>7</c:v>
                </c:pt>
                <c:pt idx="2">
                  <c:v>3</c:v>
                </c:pt>
                <c:pt idx="3">
                  <c:v>4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cylinder"/>
        <c:axId val="132638592"/>
        <c:axId val="132640128"/>
        <c:axId val="0"/>
      </c:bar3DChart>
      <c:catAx>
        <c:axId val="132638592"/>
        <c:scaling>
          <c:orientation val="minMax"/>
        </c:scaling>
        <c:delete val="0"/>
        <c:axPos val="l"/>
        <c:majorTickMark val="none"/>
        <c:minorTickMark val="none"/>
        <c:tickLblPos val="nextTo"/>
        <c:crossAx val="132640128"/>
        <c:crosses val="autoZero"/>
        <c:auto val="1"/>
        <c:lblAlgn val="ctr"/>
        <c:lblOffset val="100"/>
        <c:noMultiLvlLbl val="0"/>
      </c:catAx>
      <c:valAx>
        <c:axId val="132640128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3263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Cobertura</a:t>
            </a:r>
            <a:r>
              <a:rPr lang="es-MX" baseline="0"/>
              <a:t> de Producto Por Vendedor</a:t>
            </a:r>
            <a:endParaRPr lang="es-MX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'Cobertura General'!$D$15</c:f>
              <c:strCache>
                <c:ptCount val="1"/>
                <c:pt idx="0">
                  <c:v>A</c:v>
                </c:pt>
              </c:strCache>
            </c:strRef>
          </c:tx>
          <c:invertIfNegative val="0"/>
          <c:cat>
            <c:strRef>
              <c:f>'Cobertura General'!$C$16:$C$20</c:f>
              <c:strCache>
                <c:ptCount val="5"/>
                <c:pt idx="0">
                  <c:v>Vendedor 1</c:v>
                </c:pt>
                <c:pt idx="1">
                  <c:v>Vendedor 2</c:v>
                </c:pt>
                <c:pt idx="2">
                  <c:v>Vendedor 3</c:v>
                </c:pt>
                <c:pt idx="3">
                  <c:v>Vendedor 4</c:v>
                </c:pt>
                <c:pt idx="4">
                  <c:v>Vendedor 5</c:v>
                </c:pt>
              </c:strCache>
            </c:strRef>
          </c:cat>
          <c:val>
            <c:numRef>
              <c:f>'Cobertura General'!$D$16:$D$20</c:f>
              <c:numCache>
                <c:formatCode>General</c:formatCode>
                <c:ptCount val="5"/>
                <c:pt idx="0">
                  <c:v>9</c:v>
                </c:pt>
                <c:pt idx="1">
                  <c:v>3</c:v>
                </c:pt>
                <c:pt idx="2">
                  <c:v>32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'Cobertura General'!$E$15</c:f>
              <c:strCache>
                <c:ptCount val="1"/>
                <c:pt idx="0">
                  <c:v>B</c:v>
                </c:pt>
              </c:strCache>
            </c:strRef>
          </c:tx>
          <c:invertIfNegative val="0"/>
          <c:cat>
            <c:strRef>
              <c:f>'Cobertura General'!$C$16:$C$20</c:f>
              <c:strCache>
                <c:ptCount val="5"/>
                <c:pt idx="0">
                  <c:v>Vendedor 1</c:v>
                </c:pt>
                <c:pt idx="1">
                  <c:v>Vendedor 2</c:v>
                </c:pt>
                <c:pt idx="2">
                  <c:v>Vendedor 3</c:v>
                </c:pt>
                <c:pt idx="3">
                  <c:v>Vendedor 4</c:v>
                </c:pt>
                <c:pt idx="4">
                  <c:v>Vendedor 5</c:v>
                </c:pt>
              </c:strCache>
            </c:strRef>
          </c:cat>
          <c:val>
            <c:numRef>
              <c:f>'Cobertura General'!$E$16:$E$20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76</c:v>
                </c:pt>
                <c:pt idx="4">
                  <c:v>8</c:v>
                </c:pt>
              </c:numCache>
            </c:numRef>
          </c:val>
        </c:ser>
        <c:ser>
          <c:idx val="2"/>
          <c:order val="2"/>
          <c:tx>
            <c:strRef>
              <c:f>'Cobertura General'!$F$15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'Cobertura General'!$C$16:$C$20</c:f>
              <c:strCache>
                <c:ptCount val="5"/>
                <c:pt idx="0">
                  <c:v>Vendedor 1</c:v>
                </c:pt>
                <c:pt idx="1">
                  <c:v>Vendedor 2</c:v>
                </c:pt>
                <c:pt idx="2">
                  <c:v>Vendedor 3</c:v>
                </c:pt>
                <c:pt idx="3">
                  <c:v>Vendedor 4</c:v>
                </c:pt>
                <c:pt idx="4">
                  <c:v>Vendedor 5</c:v>
                </c:pt>
              </c:strCache>
            </c:strRef>
          </c:cat>
          <c:val>
            <c:numRef>
              <c:f>'Cobertura General'!$F$16:$F$20</c:f>
              <c:numCache>
                <c:formatCode>General</c:formatCode>
                <c:ptCount val="5"/>
                <c:pt idx="0">
                  <c:v>23</c:v>
                </c:pt>
                <c:pt idx="2">
                  <c:v>8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strRef>
              <c:f>'Cobertura General'!$G$15</c:f>
              <c:strCache>
                <c:ptCount val="1"/>
                <c:pt idx="0">
                  <c:v>D</c:v>
                </c:pt>
              </c:strCache>
            </c:strRef>
          </c:tx>
          <c:invertIfNegative val="0"/>
          <c:cat>
            <c:strRef>
              <c:f>'Cobertura General'!$C$16:$C$20</c:f>
              <c:strCache>
                <c:ptCount val="5"/>
                <c:pt idx="0">
                  <c:v>Vendedor 1</c:v>
                </c:pt>
                <c:pt idx="1">
                  <c:v>Vendedor 2</c:v>
                </c:pt>
                <c:pt idx="2">
                  <c:v>Vendedor 3</c:v>
                </c:pt>
                <c:pt idx="3">
                  <c:v>Vendedor 4</c:v>
                </c:pt>
                <c:pt idx="4">
                  <c:v>Vendedor 5</c:v>
                </c:pt>
              </c:strCache>
            </c:strRef>
          </c:cat>
          <c:val>
            <c:numRef>
              <c:f>'Cobertura General'!$G$16:$G$20</c:f>
              <c:numCache>
                <c:formatCode>General</c:formatCode>
                <c:ptCount val="5"/>
                <c:pt idx="0">
                  <c:v>56</c:v>
                </c:pt>
                <c:pt idx="1">
                  <c:v>8</c:v>
                </c:pt>
                <c:pt idx="2">
                  <c:v>34</c:v>
                </c:pt>
                <c:pt idx="3">
                  <c:v>23</c:v>
                </c:pt>
                <c:pt idx="4">
                  <c:v>2</c:v>
                </c:pt>
              </c:numCache>
            </c:numRef>
          </c:val>
        </c:ser>
        <c:ser>
          <c:idx val="4"/>
          <c:order val="4"/>
          <c:tx>
            <c:strRef>
              <c:f>'Cobertura General'!$H$15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'Cobertura General'!$C$16:$C$20</c:f>
              <c:strCache>
                <c:ptCount val="5"/>
                <c:pt idx="0">
                  <c:v>Vendedor 1</c:v>
                </c:pt>
                <c:pt idx="1">
                  <c:v>Vendedor 2</c:v>
                </c:pt>
                <c:pt idx="2">
                  <c:v>Vendedor 3</c:v>
                </c:pt>
                <c:pt idx="3">
                  <c:v>Vendedor 4</c:v>
                </c:pt>
                <c:pt idx="4">
                  <c:v>Vendedor 5</c:v>
                </c:pt>
              </c:strCache>
            </c:strRef>
          </c:cat>
          <c:val>
            <c:numRef>
              <c:f>'Cobertura General'!$H$16:$H$20</c:f>
              <c:numCache>
                <c:formatCode>General</c:formatCode>
                <c:ptCount val="5"/>
                <c:pt idx="0">
                  <c:v>7</c:v>
                </c:pt>
                <c:pt idx="1">
                  <c:v>9</c:v>
                </c:pt>
                <c:pt idx="2">
                  <c:v>32</c:v>
                </c:pt>
                <c:pt idx="3">
                  <c:v>15</c:v>
                </c:pt>
                <c:pt idx="4">
                  <c:v>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cylinder"/>
        <c:axId val="132857216"/>
        <c:axId val="132863104"/>
        <c:axId val="0"/>
      </c:bar3DChart>
      <c:catAx>
        <c:axId val="132857216"/>
        <c:scaling>
          <c:orientation val="minMax"/>
        </c:scaling>
        <c:delete val="0"/>
        <c:axPos val="l"/>
        <c:majorTickMark val="none"/>
        <c:minorTickMark val="none"/>
        <c:tickLblPos val="nextTo"/>
        <c:crossAx val="132863104"/>
        <c:crosses val="autoZero"/>
        <c:auto val="1"/>
        <c:lblAlgn val="ctr"/>
        <c:lblOffset val="100"/>
        <c:noMultiLvlLbl val="0"/>
      </c:catAx>
      <c:valAx>
        <c:axId val="132863104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32857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Esquemas</a:t>
            </a:r>
            <a:r>
              <a:rPr lang="es-MX" baseline="0"/>
              <a:t> de Aguas - Ruta 1</a:t>
            </a:r>
            <a:endParaRPr lang="es-MX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'Cobertura General'!$D$23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cat>
            <c:strRef>
              <c:f>'Cobertura General'!$C$24:$C$27</c:f>
              <c:strCache>
                <c:ptCount val="4"/>
                <c:pt idx="0">
                  <c:v>Agua 100 ml</c:v>
                </c:pt>
                <c:pt idx="1">
                  <c:v>Agua 500 ml</c:v>
                </c:pt>
                <c:pt idx="2">
                  <c:v>Agua 1 Lt.</c:v>
                </c:pt>
                <c:pt idx="3">
                  <c:v>Agua 2 Lt.</c:v>
                </c:pt>
              </c:strCache>
            </c:strRef>
          </c:cat>
          <c:val>
            <c:numRef>
              <c:f>'Cobertura General'!$D$24:$D$27</c:f>
              <c:numCache>
                <c:formatCode>General</c:formatCode>
                <c:ptCount val="4"/>
                <c:pt idx="0">
                  <c:v>4</c:v>
                </c:pt>
                <c:pt idx="1">
                  <c:v>7</c:v>
                </c:pt>
                <c:pt idx="2">
                  <c:v>9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2896256"/>
        <c:axId val="132897792"/>
        <c:axId val="0"/>
      </c:bar3DChart>
      <c:catAx>
        <c:axId val="132896256"/>
        <c:scaling>
          <c:orientation val="minMax"/>
        </c:scaling>
        <c:delete val="0"/>
        <c:axPos val="l"/>
        <c:majorTickMark val="out"/>
        <c:minorTickMark val="none"/>
        <c:tickLblPos val="nextTo"/>
        <c:crossAx val="132897792"/>
        <c:crosses val="autoZero"/>
        <c:auto val="1"/>
        <c:lblAlgn val="ctr"/>
        <c:lblOffset val="100"/>
        <c:noMultiLvlLbl val="0"/>
      </c:catAx>
      <c:valAx>
        <c:axId val="1328977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2896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FF7E-3112-460B-A95E-395AFF3E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2136</TotalTime>
  <Pages>5</Pages>
  <Words>870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5649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16</cp:revision>
  <cp:lastPrinted>2013-08-12T17:49:00Z</cp:lastPrinted>
  <dcterms:created xsi:type="dcterms:W3CDTF">2013-08-08T19:09:00Z</dcterms:created>
  <dcterms:modified xsi:type="dcterms:W3CDTF">2013-08-27T15:08:00Z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