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414EAE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4E7608" w:rsidRDefault="00214679" w:rsidP="00214679">
            <w:pPr>
              <w:pStyle w:val="Tabletext"/>
              <w:jc w:val="left"/>
            </w:pP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09/01/2015</w:t>
            </w:r>
          </w:p>
        </w:tc>
        <w:tc>
          <w:tcPr>
            <w:tcW w:w="1152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EC2304" w:rsidRDefault="00066BD4" w:rsidP="00066BD4">
            <w:pPr>
              <w:pStyle w:val="Tabletext"/>
              <w:jc w:val="left"/>
            </w:pP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:rsidR="00E65BC9" w:rsidRPr="00B13556" w:rsidRDefault="00E65BC9" w:rsidP="00E65BC9">
            <w:pPr>
              <w:pStyle w:val="Tabletext"/>
              <w:jc w:val="left"/>
            </w:pPr>
          </w:p>
          <w:p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:rsidR="008348BF" w:rsidRPr="005A6C02" w:rsidRDefault="008348BF" w:rsidP="008348BF">
            <w:pPr>
              <w:pStyle w:val="Tabletext"/>
              <w:jc w:val="left"/>
            </w:pPr>
            <w:r w:rsidRPr="005A6C02">
              <w:t>(Disposur, 1.4.0.0)</w:t>
            </w:r>
          </w:p>
        </w:tc>
        <w:tc>
          <w:tcPr>
            <w:tcW w:w="2304" w:type="dxa"/>
          </w:tcPr>
          <w:p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(Disposur).</w:t>
            </w:r>
          </w:p>
          <w:p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(Disposur, 1.4.0.0)</w:t>
            </w:r>
          </w:p>
        </w:tc>
        <w:tc>
          <w:tcPr>
            <w:tcW w:w="2304" w:type="dxa"/>
          </w:tcPr>
          <w:p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:rsidR="009B3085" w:rsidRPr="00400815" w:rsidRDefault="009B3085" w:rsidP="009B3085">
            <w:pPr>
              <w:pStyle w:val="Tabletext"/>
            </w:pPr>
            <w:r w:rsidRPr="00400815">
              <w:t>(Disposur, 1.4.0.0)</w:t>
            </w:r>
          </w:p>
        </w:tc>
        <w:tc>
          <w:tcPr>
            <w:tcW w:w="2304" w:type="dxa"/>
          </w:tcPr>
          <w:p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:rsidR="0005668F" w:rsidRPr="00812008" w:rsidRDefault="0005668F" w:rsidP="006C2E9A">
            <w:pPr>
              <w:pStyle w:val="Tabletext"/>
            </w:pPr>
            <w:r w:rsidRPr="00812008">
              <w:t>Se requiere replicar el reporte móvil de Transacciones del Día que se encuentra en Mobile con el valor por referencia REPORTEM = 40 = Transacciones del Día (CRJ).</w:t>
            </w:r>
          </w:p>
          <w:p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:rsidR="0005668F" w:rsidRPr="00812008" w:rsidRDefault="0005668F" w:rsidP="0005668F">
            <w:pPr>
              <w:pStyle w:val="Tabletext"/>
            </w:pPr>
            <w:r w:rsidRPr="00812008">
              <w:t>(Disposur, 1.4.0.0)</w:t>
            </w:r>
          </w:p>
        </w:tc>
        <w:tc>
          <w:tcPr>
            <w:tcW w:w="2304" w:type="dxa"/>
          </w:tcPr>
          <w:p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BE65AB" w:rsidRDefault="0082464B" w:rsidP="00B175B5">
            <w:pPr>
              <w:pStyle w:val="Tabletext"/>
              <w:jc w:val="center"/>
            </w:pPr>
            <w:r w:rsidRPr="00BE65AB">
              <w:t>06/10/2015</w:t>
            </w:r>
          </w:p>
        </w:tc>
        <w:tc>
          <w:tcPr>
            <w:tcW w:w="1152" w:type="dxa"/>
          </w:tcPr>
          <w:p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:rsidTr="00DF3C27">
        <w:trPr>
          <w:jc w:val="center"/>
        </w:trPr>
        <w:tc>
          <w:tcPr>
            <w:tcW w:w="2304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:rsidTr="00DF3C27">
        <w:trPr>
          <w:jc w:val="center"/>
        </w:trPr>
        <w:tc>
          <w:tcPr>
            <w:tcW w:w="2304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t>28/03/2016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B175B5">
            <w:pPr>
              <w:pStyle w:val="Tabletext"/>
              <w:jc w:val="center"/>
            </w:pPr>
            <w:r w:rsidRPr="00EF268D">
              <w:t>04/04/2016</w:t>
            </w: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AF2B91" w:rsidRPr="00AC71A2" w:rsidRDefault="002475AD" w:rsidP="00AF2B91">
            <w:pPr>
              <w:pStyle w:val="Tabletext"/>
              <w:jc w:val="center"/>
            </w:pPr>
            <w:r w:rsidRPr="00AC71A2">
              <w:t>07/04/2016</w:t>
            </w: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cyan"/>
              </w:rPr>
            </w:pPr>
            <w:r w:rsidRPr="00AF2B91">
              <w:rPr>
                <w:highlight w:val="cyan"/>
              </w:rPr>
              <w:t>09/04/2016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magenta"/>
              </w:rPr>
            </w:pPr>
            <w:r w:rsidRPr="004E7608">
              <w:rPr>
                <w:highlight w:val="magenta"/>
              </w:rPr>
              <w:t>10/04/2016</w:t>
            </w: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11/04/2016</w:t>
            </w: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15/04/2016</w:t>
            </w: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21/04/2016</w:t>
            </w: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25/04/2016</w:t>
            </w: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P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27/04/2016</w:t>
            </w: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P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  <w:r w:rsidRPr="00BE65AB">
              <w:rPr>
                <w:highlight w:val="darkGray"/>
              </w:rPr>
              <w:t>27/</w:t>
            </w:r>
            <w:r w:rsidR="00812008" w:rsidRPr="00BE65AB">
              <w:rPr>
                <w:highlight w:val="darkGray"/>
              </w:rPr>
              <w:t>04/2016</w:t>
            </w: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28/04/2016</w:t>
            </w: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29/04/2016</w:t>
            </w: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04/05/2016</w:t>
            </w: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magenta"/>
              </w:rPr>
            </w:pPr>
            <w:r w:rsidRPr="00F65B93">
              <w:rPr>
                <w:color w:val="FFFFFF" w:themeColor="background1"/>
                <w:highlight w:val="magenta"/>
              </w:rPr>
              <w:t>05/05/2016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t>1.13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FE1F6B">
            <w:pPr>
              <w:pStyle w:val="Tabletext"/>
              <w:jc w:val="center"/>
            </w:pPr>
            <w:r w:rsidRPr="00EF268D"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Pr="00AC71A2" w:rsidRDefault="002475AD" w:rsidP="00FE1F6B">
            <w:pPr>
              <w:pStyle w:val="Tabletext"/>
              <w:jc w:val="center"/>
            </w:pPr>
            <w:r w:rsidRPr="00AC71A2">
              <w:t>1.13</w:t>
            </w: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cyan"/>
              </w:rPr>
            </w:pPr>
            <w:r w:rsidRPr="00AF2B91">
              <w:rPr>
                <w:highlight w:val="cyan"/>
              </w:rPr>
              <w:t>1.13</w:t>
            </w: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magenta"/>
              </w:rPr>
            </w:pPr>
            <w:r w:rsidRPr="004E7608">
              <w:rPr>
                <w:highlight w:val="magenta"/>
              </w:rPr>
              <w:t>1.13</w:t>
            </w: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1.13</w:t>
            </w: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1.13</w:t>
            </w: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1.13</w:t>
            </w: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1.13</w:t>
            </w: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400815">
            <w:pPr>
              <w:pStyle w:val="Tabletext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1.13</w:t>
            </w: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2475AD" w:rsidRDefault="00812008" w:rsidP="00BE65AB">
            <w:pPr>
              <w:pStyle w:val="Tabletext"/>
              <w:jc w:val="center"/>
              <w:rPr>
                <w:highlight w:val="darkGray"/>
              </w:rPr>
            </w:pPr>
            <w:r w:rsidRPr="00812008">
              <w:rPr>
                <w:highlight w:val="darkGray"/>
              </w:rPr>
              <w:t>1.13</w:t>
            </w: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1.13</w:t>
            </w: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1.13</w:t>
            </w: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1.13</w:t>
            </w: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BE65AB" w:rsidRDefault="00F65B93" w:rsidP="00BE65AB">
            <w:pPr>
              <w:pStyle w:val="Tabletext"/>
              <w:jc w:val="center"/>
              <w:rPr>
                <w:highlight w:val="darkGray"/>
              </w:rPr>
            </w:pPr>
            <w:r w:rsidRPr="00F65B93">
              <w:rPr>
                <w:color w:val="FFFFFF" w:themeColor="background1"/>
                <w:highlight w:val="magenta"/>
              </w:rPr>
              <w:t>1.13</w:t>
            </w:r>
          </w:p>
        </w:tc>
        <w:tc>
          <w:tcPr>
            <w:tcW w:w="3744" w:type="dxa"/>
          </w:tcPr>
          <w:p w:rsidR="008E5A30" w:rsidRPr="00414EAE" w:rsidRDefault="008E5A30" w:rsidP="00FD3A1F">
            <w:pPr>
              <w:pStyle w:val="Tabletext"/>
            </w:pPr>
            <w:r w:rsidRPr="00414EAE">
              <w:t>Se requiere replicar el reporte móvil de Ventas que se encuentra en Windows Mobile con el valor por referencia REPORTEM = 1 = Ventas.</w:t>
            </w:r>
          </w:p>
          <w:p w:rsidR="008E5A30" w:rsidRPr="00414EAE" w:rsidRDefault="008E5A30" w:rsidP="008E5A30">
            <w:pPr>
              <w:pStyle w:val="Sinespaciado"/>
              <w:rPr>
                <w:sz w:val="20"/>
                <w:szCs w:val="20"/>
              </w:rPr>
            </w:pPr>
            <w:r w:rsidRPr="00414EAE">
              <w:rPr>
                <w:sz w:val="20"/>
                <w:szCs w:val="20"/>
              </w:rPr>
              <w:t>Folio CAI 0003860</w:t>
            </w:r>
          </w:p>
          <w:p w:rsidR="008E5A30" w:rsidRPr="00414EAE" w:rsidRDefault="008E5A30" w:rsidP="008E5A30">
            <w:pPr>
              <w:pStyle w:val="Tabletext"/>
            </w:pPr>
            <w:r w:rsidRPr="00414EAE">
              <w:t>(eRoute, 1.6.0.0)</w:t>
            </w:r>
          </w:p>
          <w:p w:rsidR="00FE1F6B" w:rsidRDefault="00FE1F6B" w:rsidP="008E5A30">
            <w:pPr>
              <w:pStyle w:val="Tabletext"/>
              <w:rPr>
                <w:highlight w:val="lightGray"/>
              </w:rPr>
            </w:pPr>
          </w:p>
          <w:p w:rsidR="00FE1F6B" w:rsidRPr="00EF268D" w:rsidRDefault="00FE1F6B" w:rsidP="008E5A30">
            <w:pPr>
              <w:pStyle w:val="Tabletext"/>
            </w:pPr>
            <w:r w:rsidRPr="00EF268D">
              <w:t>Se requiere replicar el reporte móvil de Resumen de Movimientos que se encuentra en Windows Mobile con el valor por referencia REPORTEM = 10 = Resumen de Movimientos.</w:t>
            </w:r>
          </w:p>
          <w:p w:rsidR="00FE1F6B" w:rsidRPr="00EF268D" w:rsidRDefault="00FE1F6B" w:rsidP="00FE1F6B">
            <w:pPr>
              <w:pStyle w:val="Sinespaciado"/>
              <w:rPr>
                <w:sz w:val="20"/>
                <w:szCs w:val="20"/>
              </w:rPr>
            </w:pPr>
            <w:r w:rsidRPr="00EF268D">
              <w:rPr>
                <w:sz w:val="20"/>
                <w:szCs w:val="20"/>
              </w:rPr>
              <w:t>Folio CAI 0003861</w:t>
            </w:r>
          </w:p>
          <w:p w:rsidR="00FE1F6B" w:rsidRPr="00EF268D" w:rsidRDefault="00FE1F6B" w:rsidP="008E5A30">
            <w:pPr>
              <w:pStyle w:val="Tabletext"/>
            </w:pPr>
            <w:r w:rsidRPr="00EF268D">
              <w:t>(eRoute, 1.6.0.0)</w:t>
            </w:r>
          </w:p>
          <w:p w:rsidR="002475AD" w:rsidRDefault="002475AD" w:rsidP="008E5A30">
            <w:pPr>
              <w:pStyle w:val="Tabletext"/>
              <w:rPr>
                <w:highlight w:val="blue"/>
              </w:rPr>
            </w:pPr>
          </w:p>
          <w:p w:rsidR="002475AD" w:rsidRPr="00AC71A2" w:rsidRDefault="002475AD" w:rsidP="008E5A30">
            <w:pPr>
              <w:pStyle w:val="Tabletext"/>
            </w:pPr>
            <w:r w:rsidRPr="00AC71A2">
              <w:t>Se requiere replicar el reporte móvil de Inventario que se encuentra en Windows Mobile con el valor por referencia REPORTEM = 11 = Inventario.</w:t>
            </w:r>
          </w:p>
          <w:p w:rsidR="002475AD" w:rsidRPr="00AC71A2" w:rsidRDefault="002475AD" w:rsidP="002475AD">
            <w:pPr>
              <w:pStyle w:val="Sinespaciado"/>
              <w:rPr>
                <w:sz w:val="20"/>
                <w:szCs w:val="20"/>
              </w:rPr>
            </w:pPr>
            <w:r w:rsidRPr="00AC71A2">
              <w:rPr>
                <w:sz w:val="20"/>
                <w:szCs w:val="20"/>
              </w:rPr>
              <w:t>Folio CAI 0003869</w:t>
            </w:r>
          </w:p>
          <w:p w:rsidR="002475AD" w:rsidRPr="00AC71A2" w:rsidRDefault="002475AD" w:rsidP="008E5A30">
            <w:pPr>
              <w:pStyle w:val="Tabletext"/>
            </w:pPr>
            <w:r w:rsidRPr="00AC71A2">
              <w:t>(eRoute, 1.6.0.0)</w:t>
            </w:r>
          </w:p>
          <w:p w:rsidR="00AF2B91" w:rsidRDefault="00AF2B91" w:rsidP="008E5A30">
            <w:pPr>
              <w:pStyle w:val="Tabletext"/>
              <w:rPr>
                <w:highlight w:val="green"/>
              </w:rPr>
            </w:pPr>
          </w:p>
          <w:p w:rsidR="00AF2B91" w:rsidRDefault="00AF2B91" w:rsidP="008E5A30">
            <w:pPr>
              <w:pStyle w:val="Tabletext"/>
              <w:rPr>
                <w:highlight w:val="cyan"/>
              </w:rPr>
            </w:pPr>
            <w:r w:rsidRPr="00AF2B91">
              <w:rPr>
                <w:highlight w:val="cyan"/>
              </w:rPr>
              <w:t>Se requiere replicar el reporte móvil de Cargas que se encuentra en Windows Mobile con el valor por referencia REPORTEM = 12 = Cargas.</w:t>
            </w:r>
          </w:p>
          <w:p w:rsidR="00AF2B91" w:rsidRPr="00AF2B91" w:rsidRDefault="00AF2B91" w:rsidP="00AF2B91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AF2B91">
              <w:rPr>
                <w:sz w:val="20"/>
                <w:szCs w:val="20"/>
                <w:highlight w:val="cyan"/>
              </w:rPr>
              <w:t>Folio CAI 00038</w:t>
            </w:r>
            <w:r>
              <w:rPr>
                <w:sz w:val="20"/>
                <w:szCs w:val="20"/>
                <w:highlight w:val="cyan"/>
              </w:rPr>
              <w:t>70</w:t>
            </w:r>
          </w:p>
          <w:p w:rsidR="00AF2B91" w:rsidRDefault="00AF2B91" w:rsidP="008E5A30">
            <w:pPr>
              <w:pStyle w:val="Tabletext"/>
              <w:rPr>
                <w:highlight w:val="cyan"/>
              </w:rPr>
            </w:pPr>
            <w:r w:rsidRPr="00AF2B91">
              <w:rPr>
                <w:highlight w:val="cyan"/>
              </w:rPr>
              <w:t>(eRoute, 1.6.0.0)</w:t>
            </w:r>
          </w:p>
          <w:p w:rsidR="004E7608" w:rsidRDefault="004E7608" w:rsidP="008E5A30">
            <w:pPr>
              <w:pStyle w:val="Tabletext"/>
              <w:rPr>
                <w:highlight w:val="cyan"/>
              </w:rPr>
            </w:pPr>
          </w:p>
          <w:p w:rsidR="004E7608" w:rsidRPr="004E7608" w:rsidRDefault="004E7608" w:rsidP="008E5A30">
            <w:pPr>
              <w:pStyle w:val="Tabletext"/>
              <w:rPr>
                <w:highlight w:val="magenta"/>
              </w:rPr>
            </w:pPr>
            <w:r w:rsidRPr="004E7608">
              <w:rPr>
                <w:highlight w:val="magenta"/>
              </w:rPr>
              <w:t>Se requiere replicar el reporte móvil de Saldo Cliente - Efectivo que se encuentra en Windows Mobile con el valor por referencia REPORTEM = 8 = Saldo Cliente - Efectivo.</w:t>
            </w:r>
          </w:p>
          <w:p w:rsidR="004E7608" w:rsidRPr="004E7608" w:rsidRDefault="004E7608" w:rsidP="004E7608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4E7608">
              <w:rPr>
                <w:sz w:val="20"/>
                <w:szCs w:val="20"/>
                <w:highlight w:val="magenta"/>
              </w:rPr>
              <w:t>Folio CAI 00038</w:t>
            </w:r>
            <w:r>
              <w:rPr>
                <w:sz w:val="20"/>
                <w:szCs w:val="20"/>
                <w:highlight w:val="magenta"/>
              </w:rPr>
              <w:t>72</w:t>
            </w:r>
          </w:p>
          <w:p w:rsidR="004E7608" w:rsidRDefault="004E7608" w:rsidP="008E5A30">
            <w:pPr>
              <w:pStyle w:val="Tabletext"/>
              <w:rPr>
                <w:highlight w:val="magenta"/>
              </w:rPr>
            </w:pPr>
            <w:r w:rsidRPr="004E7608">
              <w:rPr>
                <w:highlight w:val="magenta"/>
              </w:rPr>
              <w:t>(eRoute, 1.6.0.0)</w:t>
            </w:r>
          </w:p>
          <w:p w:rsidR="00EC2304" w:rsidRDefault="00EC2304" w:rsidP="008E5A30">
            <w:pPr>
              <w:pStyle w:val="Tabletext"/>
              <w:rPr>
                <w:highlight w:val="magenta"/>
              </w:rPr>
            </w:pPr>
          </w:p>
          <w:p w:rsidR="00EC2304" w:rsidRPr="00EC2304" w:rsidRDefault="00EC2304" w:rsidP="008E5A30">
            <w:pPr>
              <w:pStyle w:val="Tabletext"/>
              <w:rPr>
                <w:highlight w:val="red"/>
                <w:lang w:val="es-ES"/>
              </w:rPr>
            </w:pPr>
            <w:r w:rsidRPr="00EC2304">
              <w:rPr>
                <w:highlight w:val="red"/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:rsidR="00EC2304" w:rsidRPr="00EC2304" w:rsidRDefault="00EC2304" w:rsidP="00EC2304">
            <w:pPr>
              <w:pStyle w:val="Sinespaciado"/>
              <w:rPr>
                <w:sz w:val="20"/>
                <w:szCs w:val="20"/>
                <w:highlight w:val="red"/>
              </w:rPr>
            </w:pPr>
            <w:r w:rsidRPr="00EC2304">
              <w:rPr>
                <w:sz w:val="20"/>
                <w:szCs w:val="20"/>
                <w:highlight w:val="red"/>
              </w:rPr>
              <w:t>Folio CAI 0003873</w:t>
            </w:r>
          </w:p>
          <w:p w:rsidR="00EC2304" w:rsidRDefault="00EC2304" w:rsidP="008E5A30">
            <w:pPr>
              <w:pStyle w:val="Tabletext"/>
              <w:rPr>
                <w:highlight w:val="red"/>
              </w:rPr>
            </w:pPr>
            <w:r w:rsidRPr="00EC2304">
              <w:rPr>
                <w:highlight w:val="red"/>
              </w:rPr>
              <w:t>(eRoute, 1.6.0.0)</w:t>
            </w:r>
          </w:p>
          <w:p w:rsidR="00B13556" w:rsidRDefault="00B13556" w:rsidP="008E5A30">
            <w:pPr>
              <w:pStyle w:val="Tabletext"/>
              <w:rPr>
                <w:highlight w:val="red"/>
              </w:rPr>
            </w:pPr>
          </w:p>
          <w:p w:rsidR="00B13556" w:rsidRPr="00B13556" w:rsidRDefault="00B13556" w:rsidP="008E5A30">
            <w:pPr>
              <w:pStyle w:val="Tabletext"/>
              <w:rPr>
                <w:highlight w:val="darkMagenta"/>
                <w:lang w:val="es-ES"/>
              </w:rPr>
            </w:pPr>
            <w:r w:rsidRPr="00B13556">
              <w:rPr>
                <w:highlight w:val="darkMagenta"/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:rsidR="00B13556" w:rsidRPr="00B13556" w:rsidRDefault="00B13556" w:rsidP="00B13556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B13556">
              <w:rPr>
                <w:sz w:val="20"/>
                <w:szCs w:val="20"/>
                <w:highlight w:val="darkMagenta"/>
              </w:rPr>
              <w:t>Folio CAI 0003876</w:t>
            </w:r>
          </w:p>
          <w:p w:rsidR="00B13556" w:rsidRDefault="00B13556" w:rsidP="008E5A30">
            <w:pPr>
              <w:pStyle w:val="Tabletext"/>
              <w:rPr>
                <w:highlight w:val="darkMagenta"/>
              </w:rPr>
            </w:pPr>
            <w:r w:rsidRPr="00B13556">
              <w:rPr>
                <w:highlight w:val="darkMagenta"/>
              </w:rPr>
              <w:t>(eRoute, 1.7.0.0)</w:t>
            </w:r>
          </w:p>
          <w:p w:rsidR="005A6C02" w:rsidRPr="005A6C02" w:rsidRDefault="005A6C02" w:rsidP="008E5A30">
            <w:pPr>
              <w:pStyle w:val="Tabletext"/>
              <w:rPr>
                <w:highlight w:val="cyan"/>
              </w:rPr>
            </w:pPr>
          </w:p>
          <w:p w:rsidR="005A6C02" w:rsidRPr="005A6C02" w:rsidRDefault="005A6C02" w:rsidP="008E5A30">
            <w:pPr>
              <w:pStyle w:val="Tabletext"/>
              <w:rPr>
                <w:highlight w:val="darkCyan"/>
              </w:rPr>
            </w:pPr>
            <w:r w:rsidRPr="005A6C02">
              <w:rPr>
                <w:highlight w:val="darkCyan"/>
              </w:rPr>
              <w:t>Se requiere replicar el reporte móvil de Ventas que se encuentra en Windows Mobile con el valor por referencia REPORTEM = 33 = Ventas (Nombre Corto).</w:t>
            </w:r>
          </w:p>
          <w:p w:rsidR="005A6C02" w:rsidRPr="005A6C02" w:rsidRDefault="005A6C02" w:rsidP="005A6C02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5A6C02">
              <w:rPr>
                <w:sz w:val="20"/>
                <w:szCs w:val="20"/>
                <w:highlight w:val="darkCyan"/>
              </w:rPr>
              <w:t>Folio CAI 0003890</w:t>
            </w:r>
          </w:p>
          <w:p w:rsidR="005A6C02" w:rsidRDefault="005A6C02" w:rsidP="008E5A30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t>(eRoute, 1.7</w:t>
            </w:r>
            <w:r w:rsidRPr="005A6C02">
              <w:rPr>
                <w:highlight w:val="darkCyan"/>
              </w:rPr>
              <w:t>.0.0)</w:t>
            </w:r>
          </w:p>
          <w:p w:rsidR="00696AD2" w:rsidRDefault="00696AD2" w:rsidP="008E5A30">
            <w:pPr>
              <w:pStyle w:val="Tabletext"/>
              <w:rPr>
                <w:highlight w:val="darkCyan"/>
              </w:rPr>
            </w:pPr>
          </w:p>
          <w:p w:rsidR="00696AD2" w:rsidRPr="00696AD2" w:rsidRDefault="00696AD2" w:rsidP="00696AD2">
            <w:pPr>
              <w:pStyle w:val="Tabletext"/>
              <w:rPr>
                <w:highlight w:val="darkGreen"/>
              </w:rPr>
            </w:pPr>
            <w:r w:rsidRPr="00696AD2">
              <w:rPr>
                <w:highlight w:val="darkGreen"/>
              </w:rPr>
              <w:t>Se requiere replicar el reporte móvil de Pre-Liquidación que se encuentra en Windows Mobile con el valor por referencia REPORTEM = 47 = Pre-Liquidación.</w:t>
            </w:r>
          </w:p>
          <w:p w:rsidR="00696AD2" w:rsidRPr="00812008" w:rsidRDefault="00696AD2" w:rsidP="00696AD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Folio CAI 0003892</w:t>
            </w:r>
          </w:p>
          <w:p w:rsidR="00696AD2" w:rsidRPr="00812008" w:rsidRDefault="00696AD2" w:rsidP="00812008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(eRoute, 1.7.0.0)</w:t>
            </w:r>
          </w:p>
          <w:p w:rsidR="00400815" w:rsidRDefault="00400815" w:rsidP="00696AD2">
            <w:pPr>
              <w:pStyle w:val="Tabletext"/>
              <w:rPr>
                <w:highlight w:val="darkGreen"/>
              </w:rPr>
            </w:pPr>
          </w:p>
          <w:p w:rsidR="00400815" w:rsidRPr="00400815" w:rsidRDefault="00400815" w:rsidP="00696AD2">
            <w:pPr>
              <w:pStyle w:val="Tabletext"/>
              <w:rPr>
                <w:highlight w:val="darkYellow"/>
              </w:rPr>
            </w:pPr>
            <w:r w:rsidRPr="00400815">
              <w:rPr>
                <w:highlight w:val="darkYellow"/>
              </w:rPr>
              <w:t>Se requiere replicar el reporte móvil de Carga Complementaria (MSIFV) que se encuentra en Windows Mobile con el valor por referencia REPORTEM = 18 = Movimientos Sin Inventario sin Visita.</w:t>
            </w:r>
          </w:p>
          <w:p w:rsidR="00400815" w:rsidRPr="00812008" w:rsidRDefault="00400815" w:rsidP="0040081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Folio CAI 0003887</w:t>
            </w:r>
          </w:p>
          <w:p w:rsidR="00400815" w:rsidRPr="00812008" w:rsidRDefault="00400815" w:rsidP="00812008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812008" w:rsidRPr="00812008" w:rsidRDefault="00812008" w:rsidP="00696AD2">
            <w:pPr>
              <w:pStyle w:val="Tabletext"/>
              <w:rPr>
                <w:highlight w:val="darkGray"/>
              </w:rPr>
            </w:pPr>
            <w:r w:rsidRPr="00812008">
              <w:rPr>
                <w:highlight w:val="darkGray"/>
              </w:rPr>
              <w:t xml:space="preserve">Se requiere replicar el reporte móvil de </w:t>
            </w:r>
            <w:proofErr w:type="spellStart"/>
            <w:r w:rsidRPr="00812008">
              <w:rPr>
                <w:highlight w:val="darkGray"/>
              </w:rPr>
              <w:t>Prepedido</w:t>
            </w:r>
            <w:proofErr w:type="spellEnd"/>
            <w:r w:rsidRPr="00812008">
              <w:rPr>
                <w:highlight w:val="darkGray"/>
              </w:rPr>
              <w:t xml:space="preserve"> (Movimientos Sin Inventario en Visita) que se encuentra en Windows Mobile con el valor por referencia REPORTEM = 19 = Movimiento Sin Inventario en Visita.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Folio CAI 0003888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BE65AB" w:rsidRDefault="00BE65AB" w:rsidP="00BE65AB">
            <w:pPr>
              <w:pStyle w:val="Tabletext"/>
              <w:rPr>
                <w:highlight w:val="yellow"/>
              </w:rPr>
            </w:pPr>
            <w:r w:rsidRPr="00BE65AB">
              <w:rPr>
                <w:highlight w:val="yellow"/>
              </w:rPr>
              <w:t>Se requiere replicar el reporte móvil de Recolección de Reja (Recolección de Envase) que se encuentra en Windows Mobile con el valor por referencia REPORTEM = 32 = Recolección de Envase.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 0003889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(eRoute, 1.7.0.0)</w:t>
            </w:r>
          </w:p>
          <w:p w:rsidR="00212F0E" w:rsidRDefault="00212F0E" w:rsidP="00BE65AB">
            <w:pPr>
              <w:pStyle w:val="Tabletext"/>
              <w:rPr>
                <w:highlight w:val="yellow"/>
              </w:rPr>
            </w:pPr>
          </w:p>
          <w:p w:rsidR="00212F0E" w:rsidRPr="00212F0E" w:rsidRDefault="00212F0E" w:rsidP="00BE65AB">
            <w:pPr>
              <w:pStyle w:val="Tabletext"/>
              <w:rPr>
                <w:highlight w:val="darkRed"/>
              </w:rPr>
            </w:pPr>
            <w:r w:rsidRPr="00212F0E">
              <w:rPr>
                <w:highlight w:val="darkRed"/>
              </w:rPr>
              <w:t>Se requiere replicar el reporte móvil de Devoluciones y Cambios que se encuentra en Windows Mobile con el valor por referencia REPORTEM = 46 = Devoluciones y Cambios.</w:t>
            </w:r>
          </w:p>
          <w:p w:rsidR="00212F0E" w:rsidRPr="000D2BE2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Folio CAI 0003891</w:t>
            </w:r>
          </w:p>
          <w:p w:rsid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(eRoute, 1.7.0.0)</w:t>
            </w:r>
          </w:p>
          <w:p w:rsid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BA5105" w:rsidRDefault="00BA5105" w:rsidP="000D2BE2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BA5105">
              <w:rPr>
                <w:color w:val="FFFFFF" w:themeColor="background1"/>
                <w:highlight w:val="darkBlue"/>
              </w:rPr>
              <w:t>Se requiere replicar el reporte móvil General de Promociones que se encuentra en Windows Mobile con el valor por referencia REPORTEM = 5 = General de Promociones.</w:t>
            </w:r>
          </w:p>
          <w:p w:rsidR="000D2BE2" w:rsidRPr="000D2BE2" w:rsidRDefault="000D2BE2" w:rsidP="000D2BE2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Folio CAI 0003906</w:t>
            </w:r>
          </w:p>
          <w:p w:rsidR="000D2BE2" w:rsidRDefault="000D2BE2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(eRoute, 1.7.0.0)</w:t>
            </w:r>
          </w:p>
          <w:p w:rsidR="00F65B93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</w:p>
          <w:p w:rsidR="00F65B93" w:rsidRPr="00BA5105" w:rsidRDefault="00BA5105" w:rsidP="00F65B93">
            <w:pPr>
              <w:pStyle w:val="Tabletext"/>
              <w:rPr>
                <w:color w:val="FFFFFF" w:themeColor="background1"/>
                <w:highlight w:val="magenta"/>
              </w:rPr>
            </w:pPr>
            <w:r w:rsidRPr="00BA5105">
              <w:rPr>
                <w:color w:val="FFFFFF" w:themeColor="background1"/>
                <w:highlight w:val="magenta"/>
              </w:rPr>
              <w:t>Se requiere replicar el reporte móvil de Descargas y Devoluciones al Almacén que se encuentra en Windows Mobile con el valor por referencia REPORTEM = 13 = Descargas y Devoluciones al Almacén.</w:t>
            </w:r>
          </w:p>
          <w:p w:rsidR="00F65B93" w:rsidRPr="00F65B93" w:rsidRDefault="00F65B93" w:rsidP="00F65B93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Folio CAI 0003907</w:t>
            </w:r>
          </w:p>
          <w:p w:rsidR="00F65B93" w:rsidRPr="000D2BE2" w:rsidRDefault="00F65B93" w:rsidP="00F65B93">
            <w:pPr>
              <w:pStyle w:val="Sinespaciado"/>
              <w:rPr>
                <w:rFonts w:cs="Arial"/>
                <w:sz w:val="20"/>
                <w:szCs w:val="20"/>
                <w:highlight w:val="darkBlue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(eRoute, 1.7.0.0)</w:t>
            </w:r>
          </w:p>
        </w:tc>
        <w:tc>
          <w:tcPr>
            <w:tcW w:w="2304" w:type="dxa"/>
          </w:tcPr>
          <w:p w:rsidR="008E5A30" w:rsidRPr="00414EAE" w:rsidRDefault="008E5A30" w:rsidP="00214679">
            <w:pPr>
              <w:pStyle w:val="Tabletext"/>
              <w:jc w:val="left"/>
              <w:rPr>
                <w:rStyle w:val="Nmerodepgina"/>
              </w:rPr>
            </w:pPr>
            <w:r w:rsidRPr="00414EAE">
              <w:rPr>
                <w:rStyle w:val="Nmerodepgina"/>
              </w:rPr>
              <w:t>Belem Lizeth Jiménez Arévalo</w:t>
            </w: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Pr="00EF268D" w:rsidRDefault="00FE1F6B" w:rsidP="00214679">
            <w:pPr>
              <w:pStyle w:val="Tabletext"/>
              <w:jc w:val="left"/>
              <w:rPr>
                <w:rStyle w:val="Nmerodepgina"/>
              </w:rPr>
            </w:pPr>
            <w:r w:rsidRPr="00EF268D">
              <w:rPr>
                <w:rStyle w:val="Nmerodepgina"/>
              </w:rPr>
              <w:t>Belem Lizeth Jiménez Arévalo</w:t>
            </w: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Pr="00AC71A2" w:rsidRDefault="002475AD" w:rsidP="00214679">
            <w:pPr>
              <w:pStyle w:val="Tabletext"/>
              <w:jc w:val="left"/>
              <w:rPr>
                <w:rStyle w:val="Nmerodepgina"/>
              </w:rPr>
            </w:pPr>
            <w:r w:rsidRPr="00AC71A2">
              <w:rPr>
                <w:rStyle w:val="Nmerodepgina"/>
              </w:rPr>
              <w:t>Belem Lizeth Jiménez Arévalo</w:t>
            </w: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AF2B91">
              <w:rPr>
                <w:rStyle w:val="Nmerodepgina"/>
                <w:highlight w:val="cyan"/>
              </w:rPr>
              <w:t>Belem Lizeth Jiménez Arévalo</w:t>
            </w: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  <w:r w:rsidRPr="004E7608">
              <w:rPr>
                <w:rStyle w:val="Nmerodepgina"/>
                <w:highlight w:val="magent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Pr="00EC2304" w:rsidRDefault="00EC2304" w:rsidP="00EC2304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C2304">
              <w:rPr>
                <w:rStyle w:val="Nmerodepgina"/>
                <w:highlight w:val="red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Pr="005A6C02" w:rsidRDefault="00B13556" w:rsidP="00B13556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A6C02">
              <w:rPr>
                <w:rStyle w:val="Nmerodepgina"/>
                <w:highlight w:val="darkMagenta"/>
              </w:rPr>
              <w:t>Belem Lizeth Jiménez Arévalo</w:t>
            </w: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5A6C02">
              <w:rPr>
                <w:rStyle w:val="Nmerodepgina"/>
                <w:highlight w:val="darkCya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Pr="00812008" w:rsidRDefault="00696AD2" w:rsidP="00696AD2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812008">
              <w:rPr>
                <w:rStyle w:val="Nmerodepgina"/>
                <w:highlight w:val="darkGree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812008">
              <w:rPr>
                <w:rStyle w:val="Nmerodepgina"/>
                <w:highlight w:val="darkYellow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Pr="00812008" w:rsidRDefault="00812008" w:rsidP="00812008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812008">
              <w:rPr>
                <w:rStyle w:val="Nmerodepgina"/>
                <w:highlight w:val="darkGray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BE65AB">
              <w:rPr>
                <w:rStyle w:val="Nmerodepgina"/>
                <w:highlight w:val="yellow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212F0E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Pr="00212F0E" w:rsidRDefault="00212F0E" w:rsidP="00212F0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12F0E">
              <w:rPr>
                <w:rStyle w:val="Nmerodepgina"/>
                <w:highlight w:val="darkRed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Pr="000D2BE2" w:rsidRDefault="000D2BE2" w:rsidP="000D2BE2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0D2BE2">
              <w:rPr>
                <w:rStyle w:val="Nmerodepgina"/>
                <w:color w:val="FFFFFF" w:themeColor="background1"/>
                <w:highlight w:val="darkBlue"/>
              </w:rPr>
              <w:t>Belem Lizeth Jiménez Arévalo</w:t>
            </w: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Pr="00F65B93" w:rsidRDefault="00F65B93" w:rsidP="00F65B93">
            <w:pPr>
              <w:pStyle w:val="Tabletext"/>
              <w:jc w:val="left"/>
              <w:rPr>
                <w:rStyle w:val="Nmerodepgina"/>
                <w:color w:val="FFFFFF" w:themeColor="background1"/>
                <w:highlight w:val="magenta"/>
              </w:rPr>
            </w:pPr>
            <w:r w:rsidRPr="00F65B93">
              <w:rPr>
                <w:rStyle w:val="Nmerodepgina"/>
                <w:color w:val="FFFFFF" w:themeColor="background1"/>
                <w:highlight w:val="magenta"/>
              </w:rPr>
              <w:t>Belem Lizeth Jiménez Arévalo</w:t>
            </w:r>
          </w:p>
          <w:p w:rsidR="00F65B93" w:rsidRPr="00BE65AB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BE65AB" w:rsidRPr="00812008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400815" w:rsidRPr="005A6C02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5A6C02" w:rsidRPr="008E5A30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414EAE" w:rsidRPr="00CA7A7F" w:rsidTr="00DF3C27">
        <w:trPr>
          <w:jc w:val="center"/>
        </w:trPr>
        <w:tc>
          <w:tcPr>
            <w:tcW w:w="2304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t>11/05/2017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15/05/2017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AC71A2">
            <w:pPr>
              <w:pStyle w:val="Tabletext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  <w:r w:rsidRPr="00EF268D">
              <w:rPr>
                <w:highlight w:val="blue"/>
              </w:rPr>
              <w:t>17/05/2017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blue"/>
              </w:rPr>
            </w:pPr>
          </w:p>
          <w:p w:rsidR="00AC71A2" w:rsidRPr="00414EAE" w:rsidRDefault="00AC71A2" w:rsidP="00AC71A2">
            <w:pPr>
              <w:pStyle w:val="Tabletext"/>
              <w:rPr>
                <w:highlight w:val="lightGray"/>
              </w:rPr>
            </w:pPr>
          </w:p>
        </w:tc>
        <w:tc>
          <w:tcPr>
            <w:tcW w:w="1152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t>1.14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1.14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414EAE" w:rsidRDefault="00EF268D" w:rsidP="00EF268D">
            <w:pPr>
              <w:pStyle w:val="Tabletext"/>
              <w:jc w:val="center"/>
              <w:rPr>
                <w:highlight w:val="lightGray"/>
              </w:rPr>
            </w:pPr>
            <w:r w:rsidRPr="00EF268D">
              <w:rPr>
                <w:highlight w:val="blue"/>
              </w:rPr>
              <w:t>1.14</w:t>
            </w:r>
          </w:p>
        </w:tc>
        <w:tc>
          <w:tcPr>
            <w:tcW w:w="3744" w:type="dxa"/>
          </w:tcPr>
          <w:p w:rsidR="0025463B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 xml:space="preserve">- </w:t>
            </w:r>
            <w:r w:rsidR="00414EAE" w:rsidRPr="00414EAE">
              <w:rPr>
                <w:highlight w:val="lightGray"/>
              </w:rPr>
              <w:t>Realizar el Formato de Nota de Venta correspondiente al Grupo: TERMINAR VISITA, REPORTEM = 24, en WM.</w:t>
            </w:r>
          </w:p>
          <w:p w:rsidR="0025463B" w:rsidRPr="00414EAE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>- Agregar el grupo Terminar Visita al valor por referencia ‘REPORTEA’ y filtrar para que no se muestren en el selector de reportes los pertenecientes a este grupo.</w:t>
            </w:r>
          </w:p>
          <w:p w:rsidR="00414EAE" w:rsidRPr="00414EAE" w:rsidRDefault="00414EAE" w:rsidP="00414EAE">
            <w:pPr>
              <w:pStyle w:val="Sinespaciado"/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</w:pPr>
            <w:r w:rsidRPr="00414EAE"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  <w:t>Folio CAI 0004172</w:t>
            </w:r>
          </w:p>
          <w:p w:rsidR="00414EAE" w:rsidRDefault="00414EAE" w:rsidP="00EF268D">
            <w:pPr>
              <w:pStyle w:val="Tabletext"/>
              <w:rPr>
                <w:highlight w:val="lightGray"/>
              </w:rPr>
            </w:pPr>
            <w:r w:rsidRPr="00414EAE">
              <w:rPr>
                <w:highlight w:val="lightGray"/>
              </w:rPr>
              <w:t>(</w:t>
            </w:r>
            <w:r w:rsidR="00EF268D">
              <w:rPr>
                <w:highlight w:val="lightGray"/>
              </w:rPr>
              <w:t>Modelo de Oriente</w:t>
            </w:r>
            <w:r w:rsidRPr="00414EAE">
              <w:rPr>
                <w:highlight w:val="lightGray"/>
              </w:rPr>
              <w:t>, 1.11.0.0)</w:t>
            </w:r>
          </w:p>
          <w:p w:rsidR="00AC71A2" w:rsidRDefault="00AC71A2" w:rsidP="00EF268D">
            <w:pPr>
              <w:pStyle w:val="Tabletext"/>
              <w:rPr>
                <w:highlight w:val="lightGray"/>
              </w:rPr>
            </w:pP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Reporte Móvil correspondiente al valor por referencia REPORTEM = 22, en WM.</w:t>
            </w:r>
          </w:p>
          <w:p w:rsidR="00AC71A2" w:rsidRPr="00AC71A2" w:rsidRDefault="00AC71A2" w:rsidP="00AC71A2">
            <w:pPr>
              <w:pStyle w:val="Sinespaciado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AC71A2">
              <w:rPr>
                <w:rFonts w:cs="Arial"/>
                <w:sz w:val="20"/>
                <w:szCs w:val="20"/>
                <w:highlight w:val="green"/>
                <w:lang w:val="es-MX" w:eastAsia="en-US"/>
              </w:rPr>
              <w:t>Folio CAI 0004175</w:t>
            </w: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(Modelo de Oriente, 1.11.0.0)</w:t>
            </w:r>
          </w:p>
          <w:p w:rsidR="00EF268D" w:rsidRDefault="00EF268D" w:rsidP="00EF268D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Reporte Móvil correspondiente al valor por referencia REPORTEM = 23, en WM.</w:t>
            </w:r>
          </w:p>
          <w:p w:rsidR="00EF268D" w:rsidRPr="00EF268D" w:rsidRDefault="00EF268D" w:rsidP="00EF268D">
            <w:pPr>
              <w:pStyle w:val="Sinespaciado"/>
              <w:rPr>
                <w:rFonts w:cs="Arial"/>
                <w:sz w:val="20"/>
                <w:szCs w:val="20"/>
                <w:highlight w:val="blue"/>
                <w:lang w:val="es-MX" w:eastAsia="en-US"/>
              </w:rPr>
            </w:pPr>
            <w:r w:rsidRPr="00EF268D">
              <w:rPr>
                <w:rFonts w:cs="Arial"/>
                <w:sz w:val="20"/>
                <w:szCs w:val="20"/>
                <w:highlight w:val="blue"/>
                <w:lang w:val="es-MX" w:eastAsia="en-US"/>
              </w:rPr>
              <w:t>Folio CAI 0004176</w:t>
            </w:r>
          </w:p>
          <w:p w:rsidR="00EF268D" w:rsidRPr="00AC71A2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(Modelo de Oriente, 1.11.0.0)</w:t>
            </w:r>
          </w:p>
        </w:tc>
        <w:tc>
          <w:tcPr>
            <w:tcW w:w="2304" w:type="dxa"/>
          </w:tcPr>
          <w:p w:rsidR="00414EAE" w:rsidRPr="00414EAE" w:rsidRDefault="00414EAE" w:rsidP="00414EAE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414EAE">
              <w:rPr>
                <w:rStyle w:val="Nmerodepgina"/>
                <w:highlight w:val="lightGray"/>
              </w:rPr>
              <w:t>Belem Lizeth Jiménez Arévalo</w:t>
            </w:r>
          </w:p>
          <w:p w:rsidR="00414EAE" w:rsidRDefault="00414EAE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AC71A2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Pr="00AC71A2" w:rsidRDefault="00AC71A2" w:rsidP="00AC71A2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AC71A2">
              <w:rPr>
                <w:rStyle w:val="Nmerodepgina"/>
                <w:highlight w:val="green"/>
              </w:rPr>
              <w:t>Belem Lizeth Jiménez Arévalo</w:t>
            </w: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EF268D" w:rsidRPr="00EF268D" w:rsidRDefault="00EF268D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EF268D">
              <w:rPr>
                <w:rStyle w:val="Nmerodepgina"/>
                <w:highlight w:val="blue"/>
              </w:rPr>
              <w:t>Belem Lizeth Jiménez Arévalo</w:t>
            </w:r>
          </w:p>
          <w:p w:rsidR="00EF268D" w:rsidRPr="00414EAE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274F6B" w:rsidRDefault="00274F6B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05668F" w:rsidRDefault="0005668F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107399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3834164" w:history="1">
        <w:r w:rsidR="00107399" w:rsidRPr="00BB0704">
          <w:rPr>
            <w:rStyle w:val="Hipervnculo"/>
            <w:lang w:val="es-GT"/>
          </w:rPr>
          <w:t xml:space="preserve">Especificación de Casos de Uso: </w:t>
        </w:r>
        <w:r w:rsidR="00107399" w:rsidRPr="00BB0704">
          <w:rPr>
            <w:rStyle w:val="Hipervnculo"/>
          </w:rPr>
          <w:t xml:space="preserve"> Generar Reportes – CUROLMOV47</w:t>
        </w:r>
        <w:r w:rsidR="00107399">
          <w:rPr>
            <w:webHidden/>
          </w:rPr>
          <w:tab/>
        </w:r>
        <w:r w:rsidR="00107399">
          <w:rPr>
            <w:webHidden/>
          </w:rPr>
          <w:fldChar w:fldCharType="begin"/>
        </w:r>
        <w:r w:rsidR="00107399">
          <w:rPr>
            <w:webHidden/>
          </w:rPr>
          <w:instrText xml:space="preserve"> PAGEREF _Toc483834164 \h </w:instrText>
        </w:r>
        <w:r w:rsidR="00107399">
          <w:rPr>
            <w:webHidden/>
          </w:rPr>
        </w:r>
        <w:r w:rsidR="00107399">
          <w:rPr>
            <w:webHidden/>
          </w:rPr>
          <w:fldChar w:fldCharType="separate"/>
        </w:r>
        <w:r w:rsidR="00107399">
          <w:rPr>
            <w:webHidden/>
          </w:rPr>
          <w:t>9</w:t>
        </w:r>
        <w:r w:rsidR="00107399">
          <w:rPr>
            <w:webHidden/>
          </w:rPr>
          <w:fldChar w:fldCharType="end"/>
        </w:r>
      </w:hyperlink>
    </w:p>
    <w:p w:rsidR="00107399" w:rsidRDefault="001073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34165" w:history="1">
        <w:r w:rsidRPr="00BB0704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_Toc483834165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07399" w:rsidRDefault="001073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34166" w:history="1">
        <w:r w:rsidRPr="00BB0704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_Toc483834166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07399" w:rsidRDefault="001073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34169" w:history="1">
        <w:r w:rsidRPr="00BB070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34170" w:history="1">
        <w:r w:rsidRPr="00BB0704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_Toc483834170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07399" w:rsidRDefault="001073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34171" w:history="1">
        <w:r w:rsidRPr="00BB0704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_Toc483834171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07399" w:rsidRDefault="001073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34174" w:history="1">
        <w:r w:rsidRPr="00BB0704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34175" w:history="1">
        <w:r w:rsidRPr="00BB0704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34176" w:history="1">
        <w:r w:rsidRPr="00BB0704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34177" w:history="1">
        <w:r w:rsidRPr="00BB0704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_Toc483834177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07399" w:rsidRDefault="001073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34179" w:history="1">
        <w:r w:rsidRPr="00BB0704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34180" w:history="1">
        <w:r w:rsidRPr="00BB0704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834181" w:history="1">
        <w:r w:rsidRPr="00BB0704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834182" w:history="1">
        <w:r w:rsidRPr="00BB0704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834183" w:history="1">
        <w:r w:rsidRPr="00BB0704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B0704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07399" w:rsidRDefault="001073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34184" w:history="1">
        <w:r w:rsidRPr="00BB0704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_Toc483834184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07399" w:rsidRDefault="0010739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34185" w:history="1">
        <w:r w:rsidRPr="00BB0704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_Toc483834185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83834164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83834165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83834166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422162697"/>
      <w:bookmarkStart w:id="36" w:name="_Toc445948397"/>
      <w:bookmarkStart w:id="37" w:name="_Toc447141847"/>
      <w:bookmarkStart w:id="38" w:name="_Toc447613166"/>
      <w:bookmarkStart w:id="39" w:name="_Toc447937064"/>
      <w:bookmarkStart w:id="40" w:name="_Toc447944604"/>
      <w:bookmarkStart w:id="41" w:name="_Toc447944654"/>
      <w:bookmarkStart w:id="42" w:name="_Toc448109939"/>
      <w:bookmarkStart w:id="43" w:name="_Toc448198435"/>
      <w:bookmarkStart w:id="44" w:name="_Toc448198497"/>
      <w:bookmarkStart w:id="45" w:name="_Toc448458554"/>
      <w:bookmarkStart w:id="46" w:name="_Toc449468001"/>
      <w:bookmarkStart w:id="47" w:name="_Toc449569840"/>
      <w:bookmarkStart w:id="48" w:name="_Toc449569862"/>
      <w:bookmarkStart w:id="49" w:name="_Toc449575330"/>
      <w:bookmarkStart w:id="50" w:name="_Toc449579136"/>
      <w:bookmarkStart w:id="51" w:name="_Toc449580099"/>
      <w:bookmarkStart w:id="52" w:name="_Toc449640547"/>
      <w:bookmarkStart w:id="53" w:name="_Toc449670512"/>
      <w:bookmarkStart w:id="54" w:name="_Toc449670537"/>
      <w:bookmarkStart w:id="55" w:name="_Toc450275130"/>
      <w:bookmarkStart w:id="56" w:name="_Toc450290002"/>
      <w:bookmarkStart w:id="57" w:name="_Toc455281802"/>
      <w:bookmarkStart w:id="58" w:name="_Toc482879834"/>
      <w:bookmarkStart w:id="59" w:name="_Toc182735725"/>
      <w:bookmarkStart w:id="60" w:name="_Toc48383416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6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1" w:name="_Toc371876255"/>
      <w:bookmarkStart w:id="62" w:name="_Toc371876856"/>
      <w:bookmarkStart w:id="63" w:name="_Toc375058653"/>
      <w:bookmarkStart w:id="64" w:name="_Toc375058759"/>
      <w:bookmarkStart w:id="65" w:name="_Toc375068675"/>
      <w:bookmarkStart w:id="66" w:name="_Toc380408754"/>
      <w:bookmarkStart w:id="67" w:name="_Toc381877158"/>
      <w:bookmarkStart w:id="68" w:name="_Toc388891327"/>
      <w:bookmarkStart w:id="69" w:name="_Toc388948275"/>
      <w:bookmarkStart w:id="70" w:name="_Toc389729881"/>
      <w:bookmarkStart w:id="71" w:name="_Toc391302553"/>
      <w:bookmarkStart w:id="72" w:name="_Toc391309730"/>
      <w:bookmarkStart w:id="73" w:name="_Toc397352747"/>
      <w:bookmarkStart w:id="74" w:name="_Toc397353419"/>
      <w:bookmarkStart w:id="75" w:name="_Toc401070647"/>
      <w:bookmarkStart w:id="76" w:name="_Toc401140702"/>
      <w:bookmarkStart w:id="77" w:name="_Toc401140724"/>
      <w:bookmarkStart w:id="78" w:name="_Toc401265119"/>
      <w:bookmarkStart w:id="79" w:name="_Toc405801913"/>
      <w:bookmarkStart w:id="80" w:name="_Toc408817644"/>
      <w:bookmarkStart w:id="81" w:name="_Toc413933169"/>
      <w:bookmarkStart w:id="82" w:name="_Toc419989897"/>
      <w:bookmarkStart w:id="83" w:name="_Toc419990755"/>
      <w:bookmarkStart w:id="84" w:name="_Toc419991816"/>
      <w:bookmarkStart w:id="85" w:name="_Toc420495827"/>
      <w:bookmarkStart w:id="86" w:name="_Toc421090145"/>
      <w:bookmarkStart w:id="87" w:name="_Toc421887670"/>
      <w:bookmarkStart w:id="88" w:name="_Toc422162698"/>
      <w:bookmarkStart w:id="89" w:name="_Toc445948398"/>
      <w:bookmarkStart w:id="90" w:name="_Toc447141848"/>
      <w:bookmarkStart w:id="91" w:name="_Toc447613167"/>
      <w:bookmarkStart w:id="92" w:name="_Toc447937065"/>
      <w:bookmarkStart w:id="93" w:name="_Toc447944605"/>
      <w:bookmarkStart w:id="94" w:name="_Toc447944655"/>
      <w:bookmarkStart w:id="95" w:name="_Toc448109940"/>
      <w:bookmarkStart w:id="96" w:name="_Toc448198436"/>
      <w:bookmarkStart w:id="97" w:name="_Toc448198498"/>
      <w:bookmarkStart w:id="98" w:name="_Toc448458555"/>
      <w:bookmarkStart w:id="99" w:name="_Toc449468002"/>
      <w:bookmarkStart w:id="100" w:name="_Toc449569841"/>
      <w:bookmarkStart w:id="101" w:name="_Toc449569863"/>
      <w:bookmarkStart w:id="102" w:name="_Toc449575331"/>
      <w:bookmarkStart w:id="103" w:name="_Toc449579137"/>
      <w:bookmarkStart w:id="104" w:name="_Toc449580100"/>
      <w:bookmarkStart w:id="105" w:name="_Toc449640548"/>
      <w:bookmarkStart w:id="106" w:name="_Toc449670513"/>
      <w:bookmarkStart w:id="107" w:name="_Toc449670538"/>
      <w:bookmarkStart w:id="108" w:name="_Toc450275131"/>
      <w:bookmarkStart w:id="109" w:name="_Toc450290003"/>
      <w:bookmarkStart w:id="110" w:name="_Toc455281803"/>
      <w:bookmarkStart w:id="111" w:name="_Toc482879835"/>
      <w:bookmarkStart w:id="112" w:name="_Toc483834168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13" w:name="_Toc483834169"/>
      <w:r w:rsidRPr="00CA7A7F">
        <w:t>Descripción</w:t>
      </w:r>
      <w:bookmarkEnd w:id="59"/>
      <w:bookmarkEnd w:id="113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4" w:name="_Toc182735724"/>
      <w:bookmarkStart w:id="115" w:name="_Toc483834170"/>
      <w:r>
        <w:t xml:space="preserve">3  </w:t>
      </w:r>
      <w:r w:rsidR="007B6535" w:rsidRPr="00CA7A7F">
        <w:t>Diagrama de Casos de Uso</w:t>
      </w:r>
      <w:bookmarkEnd w:id="115"/>
    </w:p>
    <w:bookmarkEnd w:id="114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6" w:name="_Toc483834171"/>
      <w:r>
        <w:t xml:space="preserve">4  </w:t>
      </w:r>
      <w:bookmarkStart w:id="117" w:name="_Toc182735726"/>
      <w:r w:rsidR="00481C4A" w:rsidRPr="00CA7A7F">
        <w:t>Precondiciones</w:t>
      </w:r>
      <w:bookmarkEnd w:id="116"/>
      <w:bookmarkEnd w:id="11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8" w:name="_Toc371876259"/>
      <w:bookmarkStart w:id="119" w:name="_Toc371876860"/>
      <w:bookmarkStart w:id="120" w:name="_Toc375058657"/>
      <w:bookmarkStart w:id="121" w:name="_Toc375058763"/>
      <w:bookmarkStart w:id="122" w:name="_Toc375068679"/>
      <w:bookmarkStart w:id="123" w:name="_Toc380408758"/>
      <w:bookmarkStart w:id="124" w:name="_Toc381877162"/>
      <w:bookmarkStart w:id="125" w:name="_Toc388891331"/>
      <w:bookmarkStart w:id="126" w:name="_Toc388948279"/>
      <w:bookmarkStart w:id="127" w:name="_Toc389729885"/>
      <w:bookmarkStart w:id="128" w:name="_Toc391302557"/>
      <w:bookmarkStart w:id="129" w:name="_Toc391309734"/>
      <w:bookmarkStart w:id="130" w:name="_Toc397352751"/>
      <w:bookmarkStart w:id="131" w:name="_Toc397353423"/>
      <w:bookmarkStart w:id="132" w:name="_Toc401070651"/>
      <w:bookmarkStart w:id="133" w:name="_Toc401140706"/>
      <w:bookmarkStart w:id="134" w:name="_Toc401140728"/>
      <w:bookmarkStart w:id="135" w:name="_Toc401265123"/>
      <w:bookmarkStart w:id="136" w:name="_Toc405801917"/>
      <w:bookmarkStart w:id="137" w:name="_Toc408817648"/>
      <w:bookmarkStart w:id="138" w:name="_Toc413933173"/>
      <w:bookmarkStart w:id="139" w:name="_Toc419989901"/>
      <w:bookmarkStart w:id="140" w:name="_Toc419990759"/>
      <w:bookmarkStart w:id="141" w:name="_Toc419991820"/>
      <w:bookmarkStart w:id="142" w:name="_Toc420495831"/>
      <w:bookmarkStart w:id="143" w:name="_Toc421090149"/>
      <w:bookmarkStart w:id="144" w:name="_Toc421887674"/>
      <w:bookmarkStart w:id="145" w:name="_Toc422162702"/>
      <w:bookmarkStart w:id="146" w:name="_Toc445948402"/>
      <w:bookmarkStart w:id="147" w:name="_Toc447141852"/>
      <w:bookmarkStart w:id="148" w:name="_Toc447613171"/>
      <w:bookmarkStart w:id="149" w:name="_Toc447937069"/>
      <w:bookmarkStart w:id="150" w:name="_Toc447944609"/>
      <w:bookmarkStart w:id="151" w:name="_Toc447944659"/>
      <w:bookmarkStart w:id="152" w:name="_Toc448109944"/>
      <w:bookmarkStart w:id="153" w:name="_Toc448198440"/>
      <w:bookmarkStart w:id="154" w:name="_Toc448198502"/>
      <w:bookmarkStart w:id="155" w:name="_Toc448458559"/>
      <w:bookmarkStart w:id="156" w:name="_Toc449468006"/>
      <w:bookmarkStart w:id="157" w:name="_Toc449569845"/>
      <w:bookmarkStart w:id="158" w:name="_Toc449569867"/>
      <w:bookmarkStart w:id="159" w:name="_Toc449575335"/>
      <w:bookmarkStart w:id="160" w:name="_Toc449579141"/>
      <w:bookmarkStart w:id="161" w:name="_Toc449580104"/>
      <w:bookmarkStart w:id="162" w:name="_Toc449640552"/>
      <w:bookmarkStart w:id="163" w:name="_Toc449670517"/>
      <w:bookmarkStart w:id="164" w:name="_Toc449670542"/>
      <w:bookmarkStart w:id="165" w:name="_Toc450275135"/>
      <w:bookmarkStart w:id="166" w:name="_Toc450290007"/>
      <w:bookmarkStart w:id="167" w:name="_Toc455281807"/>
      <w:bookmarkStart w:id="168" w:name="_Toc482879839"/>
      <w:bookmarkStart w:id="169" w:name="_Toc365897744"/>
      <w:bookmarkStart w:id="170" w:name="_Toc483834172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7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71" w:name="_Toc371876260"/>
      <w:bookmarkStart w:id="172" w:name="_Toc371876861"/>
      <w:bookmarkStart w:id="173" w:name="_Toc375058658"/>
      <w:bookmarkStart w:id="174" w:name="_Toc375058764"/>
      <w:bookmarkStart w:id="175" w:name="_Toc375068680"/>
      <w:bookmarkStart w:id="176" w:name="_Toc380408759"/>
      <w:bookmarkStart w:id="177" w:name="_Toc381877163"/>
      <w:bookmarkStart w:id="178" w:name="_Toc388891332"/>
      <w:bookmarkStart w:id="179" w:name="_Toc388948280"/>
      <w:bookmarkStart w:id="180" w:name="_Toc389729886"/>
      <w:bookmarkStart w:id="181" w:name="_Toc391302558"/>
      <w:bookmarkStart w:id="182" w:name="_Toc391309735"/>
      <w:bookmarkStart w:id="183" w:name="_Toc397352752"/>
      <w:bookmarkStart w:id="184" w:name="_Toc397353424"/>
      <w:bookmarkStart w:id="185" w:name="_Toc401070652"/>
      <w:bookmarkStart w:id="186" w:name="_Toc401140707"/>
      <w:bookmarkStart w:id="187" w:name="_Toc401140729"/>
      <w:bookmarkStart w:id="188" w:name="_Toc401265124"/>
      <w:bookmarkStart w:id="189" w:name="_Toc405801918"/>
      <w:bookmarkStart w:id="190" w:name="_Toc408817649"/>
      <w:bookmarkStart w:id="191" w:name="_Toc413933174"/>
      <w:bookmarkStart w:id="192" w:name="_Toc419989902"/>
      <w:bookmarkStart w:id="193" w:name="_Toc419990760"/>
      <w:bookmarkStart w:id="194" w:name="_Toc419991821"/>
      <w:bookmarkStart w:id="195" w:name="_Toc420495832"/>
      <w:bookmarkStart w:id="196" w:name="_Toc421090150"/>
      <w:bookmarkStart w:id="197" w:name="_Toc421887675"/>
      <w:bookmarkStart w:id="198" w:name="_Toc422162703"/>
      <w:bookmarkStart w:id="199" w:name="_Toc445948403"/>
      <w:bookmarkStart w:id="200" w:name="_Toc447141853"/>
      <w:bookmarkStart w:id="201" w:name="_Toc447613172"/>
      <w:bookmarkStart w:id="202" w:name="_Toc447937070"/>
      <w:bookmarkStart w:id="203" w:name="_Toc447944610"/>
      <w:bookmarkStart w:id="204" w:name="_Toc447944660"/>
      <w:bookmarkStart w:id="205" w:name="_Toc448109945"/>
      <w:bookmarkStart w:id="206" w:name="_Toc448198441"/>
      <w:bookmarkStart w:id="207" w:name="_Toc448198503"/>
      <w:bookmarkStart w:id="208" w:name="_Toc448458560"/>
      <w:bookmarkStart w:id="209" w:name="_Toc449468007"/>
      <w:bookmarkStart w:id="210" w:name="_Toc449569846"/>
      <w:bookmarkStart w:id="211" w:name="_Toc449569868"/>
      <w:bookmarkStart w:id="212" w:name="_Toc449575336"/>
      <w:bookmarkStart w:id="213" w:name="_Toc449579142"/>
      <w:bookmarkStart w:id="214" w:name="_Toc449580105"/>
      <w:bookmarkStart w:id="215" w:name="_Toc449640553"/>
      <w:bookmarkStart w:id="216" w:name="_Toc449670518"/>
      <w:bookmarkStart w:id="217" w:name="_Toc449670543"/>
      <w:bookmarkStart w:id="218" w:name="_Toc450275136"/>
      <w:bookmarkStart w:id="219" w:name="_Toc450290008"/>
      <w:bookmarkStart w:id="220" w:name="_Toc455281808"/>
      <w:bookmarkStart w:id="221" w:name="_Toc482879840"/>
      <w:bookmarkStart w:id="222" w:name="_Toc483834173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23" w:name="_Toc483834174"/>
      <w:r>
        <w:t>Actores</w:t>
      </w:r>
      <w:bookmarkEnd w:id="223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4" w:name="_Toc483834175"/>
      <w:r>
        <w:rPr>
          <w:rFonts w:cs="Arial"/>
        </w:rPr>
        <w:t>Generales</w:t>
      </w:r>
      <w:bookmarkEnd w:id="169"/>
      <w:bookmarkEnd w:id="224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5" w:name="_Toc371872081"/>
      <w:bookmarkStart w:id="226" w:name="_Toc483834176"/>
      <w:r>
        <w:rPr>
          <w:rFonts w:cs="Arial"/>
        </w:rPr>
        <w:t>Parámetros</w:t>
      </w:r>
      <w:bookmarkEnd w:id="225"/>
      <w:bookmarkEnd w:id="226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27" w:name="_Toc52616584"/>
      <w:bookmarkStart w:id="228" w:name="_Toc182735728"/>
      <w:bookmarkStart w:id="229" w:name="_Toc483834177"/>
      <w:r>
        <w:t xml:space="preserve">5  </w:t>
      </w:r>
      <w:r w:rsidR="00481C4A" w:rsidRPr="00CA7A7F">
        <w:t>Flujo de eventos</w:t>
      </w:r>
      <w:bookmarkEnd w:id="227"/>
      <w:bookmarkEnd w:id="228"/>
      <w:bookmarkEnd w:id="22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0" w:name="_Toc371876265"/>
      <w:bookmarkStart w:id="231" w:name="_Toc371876866"/>
      <w:bookmarkStart w:id="232" w:name="_Toc375058663"/>
      <w:bookmarkStart w:id="233" w:name="_Toc375058769"/>
      <w:bookmarkStart w:id="234" w:name="_Toc375068685"/>
      <w:bookmarkStart w:id="235" w:name="_Toc380408764"/>
      <w:bookmarkStart w:id="236" w:name="_Toc381877168"/>
      <w:bookmarkStart w:id="237" w:name="_Toc388891337"/>
      <w:bookmarkStart w:id="238" w:name="_Toc388948285"/>
      <w:bookmarkStart w:id="239" w:name="_Toc389729891"/>
      <w:bookmarkStart w:id="240" w:name="_Toc391302563"/>
      <w:bookmarkStart w:id="241" w:name="_Toc391309740"/>
      <w:bookmarkStart w:id="242" w:name="_Toc397352757"/>
      <w:bookmarkStart w:id="243" w:name="_Toc397353429"/>
      <w:bookmarkStart w:id="244" w:name="_Toc401070657"/>
      <w:bookmarkStart w:id="245" w:name="_Toc401140712"/>
      <w:bookmarkStart w:id="246" w:name="_Toc401140734"/>
      <w:bookmarkStart w:id="247" w:name="_Toc401265129"/>
      <w:bookmarkStart w:id="248" w:name="_Toc405801923"/>
      <w:bookmarkStart w:id="249" w:name="_Toc408817654"/>
      <w:bookmarkStart w:id="250" w:name="_Toc413933179"/>
      <w:bookmarkStart w:id="251" w:name="_Toc419989907"/>
      <w:bookmarkStart w:id="252" w:name="_Toc419990765"/>
      <w:bookmarkStart w:id="253" w:name="_Toc419991826"/>
      <w:bookmarkStart w:id="254" w:name="_Toc420495837"/>
      <w:bookmarkStart w:id="255" w:name="_Toc421090155"/>
      <w:bookmarkStart w:id="256" w:name="_Toc421887680"/>
      <w:bookmarkStart w:id="257" w:name="_Toc422162708"/>
      <w:bookmarkStart w:id="258" w:name="_Toc445948408"/>
      <w:bookmarkStart w:id="259" w:name="_Toc447141858"/>
      <w:bookmarkStart w:id="260" w:name="_Toc447613177"/>
      <w:bookmarkStart w:id="261" w:name="_Toc447937075"/>
      <w:bookmarkStart w:id="262" w:name="_Toc447944615"/>
      <w:bookmarkStart w:id="263" w:name="_Toc447944665"/>
      <w:bookmarkStart w:id="264" w:name="_Toc448109950"/>
      <w:bookmarkStart w:id="265" w:name="_Toc448198446"/>
      <w:bookmarkStart w:id="266" w:name="_Toc448198508"/>
      <w:bookmarkStart w:id="267" w:name="_Toc448458565"/>
      <w:bookmarkStart w:id="268" w:name="_Toc449468012"/>
      <w:bookmarkStart w:id="269" w:name="_Toc449569851"/>
      <w:bookmarkStart w:id="270" w:name="_Toc449569873"/>
      <w:bookmarkStart w:id="271" w:name="_Toc449575341"/>
      <w:bookmarkStart w:id="272" w:name="_Toc449579147"/>
      <w:bookmarkStart w:id="273" w:name="_Toc449580110"/>
      <w:bookmarkStart w:id="274" w:name="_Toc449640558"/>
      <w:bookmarkStart w:id="275" w:name="_Toc449670523"/>
      <w:bookmarkStart w:id="276" w:name="_Toc449670548"/>
      <w:bookmarkStart w:id="277" w:name="_Toc450275141"/>
      <w:bookmarkStart w:id="278" w:name="_Toc450290013"/>
      <w:bookmarkStart w:id="279" w:name="_Toc455281813"/>
      <w:bookmarkStart w:id="280" w:name="_Toc482879845"/>
      <w:bookmarkStart w:id="281" w:name="_Toc52616585"/>
      <w:bookmarkStart w:id="282" w:name="_Toc182735729"/>
      <w:bookmarkStart w:id="283" w:name="_Toc483834178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284" w:name="_Toc483834179"/>
      <w:r w:rsidRPr="00CA7A7F">
        <w:t>Flujo básico</w:t>
      </w:r>
      <w:bookmarkStart w:id="285" w:name="_Toc52616586"/>
      <w:bookmarkStart w:id="286" w:name="_Toc182735730"/>
      <w:bookmarkEnd w:id="281"/>
      <w:bookmarkEnd w:id="282"/>
      <w:bookmarkEnd w:id="28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AC71A2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0753E9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0753E9">
        <w:rPr>
          <w:rFonts w:cs="Arial"/>
          <w:sz w:val="20"/>
          <w:szCs w:val="20"/>
          <w:highlight w:val="lightGray"/>
        </w:rPr>
        <w:t xml:space="preserve">Grupo =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Null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657A93">
        <w:rPr>
          <w:rFonts w:cs="Arial"/>
          <w:sz w:val="20"/>
          <w:szCs w:val="20"/>
          <w:highlight w:val="lightGray"/>
        </w:rPr>
        <w:t xml:space="preserve">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ó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 xml:space="preserve">‘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>‘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AC71A2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</w:t>
      </w:r>
      <w:r w:rsidR="00473E2E" w:rsidRPr="00414EAE">
        <w:rPr>
          <w:rFonts w:cs="Arial"/>
          <w:sz w:val="20"/>
          <w:szCs w:val="20"/>
          <w:lang w:eastAsia="en-US"/>
        </w:rPr>
        <w:t>“No definido”.</w:t>
      </w:r>
      <w:r w:rsidR="008F460D">
        <w:rPr>
          <w:rFonts w:cs="Arial"/>
          <w:sz w:val="20"/>
          <w:szCs w:val="20"/>
          <w:lang w:eastAsia="en-US"/>
        </w:rPr>
        <w:t xml:space="preserve"> </w:t>
      </w:r>
    </w:p>
    <w:p w:rsidR="000507AF" w:rsidRPr="00414EAE" w:rsidRDefault="008F460D" w:rsidP="00AC71A2">
      <w:pPr>
        <w:pStyle w:val="Prrafodelista"/>
        <w:ind w:left="792"/>
        <w:rPr>
          <w:rFonts w:cs="Arial"/>
          <w:sz w:val="20"/>
          <w:szCs w:val="20"/>
        </w:rPr>
      </w:pPr>
      <w:r w:rsidRPr="00AC71A2">
        <w:rPr>
          <w:rFonts w:cs="Arial"/>
          <w:sz w:val="20"/>
          <w:szCs w:val="20"/>
          <w:highlight w:val="green"/>
        </w:rPr>
        <w:t>Si el módulo actual es el de VENTA o REPARTO &lt;</w:t>
      </w:r>
      <w:proofErr w:type="spellStart"/>
      <w:r w:rsidRPr="00AC71A2">
        <w:rPr>
          <w:rFonts w:cs="Arial"/>
          <w:sz w:val="20"/>
          <w:szCs w:val="20"/>
          <w:highlight w:val="green"/>
        </w:rPr>
        <w:t>ModuloTerm.TipoIndice</w:t>
      </w:r>
      <w:proofErr w:type="spellEnd"/>
      <w:r w:rsidRPr="00AC71A2">
        <w:rPr>
          <w:rFonts w:cs="Arial"/>
          <w:sz w:val="20"/>
          <w:szCs w:val="20"/>
          <w:highlight w:val="green"/>
        </w:rPr>
        <w:t xml:space="preserve"> = 1 ó 3&gt;, most</w:t>
      </w:r>
      <w:r w:rsidR="00AC71A2" w:rsidRPr="00AC71A2">
        <w:rPr>
          <w:rFonts w:cs="Arial"/>
          <w:sz w:val="20"/>
          <w:szCs w:val="20"/>
          <w:highlight w:val="green"/>
        </w:rPr>
        <w:t xml:space="preserve">rar la opción correspondiente a los reportes: </w:t>
      </w:r>
      <w:r w:rsidR="00AC71A2"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="00AC71A2" w:rsidRPr="00AC71A2">
        <w:rPr>
          <w:sz w:val="20"/>
          <w:highlight w:val="green"/>
          <w:lang w:eastAsia="en-US"/>
        </w:rPr>
        <w:t>VAVClave</w:t>
      </w:r>
      <w:proofErr w:type="spellEnd"/>
      <w:r w:rsidR="00AC71A2" w:rsidRPr="00AC71A2">
        <w:rPr>
          <w:sz w:val="20"/>
          <w:highlight w:val="green"/>
          <w:lang w:eastAsia="en-US"/>
        </w:rPr>
        <w:t xml:space="preserve"> = 32)</w:t>
      </w:r>
      <w:r w:rsidR="00AC71A2">
        <w:rPr>
          <w:sz w:val="20"/>
          <w:highlight w:val="blue"/>
          <w:lang w:eastAsia="en-US"/>
        </w:rPr>
        <w:t xml:space="preserve"> y </w:t>
      </w:r>
      <w:r w:rsidRPr="008F460D">
        <w:rPr>
          <w:sz w:val="20"/>
          <w:highlight w:val="blue"/>
          <w:lang w:eastAsia="en-US"/>
        </w:rPr>
        <w:t>Reporte de Venta de Producto y Movimiento de Envase (Mod</w:t>
      </w:r>
      <w:r w:rsidR="00AC71A2">
        <w:rPr>
          <w:sz w:val="20"/>
          <w:highlight w:val="blue"/>
          <w:lang w:eastAsia="en-US"/>
        </w:rPr>
        <w:t>elo de Oriente) (</w:t>
      </w:r>
      <w:proofErr w:type="spellStart"/>
      <w:r w:rsidR="00AC71A2">
        <w:rPr>
          <w:sz w:val="20"/>
          <w:highlight w:val="blue"/>
          <w:lang w:eastAsia="en-US"/>
        </w:rPr>
        <w:t>VAVClave</w:t>
      </w:r>
      <w:proofErr w:type="spellEnd"/>
      <w:r w:rsidR="00AC71A2">
        <w:rPr>
          <w:sz w:val="20"/>
          <w:highlight w:val="blue"/>
          <w:lang w:eastAsia="en-US"/>
        </w:rPr>
        <w:t xml:space="preserve"> = 33),</w:t>
      </w:r>
      <w:r w:rsidRPr="008F460D">
        <w:rPr>
          <w:sz w:val="20"/>
          <w:highlight w:val="blue"/>
          <w:lang w:eastAsia="en-US"/>
        </w:rPr>
        <w:t xml:space="preserve"> </w:t>
      </w:r>
      <w:r w:rsidRPr="00AC71A2">
        <w:rPr>
          <w:sz w:val="20"/>
          <w:highlight w:val="green"/>
          <w:lang w:eastAsia="en-US"/>
        </w:rPr>
        <w:t>de lo contrario no mostrarlo</w:t>
      </w:r>
      <w:r w:rsidR="00AC71A2">
        <w:rPr>
          <w:sz w:val="20"/>
          <w:highlight w:val="green"/>
          <w:lang w:eastAsia="en-US"/>
        </w:rPr>
        <w:t>s</w:t>
      </w:r>
      <w:r w:rsidRPr="00AC71A2">
        <w:rPr>
          <w:sz w:val="20"/>
          <w:highlight w:val="green"/>
          <w:lang w:eastAsia="en-US"/>
        </w:rPr>
        <w:t xml:space="preserve"> en el listado.</w:t>
      </w:r>
    </w:p>
    <w:p w:rsidR="00467349" w:rsidRPr="00414EAE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287" w:name="paso5"/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E1F6B" w:rsidRPr="00414EAE">
        <w:rPr>
          <w:sz w:val="20"/>
          <w:szCs w:val="20"/>
        </w:rPr>
        <w:t xml:space="preserve">, </w:t>
      </w:r>
      <w:r w:rsidR="00FE1F6B" w:rsidRPr="00EF268D">
        <w:rPr>
          <w:sz w:val="20"/>
          <w:szCs w:val="20"/>
        </w:rPr>
        <w:t>Reporte de Resumen de Movimientos (Genérico) (</w:t>
      </w:r>
      <w:proofErr w:type="spellStart"/>
      <w:r w:rsidR="00FE1F6B" w:rsidRPr="00EF268D">
        <w:rPr>
          <w:sz w:val="20"/>
          <w:szCs w:val="20"/>
        </w:rPr>
        <w:t>VAVClave</w:t>
      </w:r>
      <w:proofErr w:type="spellEnd"/>
      <w:r w:rsidR="00FE1F6B" w:rsidRPr="00EF268D">
        <w:rPr>
          <w:sz w:val="20"/>
          <w:szCs w:val="20"/>
        </w:rPr>
        <w:t xml:space="preserve"> = 14)</w:t>
      </w:r>
      <w:r w:rsidR="002475AD" w:rsidRPr="00EF268D">
        <w:rPr>
          <w:sz w:val="20"/>
          <w:szCs w:val="20"/>
        </w:rPr>
        <w:t xml:space="preserve">, </w:t>
      </w:r>
      <w:r w:rsidR="002475AD" w:rsidRPr="00AC71A2">
        <w:rPr>
          <w:sz w:val="20"/>
          <w:szCs w:val="20"/>
        </w:rPr>
        <w:t>Reporte de Inventario (Genérico) (</w:t>
      </w:r>
      <w:proofErr w:type="spellStart"/>
      <w:r w:rsidR="002475AD" w:rsidRPr="00AC71A2">
        <w:rPr>
          <w:sz w:val="20"/>
          <w:szCs w:val="20"/>
        </w:rPr>
        <w:t>VAVClave</w:t>
      </w:r>
      <w:proofErr w:type="spellEnd"/>
      <w:r w:rsidR="002475AD" w:rsidRPr="00AC71A2">
        <w:rPr>
          <w:sz w:val="20"/>
          <w:szCs w:val="20"/>
        </w:rPr>
        <w:t xml:space="preserve"> = 15)</w:t>
      </w:r>
      <w:r w:rsidR="00EC2304" w:rsidRPr="00AC71A2">
        <w:rPr>
          <w:sz w:val="20"/>
          <w:szCs w:val="20"/>
        </w:rPr>
        <w:t xml:space="preserve">, </w:t>
      </w:r>
      <w:r w:rsidR="00AF2B91" w:rsidRPr="00AF2B91">
        <w:rPr>
          <w:sz w:val="20"/>
          <w:szCs w:val="20"/>
          <w:highlight w:val="cyan"/>
        </w:rPr>
        <w:t>Reporte de Cargas (Genérico) (</w:t>
      </w:r>
      <w:proofErr w:type="spellStart"/>
      <w:r w:rsidR="00AF2B91" w:rsidRPr="00AF2B91">
        <w:rPr>
          <w:sz w:val="20"/>
          <w:szCs w:val="20"/>
          <w:highlight w:val="cyan"/>
        </w:rPr>
        <w:t>VAVClave</w:t>
      </w:r>
      <w:proofErr w:type="spellEnd"/>
      <w:r w:rsidR="00AF2B91" w:rsidRPr="00AF2B91">
        <w:rPr>
          <w:sz w:val="20"/>
          <w:szCs w:val="20"/>
          <w:highlight w:val="cyan"/>
        </w:rPr>
        <w:t xml:space="preserve"> = 16)</w:t>
      </w:r>
      <w:r w:rsidR="00FF2ABD">
        <w:rPr>
          <w:sz w:val="20"/>
          <w:szCs w:val="20"/>
          <w:highlight w:val="cyan"/>
        </w:rPr>
        <w:t xml:space="preserve">, </w:t>
      </w:r>
      <w:r w:rsidR="00EC2304" w:rsidRPr="00EC2304">
        <w:rPr>
          <w:sz w:val="20"/>
          <w:szCs w:val="20"/>
          <w:highlight w:val="red"/>
        </w:rPr>
        <w:t>Reporte de Saldo Cliente – Envase (Genérico) (</w:t>
      </w:r>
      <w:proofErr w:type="spellStart"/>
      <w:r w:rsidR="00EC2304" w:rsidRPr="00EC2304">
        <w:rPr>
          <w:sz w:val="20"/>
          <w:szCs w:val="20"/>
          <w:highlight w:val="red"/>
        </w:rPr>
        <w:t>VAVClave</w:t>
      </w:r>
      <w:proofErr w:type="spellEnd"/>
      <w:r w:rsidR="00EC2304" w:rsidRPr="00EC2304">
        <w:rPr>
          <w:sz w:val="20"/>
          <w:szCs w:val="20"/>
          <w:highlight w:val="red"/>
        </w:rPr>
        <w:t xml:space="preserve"> = 18)</w:t>
      </w:r>
      <w:r w:rsidR="00FF2ABD">
        <w:rPr>
          <w:sz w:val="20"/>
          <w:szCs w:val="20"/>
          <w:highlight w:val="red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212F0E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212F0E">
        <w:rPr>
          <w:sz w:val="20"/>
          <w:szCs w:val="20"/>
          <w:highlight w:val="darkGreen"/>
        </w:rPr>
        <w:t xml:space="preserve">, </w:t>
      </w:r>
      <w:r w:rsidR="00212F0E" w:rsidRPr="00212F0E">
        <w:rPr>
          <w:sz w:val="20"/>
          <w:szCs w:val="20"/>
          <w:highlight w:val="darkRed"/>
        </w:rPr>
        <w:t>Reporte de Devoluciones y Cambios (LEC) (</w:t>
      </w:r>
      <w:proofErr w:type="spellStart"/>
      <w:r w:rsidR="00212F0E" w:rsidRPr="00212F0E">
        <w:rPr>
          <w:sz w:val="20"/>
          <w:szCs w:val="20"/>
          <w:highlight w:val="darkRed"/>
        </w:rPr>
        <w:t>VAVClave</w:t>
      </w:r>
      <w:proofErr w:type="spellEnd"/>
      <w:r w:rsidR="00212F0E" w:rsidRPr="00212F0E">
        <w:rPr>
          <w:sz w:val="20"/>
          <w:szCs w:val="20"/>
          <w:highlight w:val="darkRed"/>
        </w:rPr>
        <w:t xml:space="preserve"> = 24)</w:t>
      </w:r>
      <w:r w:rsidR="00F65B93">
        <w:rPr>
          <w:sz w:val="20"/>
          <w:szCs w:val="20"/>
          <w:highlight w:val="darkRed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414EAE">
        <w:rPr>
          <w:sz w:val="20"/>
          <w:szCs w:val="20"/>
        </w:rPr>
        <w:t>&gt;</w:t>
      </w:r>
    </w:p>
    <w:p w:rsidR="00467349" w:rsidRPr="00414EAE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opciones por medio de una casilla de verificación (checkbox)</w:t>
      </w:r>
      <w:r w:rsidR="00DC3040" w:rsidRPr="00414EAE">
        <w:rPr>
          <w:b w:val="0"/>
          <w:sz w:val="20"/>
          <w:szCs w:val="20"/>
        </w:rPr>
        <w:t xml:space="preserve"> </w:t>
      </w:r>
      <w:r w:rsidR="00DC3040" w:rsidRPr="00414EAE">
        <w:rPr>
          <w:b w:val="0"/>
          <w:i/>
          <w:sz w:val="20"/>
          <w:szCs w:val="20"/>
        </w:rPr>
        <w:t>(</w:t>
      </w:r>
      <w:r w:rsidR="00DC3040" w:rsidRPr="00414EAE">
        <w:rPr>
          <w:i/>
          <w:sz w:val="20"/>
          <w:szCs w:val="20"/>
        </w:rPr>
        <w:t>Nota:</w:t>
      </w:r>
      <w:r w:rsidR="00DC3040" w:rsidRPr="00414EAE">
        <w:rPr>
          <w:b w:val="0"/>
          <w:i/>
          <w:sz w:val="20"/>
          <w:szCs w:val="20"/>
        </w:rPr>
        <w:t xml:space="preserve"> Estas dos opciones son excluyentes entre sí, es decir, el usuario s</w:t>
      </w:r>
      <w:r w:rsidR="00FE1F6B" w:rsidRPr="00414EAE">
        <w:rPr>
          <w:b w:val="0"/>
          <w:i/>
          <w:sz w:val="20"/>
          <w:szCs w:val="20"/>
        </w:rPr>
        <w:t>ó</w:t>
      </w:r>
      <w:r w:rsidR="00DC3040" w:rsidRPr="00414EAE">
        <w:rPr>
          <w:b w:val="0"/>
          <w:i/>
          <w:sz w:val="20"/>
          <w:szCs w:val="20"/>
        </w:rPr>
        <w:t>lo podrá seleccionar una opción)</w:t>
      </w:r>
      <w:r w:rsidRPr="00414EAE">
        <w:rPr>
          <w:b w:val="0"/>
          <w:sz w:val="20"/>
          <w:szCs w:val="20"/>
        </w:rPr>
        <w:t>:</w:t>
      </w:r>
    </w:p>
    <w:p w:rsidR="00467349" w:rsidRPr="00414EAE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Detallado:</w:t>
      </w:r>
      <w:r w:rsidRPr="00414EAE">
        <w:rPr>
          <w:sz w:val="20"/>
          <w:szCs w:val="20"/>
        </w:rPr>
        <w:t xml:space="preserve"> Presentar la casi</w:t>
      </w:r>
      <w:r w:rsidR="00531542" w:rsidRPr="00414EAE">
        <w:rPr>
          <w:sz w:val="20"/>
          <w:szCs w:val="20"/>
        </w:rPr>
        <w:t xml:space="preserve">lla de verificación de manera </w:t>
      </w:r>
      <w:r w:rsidRPr="00414EAE">
        <w:rPr>
          <w:sz w:val="20"/>
          <w:szCs w:val="20"/>
        </w:rPr>
        <w:t>activa</w:t>
      </w:r>
      <w:r w:rsidR="00531542" w:rsidRPr="00414EAE">
        <w:rPr>
          <w:sz w:val="20"/>
          <w:szCs w:val="20"/>
        </w:rPr>
        <w:t xml:space="preserve"> (marcada)</w:t>
      </w:r>
      <w:r w:rsidRPr="00414EAE">
        <w:rPr>
          <w:sz w:val="20"/>
          <w:szCs w:val="20"/>
        </w:rPr>
        <w:t xml:space="preserve"> por default.</w:t>
      </w:r>
    </w:p>
    <w:p w:rsidR="00467349" w:rsidRPr="00414EA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General:</w:t>
      </w:r>
      <w:r w:rsidRPr="00414EAE">
        <w:rPr>
          <w:sz w:val="20"/>
          <w:szCs w:val="20"/>
        </w:rPr>
        <w:t xml:space="preserve"> Presentar la casilla de verificación de manera inactiva por default.</w:t>
      </w:r>
    </w:p>
    <w:p w:rsidR="00467349" w:rsidRPr="00414EAE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="00A50675" w:rsidRPr="00414EAE">
        <w:rPr>
          <w:sz w:val="20"/>
          <w:szCs w:val="20"/>
          <w:lang w:val="es-ES"/>
        </w:rPr>
        <w:t>Detallado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Detallado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= 0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General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General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= 0</w:t>
      </w:r>
    </w:p>
    <w:p w:rsidR="00A50675" w:rsidRPr="00414EAE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F2ABD" w:rsidRPr="00414EAE">
        <w:rPr>
          <w:sz w:val="20"/>
          <w:szCs w:val="20"/>
        </w:rPr>
        <w:t xml:space="preserve"> </w:t>
      </w:r>
      <w:r w:rsidR="00FF2ABD" w:rsidRPr="00FF2ABD">
        <w:rPr>
          <w:sz w:val="20"/>
          <w:szCs w:val="20"/>
          <w:highlight w:val="darkCyan"/>
        </w:rPr>
        <w:t>o</w:t>
      </w:r>
      <w:r w:rsidR="00FF2ABD">
        <w:rPr>
          <w:sz w:val="20"/>
          <w:szCs w:val="20"/>
          <w:highlight w:val="lightGray"/>
        </w:rPr>
        <w:t xml:space="preserve"> </w:t>
      </w:r>
      <w:r w:rsidR="00FF2ABD">
        <w:rPr>
          <w:sz w:val="20"/>
          <w:szCs w:val="20"/>
          <w:highlight w:val="darkCyan"/>
        </w:rPr>
        <w:t>Reporte 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Pr="00414EAE">
        <w:rPr>
          <w:sz w:val="20"/>
          <w:szCs w:val="20"/>
        </w:rPr>
        <w:t>&gt;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Total de Productos por Precio:</w:t>
      </w:r>
      <w:r w:rsidRPr="00414EAE">
        <w:rPr>
          <w:sz w:val="20"/>
          <w:szCs w:val="20"/>
        </w:rPr>
        <w:t xml:space="preserve"> </w:t>
      </w:r>
      <w:r w:rsidR="00C175A3" w:rsidRPr="00414EAE">
        <w:rPr>
          <w:sz w:val="20"/>
          <w:szCs w:val="20"/>
        </w:rPr>
        <w:t xml:space="preserve">Esta opción permitirá al usuario elegir la impresión de la Totalización de Productos por Precio. </w:t>
      </w:r>
      <w:r w:rsidRPr="00414EAE">
        <w:rPr>
          <w:sz w:val="20"/>
          <w:szCs w:val="20"/>
        </w:rPr>
        <w:t xml:space="preserve">Presentar la casilla de verificación de manera </w:t>
      </w:r>
      <w:r w:rsidR="00C175A3" w:rsidRPr="00414EAE">
        <w:rPr>
          <w:sz w:val="20"/>
          <w:szCs w:val="20"/>
        </w:rPr>
        <w:t>activa (marcada)</w:t>
      </w:r>
      <w:r w:rsidRPr="00414EAE">
        <w:rPr>
          <w:sz w:val="20"/>
          <w:szCs w:val="20"/>
        </w:rPr>
        <w:t xml:space="preserve"> por default.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Total de Productos por Precio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rFonts w:cs="Arial"/>
          <w:sz w:val="20"/>
          <w:szCs w:val="20"/>
        </w:rPr>
        <w:t>P_</w:t>
      </w:r>
      <w:r w:rsidR="00A50675" w:rsidRPr="00414EAE">
        <w:rPr>
          <w:rFonts w:cs="Arial"/>
          <w:sz w:val="20"/>
          <w:szCs w:val="20"/>
        </w:rPr>
        <w:t>TotalizacionProductosPrecio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2475AD" w:rsidRPr="00AC71A2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C71A2">
        <w:rPr>
          <w:sz w:val="20"/>
          <w:szCs w:val="20"/>
        </w:rPr>
        <w:t>Si &lt;el reporte seleccionado por el actor corresponde al 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15)&gt;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AC71A2">
        <w:rPr>
          <w:b/>
          <w:sz w:val="20"/>
          <w:szCs w:val="20"/>
        </w:rPr>
        <w:t>Totalizar:</w:t>
      </w:r>
      <w:r w:rsidRPr="00AC71A2">
        <w:rPr>
          <w:sz w:val="20"/>
          <w:szCs w:val="20"/>
        </w:rPr>
        <w:t xml:space="preserve"> </w:t>
      </w:r>
      <w:r w:rsidR="00C175A3" w:rsidRPr="00AC71A2">
        <w:rPr>
          <w:sz w:val="20"/>
          <w:szCs w:val="20"/>
        </w:rPr>
        <w:t xml:space="preserve">Esta opción permitirá al usuario elegir la impresión de la Totalización en el Reporte de la cantidad e importe del producto. </w:t>
      </w:r>
      <w:r w:rsidRPr="00AC71A2">
        <w:rPr>
          <w:sz w:val="20"/>
          <w:szCs w:val="20"/>
        </w:rPr>
        <w:t>Presentar la casilla de verificación de manera activa (marcada) por default.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  <w:lang w:val="es-ES"/>
        </w:rPr>
        <w:t xml:space="preserve">Si &lt;el actor activa (marca) la opción </w:t>
      </w:r>
      <w:r w:rsidRPr="00AC71A2">
        <w:rPr>
          <w:sz w:val="20"/>
          <w:szCs w:val="20"/>
          <w:lang w:val="es-ES"/>
        </w:rPr>
        <w:t>Total</w:t>
      </w:r>
      <w:r w:rsidR="00C175A3" w:rsidRPr="00AC71A2">
        <w:rPr>
          <w:sz w:val="20"/>
          <w:szCs w:val="20"/>
          <w:lang w:val="es-ES"/>
        </w:rPr>
        <w:t>izar</w:t>
      </w:r>
      <w:r w:rsidRPr="00AC71A2">
        <w:rPr>
          <w:b w:val="0"/>
          <w:sz w:val="20"/>
          <w:szCs w:val="20"/>
          <w:lang w:val="es-ES"/>
        </w:rPr>
        <w:t>&gt;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AC71A2">
        <w:rPr>
          <w:sz w:val="20"/>
          <w:lang w:eastAsia="en-US"/>
        </w:rPr>
        <w:t>El sistema registra en sesión la siguiente información:</w:t>
      </w:r>
    </w:p>
    <w:p w:rsidR="002475AD" w:rsidRPr="00AC71A2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AC71A2">
        <w:rPr>
          <w:rFonts w:cs="Arial"/>
          <w:sz w:val="20"/>
          <w:szCs w:val="20"/>
        </w:rPr>
        <w:t>P_Totalizar</w:t>
      </w:r>
      <w:proofErr w:type="spellEnd"/>
      <w:r w:rsidRPr="00AC71A2">
        <w:rPr>
          <w:sz w:val="20"/>
          <w:lang w:eastAsia="en-US"/>
        </w:rPr>
        <w:t xml:space="preserve"> = 1</w:t>
      </w:r>
    </w:p>
    <w:p w:rsidR="002F5D0C" w:rsidRDefault="002F5D0C" w:rsidP="002F5D0C">
      <w:pPr>
        <w:pStyle w:val="Prrafodelista"/>
        <w:ind w:left="360"/>
        <w:jc w:val="both"/>
        <w:rPr>
          <w:sz w:val="20"/>
          <w:szCs w:val="20"/>
          <w:highlight w:val="darkRed"/>
        </w:rPr>
      </w:pPr>
      <w:bookmarkStart w:id="288" w:name="FiltroDevolucionesYCambios"/>
      <w:r>
        <w:rPr>
          <w:sz w:val="20"/>
          <w:szCs w:val="20"/>
          <w:highlight w:val="darkRed"/>
        </w:rPr>
        <w:t>//Filtro Devoluciones y Cambios</w:t>
      </w:r>
    </w:p>
    <w:bookmarkEnd w:id="288"/>
    <w:p w:rsidR="00212F0E" w:rsidRPr="00212F0E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Red"/>
        </w:rPr>
      </w:pPr>
      <w:r w:rsidRPr="00212F0E">
        <w:rPr>
          <w:sz w:val="20"/>
          <w:szCs w:val="20"/>
          <w:highlight w:val="darkRed"/>
        </w:rPr>
        <w:t>Si &lt;el reporte seleccionado por el actor corresponde al Reporte de Devoluciones y Cambios (LEC) (</w:t>
      </w:r>
      <w:proofErr w:type="spellStart"/>
      <w:r w:rsidRPr="00212F0E">
        <w:rPr>
          <w:sz w:val="20"/>
          <w:szCs w:val="20"/>
          <w:highlight w:val="darkRed"/>
        </w:rPr>
        <w:t>VAVClave</w:t>
      </w:r>
      <w:proofErr w:type="spellEnd"/>
      <w:r w:rsidRPr="00212F0E">
        <w:rPr>
          <w:sz w:val="20"/>
          <w:szCs w:val="20"/>
          <w:highlight w:val="darkRed"/>
        </w:rPr>
        <w:t xml:space="preserve"> = 24)&gt;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</w:rPr>
        <w:t xml:space="preserve">El sistema presenta la siguiente información a manera de opciones por medio de una casilla de verificación (checkbox) </w:t>
      </w:r>
      <w:r w:rsidRPr="00212F0E">
        <w:rPr>
          <w:b w:val="0"/>
          <w:i/>
          <w:sz w:val="20"/>
          <w:szCs w:val="20"/>
          <w:highlight w:val="darkRed"/>
        </w:rPr>
        <w:t>(</w:t>
      </w:r>
      <w:r w:rsidRPr="00212F0E">
        <w:rPr>
          <w:i/>
          <w:sz w:val="20"/>
          <w:szCs w:val="20"/>
          <w:highlight w:val="darkRed"/>
        </w:rPr>
        <w:t>Nota:</w:t>
      </w:r>
      <w:r w:rsidRPr="00212F0E">
        <w:rPr>
          <w:b w:val="0"/>
          <w:i/>
          <w:sz w:val="20"/>
          <w:szCs w:val="20"/>
          <w:highlight w:val="darkRed"/>
        </w:rPr>
        <w:t xml:space="preserve"> Estas dos opciones </w:t>
      </w:r>
      <w:r>
        <w:rPr>
          <w:b w:val="0"/>
          <w:i/>
          <w:sz w:val="20"/>
          <w:szCs w:val="20"/>
          <w:highlight w:val="darkRed"/>
        </w:rPr>
        <w:t xml:space="preserve">NO </w:t>
      </w:r>
      <w:r w:rsidRPr="00212F0E">
        <w:rPr>
          <w:b w:val="0"/>
          <w:i/>
          <w:sz w:val="20"/>
          <w:szCs w:val="20"/>
          <w:highlight w:val="darkRed"/>
        </w:rPr>
        <w:t xml:space="preserve">son excluyentes entre sí, es decir, el usuario podrá seleccionar </w:t>
      </w:r>
      <w:r>
        <w:rPr>
          <w:b w:val="0"/>
          <w:i/>
          <w:sz w:val="20"/>
          <w:szCs w:val="20"/>
          <w:highlight w:val="darkRed"/>
        </w:rPr>
        <w:t>ambas al mismo tiempo</w:t>
      </w:r>
      <w:r w:rsidRPr="00212F0E">
        <w:rPr>
          <w:b w:val="0"/>
          <w:i/>
          <w:sz w:val="20"/>
          <w:szCs w:val="20"/>
          <w:highlight w:val="darkRed"/>
        </w:rPr>
        <w:t>)</w:t>
      </w:r>
      <w:r w:rsidRPr="00212F0E">
        <w:rPr>
          <w:b w:val="0"/>
          <w:sz w:val="20"/>
          <w:szCs w:val="20"/>
          <w:highlight w:val="darkRed"/>
        </w:rPr>
        <w:t>: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Devoluciones: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Cambios: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Devoluciones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P_Devoluciones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Cambios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P_Cambios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89" w:name="FiltroCliente"/>
      <w:r w:rsidRPr="005A6C02">
        <w:rPr>
          <w:sz w:val="20"/>
          <w:szCs w:val="20"/>
        </w:rPr>
        <w:t>//Filtro Clientes</w:t>
      </w:r>
    </w:p>
    <w:p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</w:t>
      </w:r>
      <w:proofErr w:type="spellStart"/>
      <w:r w:rsidRPr="005A6C02">
        <w:rPr>
          <w:sz w:val="20"/>
          <w:szCs w:val="20"/>
        </w:rPr>
        <w:t>VAVClave</w:t>
      </w:r>
      <w:proofErr w:type="spellEnd"/>
      <w:r w:rsidRPr="005A6C02">
        <w:rPr>
          <w:sz w:val="20"/>
          <w:szCs w:val="20"/>
        </w:rPr>
        <w:t xml:space="preserve"> = 7)</w:t>
      </w:r>
      <w:r w:rsidR="004E7608" w:rsidRPr="005A6C02">
        <w:rPr>
          <w:sz w:val="20"/>
          <w:szCs w:val="20"/>
        </w:rPr>
        <w:t xml:space="preserve">, </w:t>
      </w:r>
      <w:r w:rsidR="004E7608" w:rsidRPr="004E7608">
        <w:rPr>
          <w:sz w:val="20"/>
          <w:szCs w:val="20"/>
          <w:highlight w:val="magenta"/>
        </w:rPr>
        <w:t>Reporte de Saldo Cliente – Efectivo (Genérico) (</w:t>
      </w:r>
      <w:proofErr w:type="spellStart"/>
      <w:r w:rsidR="004E7608" w:rsidRPr="004E7608">
        <w:rPr>
          <w:sz w:val="20"/>
          <w:szCs w:val="20"/>
          <w:highlight w:val="magenta"/>
        </w:rPr>
        <w:t>VAVClave</w:t>
      </w:r>
      <w:proofErr w:type="spellEnd"/>
      <w:r w:rsidR="004E7608" w:rsidRPr="004E7608">
        <w:rPr>
          <w:sz w:val="20"/>
          <w:szCs w:val="20"/>
          <w:highlight w:val="magenta"/>
        </w:rPr>
        <w:t xml:space="preserve"> = 17)</w:t>
      </w:r>
      <w:r w:rsidR="00B13556">
        <w:rPr>
          <w:sz w:val="20"/>
          <w:szCs w:val="20"/>
          <w:highlight w:val="magenta"/>
        </w:rPr>
        <w:t xml:space="preserve">, </w:t>
      </w:r>
      <w:r w:rsidR="00EC2304" w:rsidRPr="00EC2304">
        <w:rPr>
          <w:sz w:val="20"/>
          <w:szCs w:val="20"/>
          <w:highlight w:val="red"/>
        </w:rPr>
        <w:t>Reporte de Saldo Cliente – Envase (Genérico) (</w:t>
      </w:r>
      <w:proofErr w:type="spellStart"/>
      <w:r w:rsidR="00EC2304" w:rsidRPr="00EC2304">
        <w:rPr>
          <w:sz w:val="20"/>
          <w:szCs w:val="20"/>
          <w:highlight w:val="red"/>
        </w:rPr>
        <w:t>VAVClave</w:t>
      </w:r>
      <w:proofErr w:type="spellEnd"/>
      <w:r w:rsidR="00EC2304" w:rsidRPr="00EC2304">
        <w:rPr>
          <w:sz w:val="20"/>
          <w:szCs w:val="20"/>
          <w:highlight w:val="red"/>
        </w:rPr>
        <w:t xml:space="preserve"> = 18)</w:t>
      </w:r>
      <w:r w:rsidR="00B13556">
        <w:rPr>
          <w:sz w:val="20"/>
          <w:szCs w:val="20"/>
          <w:highlight w:val="red"/>
        </w:rPr>
        <w:t xml:space="preserve"> </w:t>
      </w:r>
      <w:r w:rsidR="00B13556" w:rsidRPr="00B13556">
        <w:rPr>
          <w:sz w:val="20"/>
          <w:szCs w:val="20"/>
          <w:highlight w:val="darkMagenta"/>
        </w:rPr>
        <w:t>o Reporte de Resumen de Cobranza (Genérico) (</w:t>
      </w:r>
      <w:proofErr w:type="spellStart"/>
      <w:r w:rsidR="00B13556" w:rsidRPr="00B13556">
        <w:rPr>
          <w:sz w:val="20"/>
          <w:szCs w:val="20"/>
          <w:highlight w:val="darkMagenta"/>
        </w:rPr>
        <w:t>VAVClave</w:t>
      </w:r>
      <w:proofErr w:type="spellEnd"/>
      <w:r w:rsidR="00B13556" w:rsidRPr="00B13556">
        <w:rPr>
          <w:sz w:val="20"/>
          <w:szCs w:val="20"/>
          <w:highlight w:val="darkMagenta"/>
        </w:rPr>
        <w:t xml:space="preserve"> = 19)</w:t>
      </w:r>
      <w:r w:rsidRPr="005A6C02">
        <w:rPr>
          <w:sz w:val="20"/>
          <w:szCs w:val="20"/>
        </w:rPr>
        <w:t>&gt;</w:t>
      </w:r>
    </w:p>
    <w:bookmarkEnd w:id="287"/>
    <w:bookmarkEnd w:id="289"/>
    <w:p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ClienteClave</w:t>
      </w:r>
      <w:proofErr w:type="spellEnd"/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RazonSocial</w:t>
      </w:r>
      <w:proofErr w:type="spellEnd"/>
    </w:p>
    <w:p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(checkbox):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su razón social &lt;</w:t>
      </w:r>
      <w:proofErr w:type="spellStart"/>
      <w:r w:rsidRPr="005A6C02">
        <w:rPr>
          <w:sz w:val="20"/>
          <w:szCs w:val="20"/>
        </w:rPr>
        <w:t>Cliente.RazonSocial</w:t>
      </w:r>
      <w:proofErr w:type="spellEnd"/>
      <w:r w:rsidRPr="005A6C02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inactiva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la siguiente información:</w:t>
      </w:r>
    </w:p>
    <w:p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proofErr w:type="spellEnd"/>
      <w:r w:rsidR="008F0AB4" w:rsidRPr="005A6C02">
        <w:rPr>
          <w:sz w:val="20"/>
          <w:lang w:eastAsia="en-US"/>
        </w:rPr>
        <w:t xml:space="preserve"> = ‘  ‘ (cadena vacía)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&lt;NO 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  <w:proofErr w:type="spellEnd"/>
    </w:p>
    <w:p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ClienteClave</w:t>
      </w:r>
      <w:proofErr w:type="spellEnd"/>
    </w:p>
    <w:p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0" w:name="FiltroDiaTrabajo"/>
      <w:r w:rsidRPr="007F6E48">
        <w:rPr>
          <w:sz w:val="20"/>
          <w:szCs w:val="20"/>
        </w:rPr>
        <w:t>//Filtro Día de Trabajo</w:t>
      </w:r>
    </w:p>
    <w:p w:rsidR="0072330C" w:rsidRPr="00414EAE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F6E48">
        <w:rPr>
          <w:sz w:val="20"/>
          <w:szCs w:val="20"/>
        </w:rPr>
        <w:t xml:space="preserve">Si &lt;el reporte seleccionado por el actor corresponde al </w:t>
      </w:r>
      <w:r w:rsidR="00853571">
        <w:rPr>
          <w:sz w:val="20"/>
          <w:szCs w:val="20"/>
        </w:rPr>
        <w:t xml:space="preserve">Reporte de </w:t>
      </w:r>
      <w:r w:rsidR="00853571" w:rsidRPr="00400815">
        <w:rPr>
          <w:sz w:val="20"/>
          <w:lang w:eastAsia="en-US"/>
        </w:rPr>
        <w:t>Efectividad por Ruta (Genérico) (</w:t>
      </w:r>
      <w:proofErr w:type="spellStart"/>
      <w:r w:rsidR="00853571" w:rsidRPr="00400815">
        <w:rPr>
          <w:sz w:val="20"/>
          <w:lang w:eastAsia="en-US"/>
        </w:rPr>
        <w:t>VAVClave</w:t>
      </w:r>
      <w:proofErr w:type="spellEnd"/>
      <w:r w:rsidR="00853571" w:rsidRPr="00400815">
        <w:rPr>
          <w:sz w:val="20"/>
          <w:lang w:eastAsia="en-US"/>
        </w:rPr>
        <w:t xml:space="preserve"> = 9)</w:t>
      </w:r>
      <w:r w:rsidR="00853571">
        <w:rPr>
          <w:sz w:val="20"/>
          <w:lang w:eastAsia="en-US"/>
        </w:rPr>
        <w:t xml:space="preserve">, </w:t>
      </w:r>
      <w:r w:rsidRPr="007F6E48">
        <w:rPr>
          <w:sz w:val="20"/>
          <w:szCs w:val="20"/>
        </w:rPr>
        <w:t xml:space="preserve">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</w:t>
      </w:r>
      <w:proofErr w:type="spellStart"/>
      <w:r w:rsidR="000E3A63" w:rsidRPr="007F6E48">
        <w:rPr>
          <w:sz w:val="20"/>
          <w:szCs w:val="20"/>
        </w:rPr>
        <w:t>VAVClave</w:t>
      </w:r>
      <w:proofErr w:type="spellEnd"/>
      <w:r w:rsidR="000E3A63" w:rsidRPr="007F6E48">
        <w:rPr>
          <w:sz w:val="20"/>
          <w:szCs w:val="20"/>
        </w:rPr>
        <w:t xml:space="preserve">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414EAE">
        <w:rPr>
          <w:sz w:val="20"/>
          <w:szCs w:val="20"/>
        </w:rPr>
        <w:t>Reporte de Ventas (Genérico) (</w:t>
      </w:r>
      <w:proofErr w:type="spellStart"/>
      <w:r w:rsidR="008E5A30" w:rsidRPr="00414EAE">
        <w:rPr>
          <w:sz w:val="20"/>
          <w:szCs w:val="20"/>
        </w:rPr>
        <w:t>VAVClave</w:t>
      </w:r>
      <w:proofErr w:type="spellEnd"/>
      <w:r w:rsidR="008E5A30" w:rsidRPr="00414EAE">
        <w:rPr>
          <w:sz w:val="20"/>
          <w:szCs w:val="20"/>
        </w:rPr>
        <w:t xml:space="preserve"> = 13)</w:t>
      </w:r>
      <w:r w:rsidR="00B13556" w:rsidRPr="00414EAE">
        <w:rPr>
          <w:sz w:val="20"/>
          <w:szCs w:val="20"/>
        </w:rPr>
        <w:t xml:space="preserve">, </w:t>
      </w:r>
      <w:r w:rsidR="000514FC" w:rsidRPr="00EF268D">
        <w:rPr>
          <w:sz w:val="20"/>
          <w:szCs w:val="20"/>
        </w:rPr>
        <w:t>Reporte de Resumen de Movimientos (Genérico) (</w:t>
      </w:r>
      <w:proofErr w:type="spellStart"/>
      <w:r w:rsidR="000514FC" w:rsidRPr="00EF268D">
        <w:rPr>
          <w:sz w:val="20"/>
          <w:szCs w:val="20"/>
        </w:rPr>
        <w:t>VAVClave</w:t>
      </w:r>
      <w:proofErr w:type="spellEnd"/>
      <w:r w:rsidR="000514FC" w:rsidRPr="00EF268D">
        <w:rPr>
          <w:sz w:val="20"/>
          <w:szCs w:val="20"/>
        </w:rPr>
        <w:t xml:space="preserve"> = 14)</w:t>
      </w:r>
      <w:r w:rsidR="00FF2ABD" w:rsidRPr="00EF268D">
        <w:rPr>
          <w:sz w:val="20"/>
          <w:szCs w:val="20"/>
        </w:rPr>
        <w:t xml:space="preserve">, </w:t>
      </w:r>
      <w:r w:rsidR="00B13556" w:rsidRPr="00B13556">
        <w:rPr>
          <w:sz w:val="20"/>
          <w:szCs w:val="20"/>
          <w:highlight w:val="darkMagenta"/>
        </w:rPr>
        <w:t>Reporte de Resumen de Cobranza (Genérico) (</w:t>
      </w:r>
      <w:proofErr w:type="spellStart"/>
      <w:r w:rsidR="00B13556" w:rsidRPr="00B13556">
        <w:rPr>
          <w:sz w:val="20"/>
          <w:szCs w:val="20"/>
          <w:highlight w:val="darkMagenta"/>
        </w:rPr>
        <w:t>VAVClave</w:t>
      </w:r>
      <w:proofErr w:type="spellEnd"/>
      <w:r w:rsidR="00B13556" w:rsidRPr="00B13556">
        <w:rPr>
          <w:sz w:val="20"/>
          <w:szCs w:val="20"/>
          <w:highlight w:val="darkMagenta"/>
        </w:rPr>
        <w:t xml:space="preserve"> = 19)</w:t>
      </w:r>
      <w:r w:rsidR="00696AD2">
        <w:rPr>
          <w:sz w:val="20"/>
          <w:szCs w:val="20"/>
          <w:highlight w:val="darkMagenta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400815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400815">
        <w:rPr>
          <w:sz w:val="20"/>
          <w:szCs w:val="20"/>
          <w:highlight w:val="darkGreen"/>
        </w:rPr>
        <w:t xml:space="preserve">, </w:t>
      </w:r>
      <w:r w:rsidR="00400815" w:rsidRPr="00400815"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 w:rsidR="00400815" w:rsidRPr="00400815">
        <w:rPr>
          <w:sz w:val="20"/>
          <w:szCs w:val="20"/>
          <w:highlight w:val="darkYellow"/>
        </w:rPr>
        <w:t>VAVClave</w:t>
      </w:r>
      <w:proofErr w:type="spellEnd"/>
      <w:r w:rsidR="00400815" w:rsidRPr="00400815">
        <w:rPr>
          <w:sz w:val="20"/>
          <w:szCs w:val="20"/>
          <w:highlight w:val="darkYellow"/>
        </w:rPr>
        <w:t xml:space="preserve"> = 20)</w:t>
      </w:r>
      <w:r w:rsidR="00812008">
        <w:rPr>
          <w:sz w:val="20"/>
          <w:szCs w:val="20"/>
          <w:highlight w:val="darkYellow"/>
        </w:rPr>
        <w:t xml:space="preserve">, </w:t>
      </w:r>
      <w:r w:rsidR="00812008"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="002F5D0C">
        <w:rPr>
          <w:sz w:val="20"/>
          <w:szCs w:val="20"/>
          <w:highlight w:val="darkGray"/>
        </w:rPr>
        <w:t xml:space="preserve"> </w:t>
      </w:r>
      <w:r w:rsidR="002F5D0C" w:rsidRPr="002F5D0C">
        <w:rPr>
          <w:sz w:val="20"/>
          <w:szCs w:val="20"/>
          <w:highlight w:val="darkRed"/>
        </w:rPr>
        <w:t xml:space="preserve">o Reporte </w:t>
      </w:r>
      <w:r w:rsidR="002F5D0C" w:rsidRPr="00212F0E">
        <w:rPr>
          <w:sz w:val="20"/>
          <w:szCs w:val="20"/>
          <w:highlight w:val="darkRed"/>
        </w:rPr>
        <w:t>de Devoluciones y Cambios (LEC) (</w:t>
      </w:r>
      <w:proofErr w:type="spellStart"/>
      <w:r w:rsidR="002F5D0C" w:rsidRPr="00212F0E">
        <w:rPr>
          <w:sz w:val="20"/>
          <w:szCs w:val="20"/>
          <w:highlight w:val="darkRed"/>
        </w:rPr>
        <w:t>VAVClave</w:t>
      </w:r>
      <w:proofErr w:type="spellEnd"/>
      <w:r w:rsidR="002F5D0C" w:rsidRPr="00212F0E">
        <w:rPr>
          <w:sz w:val="20"/>
          <w:szCs w:val="20"/>
          <w:highlight w:val="darkRed"/>
        </w:rPr>
        <w:t xml:space="preserve"> = 24</w:t>
      </w:r>
      <w:r w:rsidR="002F5D0C" w:rsidRPr="00414EAE">
        <w:rPr>
          <w:sz w:val="20"/>
          <w:szCs w:val="20"/>
        </w:rPr>
        <w:t>)</w:t>
      </w:r>
      <w:r w:rsidRPr="00414EAE">
        <w:rPr>
          <w:sz w:val="20"/>
          <w:szCs w:val="20"/>
        </w:rPr>
        <w:t>&gt;</w:t>
      </w:r>
    </w:p>
    <w:bookmarkEnd w:id="290"/>
    <w:p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proofErr w:type="spellStart"/>
      <w:r w:rsidRPr="007F6E48">
        <w:rPr>
          <w:b/>
          <w:sz w:val="20"/>
          <w:lang w:val="es-MX"/>
        </w:rPr>
        <w:t>Dia</w:t>
      </w:r>
      <w:proofErr w:type="spellEnd"/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FueraFrecuencia</w:t>
      </w:r>
      <w:proofErr w:type="spellEnd"/>
      <w:r w:rsidRPr="007F6E48">
        <w:rPr>
          <w:sz w:val="20"/>
          <w:lang w:val="es-MX"/>
        </w:rPr>
        <w:t xml:space="preserve"> = 0</w:t>
      </w:r>
    </w:p>
    <w:p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DiaClave obtenido de Agenda</w:t>
      </w:r>
    </w:p>
    <w:p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</w:t>
      </w:r>
      <w:proofErr w:type="spellStart"/>
      <w:r w:rsidRPr="007F6E48">
        <w:rPr>
          <w:sz w:val="20"/>
        </w:rPr>
        <w:t>Agenda.DiaClave</w:t>
      </w:r>
      <w:proofErr w:type="spellEnd"/>
      <w:r w:rsidRPr="007F6E48">
        <w:rPr>
          <w:sz w:val="20"/>
        </w:rPr>
        <w:t>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DiaClave seleccionado</w:t>
      </w:r>
    </w:p>
    <w:p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291" w:name="FiltroFecha"/>
      <w:r w:rsidRPr="00BE65AB">
        <w:rPr>
          <w:sz w:val="20"/>
          <w:szCs w:val="20"/>
        </w:rPr>
        <w:t>//Filtro Fecha</w:t>
      </w:r>
    </w:p>
    <w:bookmarkEnd w:id="291"/>
    <w:p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F65B93">
        <w:rPr>
          <w:sz w:val="20"/>
          <w:szCs w:val="20"/>
        </w:rPr>
        <w:t xml:space="preserve">, </w:t>
      </w:r>
      <w:r w:rsidR="00223266" w:rsidRPr="00AF2B91">
        <w:rPr>
          <w:sz w:val="20"/>
          <w:szCs w:val="20"/>
          <w:highlight w:val="cyan"/>
        </w:rPr>
        <w:t>Reporte de Cargas (Genérico) (</w:t>
      </w:r>
      <w:proofErr w:type="spellStart"/>
      <w:r w:rsidR="00223266" w:rsidRPr="00AF2B91">
        <w:rPr>
          <w:sz w:val="20"/>
          <w:szCs w:val="20"/>
          <w:highlight w:val="cyan"/>
        </w:rPr>
        <w:t>VAVClave</w:t>
      </w:r>
      <w:proofErr w:type="spellEnd"/>
      <w:r w:rsidR="00223266" w:rsidRPr="00AF2B91">
        <w:rPr>
          <w:sz w:val="20"/>
          <w:szCs w:val="20"/>
          <w:highlight w:val="cyan"/>
        </w:rPr>
        <w:t xml:space="preserve"> = 16)</w:t>
      </w:r>
      <w:r w:rsidR="00F65B93">
        <w:rPr>
          <w:sz w:val="20"/>
          <w:szCs w:val="20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BE65AB">
        <w:rPr>
          <w:sz w:val="20"/>
          <w:szCs w:val="20"/>
        </w:rPr>
        <w:t>&gt;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BE65AB">
        <w:rPr>
          <w:rFonts w:cs="Arial"/>
          <w:b/>
          <w:sz w:val="20"/>
          <w:szCs w:val="20"/>
        </w:rPr>
        <w:t>VAVDescripcion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VARCodigo</w:t>
      </w:r>
      <w:proofErr w:type="spellEnd"/>
      <w:r w:rsidRPr="00BE65AB">
        <w:rPr>
          <w:rFonts w:cs="Arial"/>
          <w:sz w:val="20"/>
          <w:szCs w:val="20"/>
        </w:rPr>
        <w:t xml:space="preserve"> = ‘BFNUMERI’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VAVClave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Descripcion</w:t>
      </w:r>
      <w:proofErr w:type="spellEnd"/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r w:rsidRPr="00BE65AB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Si se selecciona el filtro de fecha “Fecha Actual” (BFNUMERI = 8), se deberá presentar de sólo lectura la fecha actual del sistema en el formato especificado anteriormente.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Fin: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Este campo se habilitará únicamente cuando se seleccione el filtro de fecha “Entre” (BFNUMERI = 7).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&lt;el actor proporciona la(s) fecha(s) de acuerdo al filtro de fecha (BFNUMERI) seleccionado&gt;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FechaInicio</w:t>
      </w:r>
      <w:proofErr w:type="spellEnd"/>
      <w:r w:rsidRPr="00BE65AB">
        <w:rPr>
          <w:rFonts w:cs="Arial"/>
          <w:sz w:val="20"/>
          <w:szCs w:val="20"/>
        </w:rPr>
        <w:t xml:space="preserve"> = Fecha Inicio seleccionada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FechaFin</w:t>
      </w:r>
      <w:proofErr w:type="spellEnd"/>
      <w:r w:rsidRPr="00BE65AB">
        <w:rPr>
          <w:rFonts w:cs="Arial"/>
          <w:sz w:val="20"/>
          <w:szCs w:val="20"/>
        </w:rPr>
        <w:t xml:space="preserve"> = Fecha Fin seleccionada</w:t>
      </w:r>
    </w:p>
    <w:p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812008" w:rsidRPr="00BE65AB">
        <w:rPr>
          <w:sz w:val="20"/>
          <w:szCs w:val="20"/>
        </w:rPr>
        <w:t xml:space="preserve"> </w:t>
      </w:r>
      <w:r w:rsidR="00812008" w:rsidRPr="00812008">
        <w:rPr>
          <w:sz w:val="20"/>
          <w:szCs w:val="20"/>
          <w:highlight w:val="darkGray"/>
        </w:rPr>
        <w:t>o 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Pr="00BE65AB">
        <w:rPr>
          <w:sz w:val="20"/>
          <w:szCs w:val="20"/>
        </w:rPr>
        <w:t>&gt;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ClienteClave</w:t>
      </w:r>
      <w:proofErr w:type="spellEnd"/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RazonSocial</w:t>
      </w:r>
      <w:proofErr w:type="spellEnd"/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un listado con la siguiente información a manera de opciones por medio de una casilla de verificación (checkbox):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su razón social &lt;</w:t>
      </w:r>
      <w:proofErr w:type="spellStart"/>
      <w:r w:rsidRPr="00BE65AB">
        <w:rPr>
          <w:sz w:val="20"/>
          <w:szCs w:val="20"/>
        </w:rPr>
        <w:t>Cliente.RazonSocial</w:t>
      </w:r>
      <w:proofErr w:type="spellEnd"/>
      <w:r w:rsidRPr="00BE65AB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presentar la casilla de verificación de manera inactiva por default.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ClienteClave</w:t>
      </w:r>
      <w:proofErr w:type="spellEnd"/>
      <w:r w:rsidRPr="00BE65AB">
        <w:rPr>
          <w:sz w:val="20"/>
          <w:lang w:eastAsia="en-US"/>
        </w:rPr>
        <w:t xml:space="preserve">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proofErr w:type="spellStart"/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  <w:proofErr w:type="spellEnd"/>
      </w:hyperlink>
      <w:hyperlink w:anchor="FiltroCliente" w:history="1"/>
      <w:r w:rsidRPr="00FF2ABD">
        <w:rPr>
          <w:sz w:val="20"/>
          <w:lang w:eastAsia="en-US"/>
        </w:rPr>
        <w:t>&gt;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 xml:space="preserve">Si &lt;no se seleccionó un día de trabajo para el </w:t>
      </w:r>
      <w:hyperlink w:anchor="FiltroDiaTrabajo" w:history="1">
        <w:proofErr w:type="spellStart"/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  <w:proofErr w:type="spellEnd"/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:rsidR="00F939A1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rFonts w:cs="Arial"/>
          <w:sz w:val="20"/>
          <w:szCs w:val="20"/>
        </w:rPr>
        <w:t>El sistema continúa en el paso donde fue invocado</w:t>
      </w:r>
    </w:p>
    <w:p w:rsidR="00223266" w:rsidRPr="00464386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highlight w:val="cyan"/>
          <w:lang w:eastAsia="en-US"/>
        </w:rPr>
      </w:pPr>
      <w:r w:rsidRPr="00464386">
        <w:rPr>
          <w:sz w:val="20"/>
          <w:highlight w:val="cyan"/>
          <w:lang w:eastAsia="en-US"/>
        </w:rPr>
        <w:t xml:space="preserve">Si &lt;no se seleccionó una fecha o periodo para el </w:t>
      </w:r>
      <w:hyperlink w:anchor="FiltroFecha" w:history="1">
        <w:proofErr w:type="spellStart"/>
        <w:r w:rsidRPr="00464386">
          <w:rPr>
            <w:rStyle w:val="Hipervnculo"/>
            <w:b/>
            <w:sz w:val="20"/>
            <w:highlight w:val="cyan"/>
            <w:lang w:eastAsia="en-US"/>
          </w:rPr>
          <w:t>FiltroFecha</w:t>
        </w:r>
        <w:proofErr w:type="spellEnd"/>
      </w:hyperlink>
      <w:r w:rsidRPr="00464386">
        <w:rPr>
          <w:sz w:val="20"/>
          <w:highlight w:val="cyan"/>
          <w:lang w:eastAsia="en-US"/>
        </w:rPr>
        <w:t>&gt;</w:t>
      </w:r>
    </w:p>
    <w:p w:rsidR="00223266" w:rsidRPr="00464386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highlight w:val="cyan"/>
          <w:lang w:eastAsia="en-US"/>
        </w:rPr>
      </w:pPr>
      <w:r w:rsidRPr="00464386">
        <w:rPr>
          <w:sz w:val="20"/>
          <w:highlight w:val="cyan"/>
          <w:lang w:eastAsia="en-US"/>
        </w:rPr>
        <w:t xml:space="preserve">El sistema presenta el mensaje </w:t>
      </w:r>
      <w:r w:rsidR="00464386">
        <w:rPr>
          <w:rFonts w:cs="Arial"/>
          <w:color w:val="FF0000"/>
          <w:sz w:val="20"/>
          <w:szCs w:val="20"/>
          <w:highlight w:val="cyan"/>
        </w:rPr>
        <w:t>“[</w:t>
      </w:r>
      <w:r w:rsidR="00464386" w:rsidRPr="00464386">
        <w:rPr>
          <w:rFonts w:cs="Arial"/>
          <w:color w:val="FF0000"/>
          <w:sz w:val="20"/>
          <w:szCs w:val="20"/>
          <w:highlight w:val="cyan"/>
        </w:rPr>
        <w:t>E0161</w:t>
      </w:r>
      <w:r w:rsidRPr="00464386">
        <w:rPr>
          <w:rFonts w:cs="Arial"/>
          <w:color w:val="FF0000"/>
          <w:sz w:val="20"/>
          <w:szCs w:val="20"/>
          <w:highlight w:val="cyan"/>
        </w:rPr>
        <w:t xml:space="preserve">] </w:t>
      </w:r>
      <w:r w:rsidR="00464386" w:rsidRPr="00464386">
        <w:rPr>
          <w:color w:val="FF0000"/>
          <w:sz w:val="20"/>
          <w:szCs w:val="20"/>
          <w:highlight w:val="cyan"/>
        </w:rPr>
        <w:t>Antes debe seleccionar un(a) $0$.</w:t>
      </w:r>
      <w:r w:rsidRPr="00464386">
        <w:rPr>
          <w:rFonts w:cs="Arial"/>
          <w:color w:val="FF0000"/>
          <w:sz w:val="20"/>
          <w:szCs w:val="20"/>
          <w:highlight w:val="cyan"/>
        </w:rPr>
        <w:t>”</w:t>
      </w:r>
      <w:r w:rsidRPr="00464386">
        <w:rPr>
          <w:rFonts w:cs="Arial"/>
          <w:sz w:val="20"/>
          <w:szCs w:val="20"/>
          <w:highlight w:val="cyan"/>
        </w:rPr>
        <w:t>, sustituir el valor de $0$ por “Fecha”</w:t>
      </w:r>
      <w:r w:rsidR="00464386" w:rsidRPr="00464386">
        <w:rPr>
          <w:rFonts w:cs="Arial"/>
          <w:sz w:val="20"/>
          <w:szCs w:val="20"/>
          <w:highlight w:val="cyan"/>
        </w:rPr>
        <w:t>.</w:t>
      </w:r>
    </w:p>
    <w:p w:rsidR="00223266" w:rsidRPr="002F5D0C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highlight w:val="cyan"/>
          <w:lang w:eastAsia="en-US"/>
        </w:rPr>
      </w:pPr>
      <w:r w:rsidRPr="00464386">
        <w:rPr>
          <w:rFonts w:cs="Arial"/>
          <w:sz w:val="20"/>
          <w:szCs w:val="20"/>
          <w:highlight w:val="cyan"/>
        </w:rPr>
        <w:t>El sistema continúa en el paso donde fue invocado</w:t>
      </w:r>
    </w:p>
    <w:p w:rsidR="002F5D0C" w:rsidRPr="002F5D0C" w:rsidRDefault="002F5D0C" w:rsidP="002F5D0C">
      <w:pPr>
        <w:numPr>
          <w:ilvl w:val="2"/>
          <w:numId w:val="7"/>
        </w:numPr>
        <w:rPr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Si &lt;no se seleccionó por lo menos </w:t>
      </w:r>
      <w:r>
        <w:rPr>
          <w:sz w:val="20"/>
          <w:highlight w:val="darkRed"/>
          <w:lang w:eastAsia="en-US"/>
        </w:rPr>
        <w:t xml:space="preserve">una opción para el </w:t>
      </w:r>
      <w:r w:rsidRPr="002F5D0C">
        <w:rPr>
          <w:sz w:val="20"/>
          <w:highlight w:val="darkRed"/>
          <w:lang w:eastAsia="en-US"/>
        </w:rPr>
        <w:t xml:space="preserve"> </w:t>
      </w:r>
      <w:hyperlink w:anchor="FiltroDevolucionesYCambios" w:history="1">
        <w:proofErr w:type="spellStart"/>
        <w:r w:rsidRPr="002F5D0C">
          <w:rPr>
            <w:rStyle w:val="Hipervnculo"/>
            <w:b/>
            <w:sz w:val="20"/>
            <w:szCs w:val="20"/>
            <w:highlight w:val="darkRed"/>
          </w:rPr>
          <w:t>FiltroDevolucionesYCambios</w:t>
        </w:r>
        <w:proofErr w:type="spellEnd"/>
      </w:hyperlink>
      <w:hyperlink w:anchor="FiltroCliente" w:history="1"/>
      <w:r w:rsidRPr="002F5D0C">
        <w:rPr>
          <w:sz w:val="20"/>
          <w:highlight w:val="darkRed"/>
          <w:lang w:eastAsia="en-US"/>
        </w:rPr>
        <w:t>&gt;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Red"/>
        </w:rPr>
        <w:t>“[I0256</w:t>
      </w:r>
      <w:r w:rsidRPr="002F5D0C">
        <w:rPr>
          <w:rFonts w:cs="Arial"/>
          <w:color w:val="FF0000"/>
          <w:sz w:val="20"/>
          <w:szCs w:val="20"/>
          <w:highlight w:val="darkRed"/>
        </w:rPr>
        <w:t>] Se debe seleccionar al menos una opción, Devoluciones o Cambios”</w:t>
      </w:r>
      <w:r>
        <w:rPr>
          <w:rFonts w:cs="Arial"/>
          <w:sz w:val="20"/>
          <w:szCs w:val="20"/>
          <w:highlight w:val="darkRed"/>
        </w:rPr>
        <w:t>.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rFonts w:cs="Arial"/>
          <w:sz w:val="20"/>
          <w:szCs w:val="20"/>
          <w:highlight w:val="darkRed"/>
        </w:rPr>
        <w:t>El sistema continúa en el paso donde fue invocado</w:t>
      </w:r>
    </w:p>
    <w:p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proofErr w:type="spellStart"/>
      <w:r w:rsidRPr="002475AD">
        <w:rPr>
          <w:sz w:val="20"/>
          <w:lang w:eastAsia="en-US"/>
        </w:rPr>
        <w:t>Reporte</w:t>
      </w:r>
      <w:proofErr w:type="spellEnd"/>
      <w:r w:rsidRPr="002475AD">
        <w:rPr>
          <w:sz w:val="20"/>
          <w:lang w:eastAsia="en-US"/>
        </w:rPr>
        <w:t xml:space="preserve"> de Cuadre de Caja (La Costeña) (</w:t>
      </w:r>
      <w:proofErr w:type="spellStart"/>
      <w:r w:rsidRPr="002475AD">
        <w:rPr>
          <w:sz w:val="20"/>
          <w:lang w:eastAsia="en-US"/>
        </w:rPr>
        <w:t>VAVClave</w:t>
      </w:r>
      <w:proofErr w:type="spellEnd"/>
      <w:r w:rsidRPr="002475AD">
        <w:rPr>
          <w:sz w:val="20"/>
          <w:lang w:eastAsia="en-US"/>
        </w:rPr>
        <w:t xml:space="preserve"> = 3)</w:t>
      </w:r>
      <w:r w:rsidRPr="002475AD">
        <w:rPr>
          <w:b w:val="0"/>
          <w:sz w:val="20"/>
          <w:lang w:eastAsia="en-US"/>
        </w:rPr>
        <w:t>&gt;</w:t>
      </w:r>
    </w:p>
    <w:p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proofErr w:type="spellStart"/>
      <w:r w:rsidR="00B175B5" w:rsidRPr="00AF2B91">
        <w:rPr>
          <w:sz w:val="20"/>
          <w:lang w:eastAsia="en-US"/>
        </w:rPr>
        <w:t>Reporte</w:t>
      </w:r>
      <w:proofErr w:type="spellEnd"/>
      <w:r w:rsidR="00B175B5" w:rsidRPr="00AF2B91">
        <w:rPr>
          <w:sz w:val="20"/>
          <w:lang w:eastAsia="en-US"/>
        </w:rPr>
        <w:t xml:space="preserve"> de Liquidación de Ventas (La Costeña) (</w:t>
      </w:r>
      <w:proofErr w:type="spellStart"/>
      <w:r w:rsidR="00B175B5" w:rsidRPr="00AF2B91">
        <w:rPr>
          <w:sz w:val="20"/>
          <w:lang w:eastAsia="en-US"/>
        </w:rPr>
        <w:t>VAVClave</w:t>
      </w:r>
      <w:proofErr w:type="spellEnd"/>
      <w:r w:rsidR="00B175B5" w:rsidRPr="00AF2B91">
        <w:rPr>
          <w:sz w:val="20"/>
          <w:lang w:eastAsia="en-US"/>
        </w:rPr>
        <w:t xml:space="preserve"> = 4)</w:t>
      </w:r>
      <w:r w:rsidR="00B175B5" w:rsidRPr="00AF2B91">
        <w:rPr>
          <w:b w:val="0"/>
          <w:sz w:val="20"/>
          <w:lang w:eastAsia="en-US"/>
        </w:rPr>
        <w:t>&gt;</w:t>
      </w:r>
    </w:p>
    <w:p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proofErr w:type="spellStart"/>
      <w:r w:rsidRPr="004E7608">
        <w:rPr>
          <w:sz w:val="20"/>
          <w:lang w:eastAsia="en-US"/>
        </w:rPr>
        <w:t>Reporte</w:t>
      </w:r>
      <w:proofErr w:type="spellEnd"/>
      <w:r w:rsidRPr="004E7608">
        <w:rPr>
          <w:sz w:val="20"/>
          <w:lang w:eastAsia="en-US"/>
        </w:rPr>
        <w:t xml:space="preserve"> de Pedido Preventa (GONAC) (</w:t>
      </w:r>
      <w:proofErr w:type="spellStart"/>
      <w:r w:rsidRPr="004E7608">
        <w:rPr>
          <w:sz w:val="20"/>
          <w:lang w:eastAsia="en-US"/>
        </w:rPr>
        <w:t>VAVClave</w:t>
      </w:r>
      <w:proofErr w:type="spellEnd"/>
      <w:r w:rsidRPr="004E7608">
        <w:rPr>
          <w:sz w:val="20"/>
          <w:lang w:eastAsia="en-US"/>
        </w:rPr>
        <w:t xml:space="preserve"> = 5</w:t>
      </w:r>
      <w:r w:rsidRPr="004E7608">
        <w:rPr>
          <w:b w:val="0"/>
          <w:sz w:val="20"/>
          <w:lang w:eastAsia="en-US"/>
        </w:rPr>
        <w:t>&gt;</w:t>
      </w:r>
    </w:p>
    <w:p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</w:t>
      </w:r>
      <w:proofErr w:type="spellStart"/>
      <w:r w:rsidR="00066BD4" w:rsidRPr="00EC2304">
        <w:rPr>
          <w:sz w:val="20"/>
          <w:lang w:eastAsia="en-US"/>
        </w:rPr>
        <w:t>Reporte</w:t>
      </w:r>
      <w:proofErr w:type="spellEnd"/>
      <w:r w:rsidR="00066BD4" w:rsidRPr="00EC2304">
        <w:rPr>
          <w:sz w:val="20"/>
          <w:lang w:eastAsia="en-US"/>
        </w:rPr>
        <w:t xml:space="preserve"> de Cobranza (GONAC) (</w:t>
      </w:r>
      <w:proofErr w:type="spellStart"/>
      <w:r w:rsidR="00066BD4" w:rsidRPr="00EC2304">
        <w:rPr>
          <w:sz w:val="20"/>
          <w:lang w:eastAsia="en-US"/>
        </w:rPr>
        <w:t>VAVClave</w:t>
      </w:r>
      <w:proofErr w:type="spellEnd"/>
      <w:r w:rsidR="00066BD4" w:rsidRPr="00EC2304">
        <w:rPr>
          <w:sz w:val="20"/>
          <w:lang w:eastAsia="en-US"/>
        </w:rPr>
        <w:t xml:space="preserve"> = 6)</w:t>
      </w:r>
      <w:r w:rsidR="00696AD2">
        <w:rPr>
          <w:b w:val="0"/>
          <w:sz w:val="20"/>
          <w:lang w:eastAsia="en-US"/>
        </w:rPr>
        <w:t>&gt;</w:t>
      </w:r>
    </w:p>
    <w:p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ClienteClave</w:t>
      </w:r>
      <w:proofErr w:type="spellEnd"/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RazonSocial</w:t>
      </w:r>
      <w:proofErr w:type="spellEnd"/>
    </w:p>
    <w:p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>, ordenado de acuerdo a la razón soc</w:t>
      </w:r>
      <w:r w:rsidR="003B639C" w:rsidRPr="00B13556">
        <w:rPr>
          <w:sz w:val="20"/>
          <w:lang w:eastAsia="en-US"/>
        </w:rPr>
        <w:t>ial del cliente &lt;</w:t>
      </w:r>
      <w:proofErr w:type="spellStart"/>
      <w:r w:rsidR="003B639C" w:rsidRPr="00B13556">
        <w:rPr>
          <w:sz w:val="20"/>
          <w:lang w:eastAsia="en-US"/>
        </w:rPr>
        <w:t>Cliente.RazonSo</w:t>
      </w:r>
      <w:r w:rsidR="00205327" w:rsidRPr="00B13556">
        <w:rPr>
          <w:sz w:val="20"/>
          <w:lang w:eastAsia="en-US"/>
        </w:rPr>
        <w:t>cial</w:t>
      </w:r>
      <w:proofErr w:type="spellEnd"/>
      <w:r w:rsidR="00205327" w:rsidRPr="00B13556">
        <w:rPr>
          <w:sz w:val="20"/>
          <w:lang w:eastAsia="en-US"/>
        </w:rPr>
        <w:t>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</w:t>
      </w:r>
      <w:proofErr w:type="spellStart"/>
      <w:r w:rsidRPr="00B13556">
        <w:rPr>
          <w:sz w:val="20"/>
          <w:lang w:eastAsia="en-US"/>
        </w:rPr>
        <w:t>Cliente.Clave</w:t>
      </w:r>
      <w:proofErr w:type="spellEnd"/>
      <w:r w:rsidRPr="00B13556">
        <w:rPr>
          <w:sz w:val="20"/>
          <w:lang w:eastAsia="en-US"/>
        </w:rPr>
        <w:t>&gt; + “ “ + &lt;</w:t>
      </w:r>
      <w:proofErr w:type="spellStart"/>
      <w:r w:rsidRPr="00B13556">
        <w:rPr>
          <w:sz w:val="20"/>
          <w:lang w:eastAsia="en-US"/>
        </w:rPr>
        <w:t>Cliente.RazonSocial</w:t>
      </w:r>
      <w:proofErr w:type="spellEnd"/>
      <w:r w:rsidRPr="00B13556">
        <w:rPr>
          <w:sz w:val="20"/>
          <w:lang w:eastAsia="en-US"/>
        </w:rPr>
        <w:t>&gt;</w:t>
      </w:r>
    </w:p>
    <w:p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 xml:space="preserve">ámetro </w:t>
      </w:r>
      <w:proofErr w:type="spellStart"/>
      <w:r w:rsidR="00B13EE7" w:rsidRPr="00EC2304">
        <w:rPr>
          <w:sz w:val="20"/>
          <w:lang w:eastAsia="en-US"/>
        </w:rPr>
        <w:t>P</w:t>
      </w:r>
      <w:r w:rsidR="0048313C" w:rsidRPr="00EC2304">
        <w:rPr>
          <w:sz w:val="20"/>
          <w:lang w:eastAsia="en-US"/>
        </w:rPr>
        <w:t>_ClienteClave</w:t>
      </w:r>
      <w:proofErr w:type="spellEnd"/>
      <w:r w:rsidR="0048313C" w:rsidRPr="00EC2304">
        <w:rPr>
          <w:sz w:val="20"/>
          <w:lang w:eastAsia="en-US"/>
        </w:rPr>
        <w:t>, correspondiente al Cliente Seleccionado.</w:t>
      </w:r>
    </w:p>
    <w:p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proofErr w:type="spellStart"/>
      <w:r w:rsidR="00A0338C" w:rsidRPr="00FF2ABD">
        <w:rPr>
          <w:sz w:val="20"/>
          <w:lang w:eastAsia="en-US"/>
        </w:rPr>
        <w:t>Reporte</w:t>
      </w:r>
      <w:proofErr w:type="spellEnd"/>
      <w:r w:rsidR="00A0338C" w:rsidRPr="00FF2ABD">
        <w:rPr>
          <w:sz w:val="20"/>
          <w:lang w:eastAsia="en-US"/>
        </w:rPr>
        <w:t xml:space="preserve"> de Cobranza (Genérico) (</w:t>
      </w:r>
      <w:proofErr w:type="spellStart"/>
      <w:r w:rsidR="00A0338C" w:rsidRPr="00FF2ABD">
        <w:rPr>
          <w:sz w:val="20"/>
          <w:lang w:eastAsia="en-US"/>
        </w:rPr>
        <w:t>VAVClave</w:t>
      </w:r>
      <w:proofErr w:type="spellEnd"/>
      <w:r w:rsidR="00A0338C" w:rsidRPr="00FF2ABD">
        <w:rPr>
          <w:sz w:val="20"/>
          <w:lang w:eastAsia="en-US"/>
        </w:rPr>
        <w:t xml:space="preserve"> = 7)</w:t>
      </w:r>
      <w:r w:rsidR="00A0338C" w:rsidRPr="00FF2ABD">
        <w:rPr>
          <w:b w:val="0"/>
          <w:sz w:val="20"/>
          <w:lang w:eastAsia="en-US"/>
        </w:rPr>
        <w:t>&gt;</w:t>
      </w:r>
    </w:p>
    <w:p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 xml:space="preserve">Cliente(s) = </w:t>
      </w:r>
      <w:proofErr w:type="spellStart"/>
      <w:r w:rsidRPr="00696AD2">
        <w:rPr>
          <w:sz w:val="20"/>
          <w:lang w:eastAsia="en-US"/>
        </w:rPr>
        <w:t>ClientesSel</w:t>
      </w:r>
      <w:r w:rsidR="00FF54C2" w:rsidRPr="00696AD2">
        <w:rPr>
          <w:sz w:val="20"/>
          <w:lang w:eastAsia="en-US"/>
        </w:rPr>
        <w:t>eccionados</w:t>
      </w:r>
      <w:proofErr w:type="spellEnd"/>
      <w:r w:rsidRPr="00696AD2">
        <w:rPr>
          <w:sz w:val="20"/>
          <w:lang w:eastAsia="en-US"/>
        </w:rPr>
        <w:t xml:space="preserve"> registrado en sesión</w:t>
      </w:r>
    </w:p>
    <w:p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proofErr w:type="spellStart"/>
      <w:r w:rsidRPr="00696AD2">
        <w:rPr>
          <w:sz w:val="20"/>
          <w:lang w:eastAsia="en-US"/>
        </w:rPr>
        <w:t>Reporte</w:t>
      </w:r>
      <w:proofErr w:type="spellEnd"/>
      <w:r w:rsidRPr="00696AD2">
        <w:rPr>
          <w:sz w:val="20"/>
          <w:lang w:eastAsia="en-US"/>
        </w:rPr>
        <w:t xml:space="preserve"> de Liquidación (Disposur) (</w:t>
      </w:r>
      <w:proofErr w:type="spellStart"/>
      <w:r w:rsidRPr="00696AD2">
        <w:rPr>
          <w:sz w:val="20"/>
          <w:lang w:eastAsia="en-US"/>
        </w:rPr>
        <w:t>VAVClave</w:t>
      </w:r>
      <w:proofErr w:type="spellEnd"/>
      <w:r w:rsidRPr="00696AD2">
        <w:rPr>
          <w:sz w:val="20"/>
          <w:lang w:eastAsia="en-US"/>
        </w:rPr>
        <w:t xml:space="preserve"> = 8)</w:t>
      </w:r>
      <w:r w:rsidRPr="00696AD2">
        <w:rPr>
          <w:b w:val="0"/>
          <w:sz w:val="20"/>
          <w:lang w:eastAsia="en-US"/>
        </w:rPr>
        <w:t>&gt;</w:t>
      </w:r>
    </w:p>
    <w:p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</w:t>
      </w:r>
      <w:proofErr w:type="spellStart"/>
      <w:r w:rsidRPr="00400815">
        <w:rPr>
          <w:sz w:val="20"/>
          <w:lang w:eastAsia="en-US"/>
        </w:rPr>
        <w:t>VAVClave</w:t>
      </w:r>
      <w:proofErr w:type="spellEnd"/>
      <w:r w:rsidRPr="00400815">
        <w:rPr>
          <w:sz w:val="20"/>
          <w:lang w:eastAsia="en-US"/>
        </w:rPr>
        <w:t xml:space="preserve"> = 9)</w:t>
      </w:r>
      <w:r w:rsidRPr="00400815">
        <w:rPr>
          <w:b w:val="0"/>
          <w:sz w:val="20"/>
          <w:lang w:eastAsia="en-US"/>
        </w:rPr>
        <w:t>&gt;</w:t>
      </w:r>
    </w:p>
    <w:p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</w:t>
      </w:r>
      <w:proofErr w:type="spellStart"/>
      <w:r w:rsidRPr="007F6E48">
        <w:rPr>
          <w:sz w:val="20"/>
          <w:lang w:eastAsia="en-US"/>
        </w:rPr>
        <w:t>VAVClave</w:t>
      </w:r>
      <w:proofErr w:type="spellEnd"/>
      <w:r w:rsidRPr="007F6E48">
        <w:rPr>
          <w:sz w:val="20"/>
          <w:lang w:eastAsia="en-US"/>
        </w:rPr>
        <w:t xml:space="preserve"> = 10)</w:t>
      </w:r>
      <w:r w:rsidRPr="007F6E48">
        <w:rPr>
          <w:b w:val="0"/>
          <w:sz w:val="20"/>
          <w:lang w:eastAsia="en-US"/>
        </w:rPr>
        <w:t>&gt;</w:t>
      </w:r>
    </w:p>
    <w:p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DiaClave = </w:t>
      </w: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registrado en sesión</w:t>
      </w:r>
    </w:p>
    <w:p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Pr="00BE65AB">
        <w:rPr>
          <w:b w:val="0"/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="00F939A1" w:rsidRPr="00BE65AB">
        <w:rPr>
          <w:sz w:val="20"/>
          <w:lang w:eastAsia="en-US"/>
        </w:rPr>
        <w:t xml:space="preserve"> registrado en sesión</w:t>
      </w:r>
    </w:p>
    <w:p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 xml:space="preserve">Fecha(s) = </w:t>
      </w:r>
      <w:proofErr w:type="spellStart"/>
      <w:r w:rsidRPr="00846DFC">
        <w:rPr>
          <w:sz w:val="20"/>
          <w:lang w:eastAsia="en-US"/>
        </w:rPr>
        <w:t>FechaInicio</w:t>
      </w:r>
      <w:proofErr w:type="spellEnd"/>
      <w:r w:rsidRPr="00846DFC">
        <w:rPr>
          <w:sz w:val="20"/>
          <w:lang w:eastAsia="en-US"/>
        </w:rPr>
        <w:t xml:space="preserve"> y </w:t>
      </w:r>
      <w:proofErr w:type="spellStart"/>
      <w:r w:rsidRPr="00846DFC">
        <w:rPr>
          <w:sz w:val="20"/>
          <w:lang w:eastAsia="en-US"/>
        </w:rPr>
        <w:t>FechaFin</w:t>
      </w:r>
      <w:proofErr w:type="spellEnd"/>
      <w:r w:rsidRPr="00846DFC">
        <w:rPr>
          <w:sz w:val="20"/>
          <w:lang w:eastAsia="en-US"/>
        </w:rPr>
        <w:t xml:space="preserve"> registradas en sesión</w:t>
      </w:r>
    </w:p>
    <w:p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</w:t>
      </w:r>
      <w:proofErr w:type="spellStart"/>
      <w:r w:rsidRPr="00846DFC">
        <w:rPr>
          <w:sz w:val="20"/>
          <w:lang w:eastAsia="en-US"/>
        </w:rPr>
        <w:t>VAVClave</w:t>
      </w:r>
      <w:proofErr w:type="spellEnd"/>
      <w:r w:rsidRPr="00846DFC">
        <w:rPr>
          <w:sz w:val="20"/>
          <w:lang w:eastAsia="en-US"/>
        </w:rPr>
        <w:t xml:space="preserve"> = 12)</w:t>
      </w:r>
      <w:r w:rsidRPr="00846DFC">
        <w:rPr>
          <w:b w:val="0"/>
          <w:sz w:val="20"/>
          <w:lang w:eastAsia="en-US"/>
        </w:rPr>
        <w:t>&gt;</w:t>
      </w:r>
    </w:p>
    <w:p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:rsidR="00531542" w:rsidRPr="00414EAE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14EAE">
        <w:rPr>
          <w:b w:val="0"/>
          <w:sz w:val="20"/>
          <w:lang w:eastAsia="en-US"/>
        </w:rPr>
        <w:t xml:space="preserve">Si &lt;el actor seleccionó el </w:t>
      </w:r>
      <w:r w:rsidRPr="00414EAE">
        <w:rPr>
          <w:sz w:val="20"/>
          <w:lang w:eastAsia="en-US"/>
        </w:rPr>
        <w:t>Reporte de Ventas (Genérico) (</w:t>
      </w:r>
      <w:proofErr w:type="spellStart"/>
      <w:r w:rsidRPr="00414EAE">
        <w:rPr>
          <w:sz w:val="20"/>
          <w:lang w:eastAsia="en-US"/>
        </w:rPr>
        <w:t>VAVClave</w:t>
      </w:r>
      <w:proofErr w:type="spellEnd"/>
      <w:r w:rsidRPr="00414EAE">
        <w:rPr>
          <w:sz w:val="20"/>
          <w:lang w:eastAsia="en-US"/>
        </w:rPr>
        <w:t xml:space="preserve"> = 13)</w:t>
      </w:r>
      <w:r w:rsidRPr="00414EAE">
        <w:rPr>
          <w:b w:val="0"/>
          <w:sz w:val="20"/>
          <w:lang w:eastAsia="en-US"/>
        </w:rPr>
        <w:t>&gt;</w:t>
      </w:r>
    </w:p>
    <w:p w:rsidR="00531542" w:rsidRPr="00414EAE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414EAE">
        <w:rPr>
          <w:sz w:val="20"/>
          <w:lang w:eastAsia="en-US"/>
        </w:rPr>
        <w:t xml:space="preserve">El caso de uso extiende su funcionalidad con el caso de uso </w:t>
      </w:r>
      <w:hyperlink r:id="rId22" w:history="1">
        <w:r w:rsidRPr="00414EAE">
          <w:rPr>
            <w:rStyle w:val="Hipervnculo"/>
            <w:b/>
            <w:sz w:val="20"/>
            <w:lang w:eastAsia="en-US"/>
          </w:rPr>
          <w:t>Reporte de Ventas – CUROLMOV66</w:t>
        </w:r>
      </w:hyperlink>
      <w:r w:rsidRPr="00414EAE">
        <w:rPr>
          <w:rStyle w:val="Hipervnculo"/>
          <w:b/>
          <w:sz w:val="20"/>
          <w:u w:val="none"/>
          <w:lang w:eastAsia="en-US"/>
        </w:rPr>
        <w:t xml:space="preserve"> </w:t>
      </w:r>
      <w:r w:rsidRPr="00414EAE">
        <w:rPr>
          <w:sz w:val="20"/>
          <w:lang w:eastAsia="en-US"/>
        </w:rPr>
        <w:t>y le envía como parámetros la siguiente información:</w:t>
      </w:r>
    </w:p>
    <w:p w:rsidR="00CE217E" w:rsidRPr="00414EAE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DiaClave = </w:t>
      </w:r>
      <w:proofErr w:type="spellStart"/>
      <w:r w:rsidRPr="00414EAE">
        <w:rPr>
          <w:sz w:val="20"/>
          <w:lang w:eastAsia="en-US"/>
        </w:rPr>
        <w:t>sDiaClave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Detallado = </w:t>
      </w: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General = </w:t>
      </w: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registrado en sesión </w:t>
      </w:r>
    </w:p>
    <w:p w:rsidR="00531542" w:rsidRPr="001C2459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TotalizacionProductosPrecio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rFonts w:cs="Arial"/>
          <w:sz w:val="20"/>
          <w:szCs w:val="20"/>
        </w:rPr>
        <w:t>P_TotalizacionProductosPrecio</w:t>
      </w:r>
      <w:proofErr w:type="spellEnd"/>
      <w:r w:rsidRPr="00414EAE">
        <w:rPr>
          <w:rFonts w:cs="Arial"/>
          <w:sz w:val="20"/>
          <w:szCs w:val="20"/>
        </w:rPr>
        <w:t xml:space="preserve"> registrado en </w:t>
      </w:r>
      <w:r w:rsidRPr="001C2459">
        <w:rPr>
          <w:rFonts w:cs="Arial"/>
          <w:sz w:val="20"/>
          <w:szCs w:val="20"/>
        </w:rPr>
        <w:t>sesión</w:t>
      </w:r>
    </w:p>
    <w:p w:rsidR="000514FC" w:rsidRPr="001C2459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C2459">
        <w:rPr>
          <w:b w:val="0"/>
          <w:sz w:val="20"/>
          <w:lang w:eastAsia="en-US"/>
        </w:rPr>
        <w:t xml:space="preserve">Si &lt;el actor seleccionó el </w:t>
      </w:r>
      <w:r w:rsidRPr="001C2459">
        <w:rPr>
          <w:sz w:val="20"/>
          <w:szCs w:val="20"/>
        </w:rPr>
        <w:t>Reporte de Resumen de Movimientos (Genérico) (</w:t>
      </w:r>
      <w:proofErr w:type="spellStart"/>
      <w:r w:rsidRPr="001C2459">
        <w:rPr>
          <w:sz w:val="20"/>
          <w:szCs w:val="20"/>
        </w:rPr>
        <w:t>VAVClave</w:t>
      </w:r>
      <w:proofErr w:type="spellEnd"/>
      <w:r w:rsidRPr="001C2459">
        <w:rPr>
          <w:sz w:val="20"/>
          <w:szCs w:val="20"/>
        </w:rPr>
        <w:t xml:space="preserve"> = 14)</w:t>
      </w:r>
      <w:r w:rsidRPr="001C2459">
        <w:rPr>
          <w:b w:val="0"/>
          <w:sz w:val="20"/>
          <w:lang w:eastAsia="en-US"/>
        </w:rPr>
        <w:t>&gt;</w:t>
      </w:r>
    </w:p>
    <w:p w:rsidR="000514FC" w:rsidRPr="001C2459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C2459">
        <w:rPr>
          <w:sz w:val="20"/>
          <w:lang w:eastAsia="en-US"/>
        </w:rPr>
        <w:t xml:space="preserve">El caso de uso extiende su funcionalidad con el caso de uso </w:t>
      </w:r>
      <w:hyperlink r:id="rId23" w:history="1">
        <w:r w:rsidRPr="001C2459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1C2459">
        <w:rPr>
          <w:rStyle w:val="Hipervnculo"/>
          <w:b/>
          <w:sz w:val="20"/>
          <w:u w:val="none"/>
          <w:lang w:eastAsia="en-US"/>
        </w:rPr>
        <w:t xml:space="preserve"> </w:t>
      </w:r>
      <w:r w:rsidRPr="001C2459">
        <w:rPr>
          <w:sz w:val="20"/>
          <w:lang w:eastAsia="en-US"/>
        </w:rPr>
        <w:t>y le envía como parámetros la siguiente información: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DiaClave = </w:t>
      </w:r>
      <w:proofErr w:type="spellStart"/>
      <w:r w:rsidRPr="001C2459">
        <w:rPr>
          <w:sz w:val="20"/>
          <w:lang w:eastAsia="en-US"/>
        </w:rPr>
        <w:t>sDiaClave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Detallado = </w:t>
      </w:r>
      <w:proofErr w:type="spellStart"/>
      <w:r w:rsidRPr="001C2459">
        <w:rPr>
          <w:sz w:val="20"/>
          <w:lang w:eastAsia="en-US"/>
        </w:rPr>
        <w:t>P_Detallado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General = </w:t>
      </w:r>
      <w:proofErr w:type="spellStart"/>
      <w:r w:rsidRPr="001C2459">
        <w:rPr>
          <w:sz w:val="20"/>
          <w:lang w:eastAsia="en-US"/>
        </w:rPr>
        <w:t>P_General</w:t>
      </w:r>
      <w:proofErr w:type="spellEnd"/>
      <w:r w:rsidRPr="001C2459">
        <w:rPr>
          <w:sz w:val="20"/>
          <w:lang w:eastAsia="en-US"/>
        </w:rPr>
        <w:t xml:space="preserve"> registrado en sesión </w:t>
      </w:r>
    </w:p>
    <w:p w:rsidR="00C175A3" w:rsidRPr="00AC71A2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AC71A2">
        <w:rPr>
          <w:b w:val="0"/>
          <w:sz w:val="20"/>
          <w:lang w:eastAsia="en-US"/>
        </w:rPr>
        <w:t xml:space="preserve">Si &lt;el actor seleccionó el </w:t>
      </w:r>
      <w:r w:rsidRPr="00AC71A2">
        <w:rPr>
          <w:sz w:val="20"/>
          <w:szCs w:val="20"/>
        </w:rPr>
        <w:t>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</w:t>
      </w:r>
      <w:r w:rsidRPr="00AC71A2">
        <w:rPr>
          <w:b w:val="0"/>
          <w:sz w:val="20"/>
          <w:lang w:eastAsia="en-US"/>
        </w:rPr>
        <w:t>&gt;</w:t>
      </w:r>
    </w:p>
    <w:p w:rsidR="00C175A3" w:rsidRPr="00AC71A2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AC71A2">
        <w:rPr>
          <w:sz w:val="20"/>
          <w:lang w:eastAsia="en-US"/>
        </w:rPr>
        <w:t xml:space="preserve">El caso de uso extiende su funcionalidad con el caso de uso </w:t>
      </w:r>
      <w:hyperlink r:id="rId24" w:history="1">
        <w:r w:rsidRPr="00AC71A2">
          <w:rPr>
            <w:rStyle w:val="Hipervnculo"/>
            <w:b/>
            <w:sz w:val="20"/>
            <w:lang w:eastAsia="en-US"/>
          </w:rPr>
          <w:t>Reporte de Inventario – CUROLMOV68</w:t>
        </w:r>
      </w:hyperlink>
      <w:r w:rsidRPr="00AC71A2">
        <w:rPr>
          <w:rStyle w:val="Hipervnculo"/>
          <w:b/>
          <w:sz w:val="20"/>
          <w:u w:val="none"/>
          <w:lang w:eastAsia="en-US"/>
        </w:rPr>
        <w:t xml:space="preserve"> </w:t>
      </w:r>
      <w:r w:rsidRPr="00AC71A2">
        <w:rPr>
          <w:sz w:val="20"/>
          <w:lang w:eastAsia="en-US"/>
        </w:rPr>
        <w:t>y le envía como parámetros la siguiente información:</w:t>
      </w:r>
    </w:p>
    <w:p w:rsidR="00C175A3" w:rsidRPr="00AC71A2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Detallado = </w:t>
      </w:r>
      <w:proofErr w:type="spellStart"/>
      <w:r w:rsidRPr="00AC71A2">
        <w:rPr>
          <w:sz w:val="20"/>
          <w:lang w:eastAsia="en-US"/>
        </w:rPr>
        <w:t>P_Detallado</w:t>
      </w:r>
      <w:proofErr w:type="spellEnd"/>
      <w:r w:rsidRPr="00AC71A2">
        <w:rPr>
          <w:sz w:val="20"/>
          <w:lang w:eastAsia="en-US"/>
        </w:rPr>
        <w:t xml:space="preserve"> registrado en sesión</w:t>
      </w:r>
    </w:p>
    <w:p w:rsidR="00C175A3" w:rsidRPr="00AC71A2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General = </w:t>
      </w:r>
      <w:proofErr w:type="spellStart"/>
      <w:r w:rsidRPr="00AC71A2">
        <w:rPr>
          <w:sz w:val="20"/>
          <w:lang w:eastAsia="en-US"/>
        </w:rPr>
        <w:t>P_General</w:t>
      </w:r>
      <w:proofErr w:type="spellEnd"/>
      <w:r w:rsidRPr="00AC71A2">
        <w:rPr>
          <w:sz w:val="20"/>
          <w:lang w:eastAsia="en-US"/>
        </w:rPr>
        <w:t xml:space="preserve"> registrado en sesión</w:t>
      </w:r>
    </w:p>
    <w:p w:rsidR="00EE1710" w:rsidRPr="00AC71A2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Totalizar = </w:t>
      </w:r>
      <w:proofErr w:type="spellStart"/>
      <w:r w:rsidRPr="00AC71A2">
        <w:rPr>
          <w:rFonts w:cs="Arial"/>
          <w:sz w:val="20"/>
          <w:szCs w:val="20"/>
        </w:rPr>
        <w:t>P_Totalizar</w:t>
      </w:r>
      <w:proofErr w:type="spellEnd"/>
      <w:r w:rsidRPr="00AC71A2">
        <w:rPr>
          <w:rFonts w:cs="Arial"/>
          <w:sz w:val="20"/>
          <w:szCs w:val="20"/>
        </w:rPr>
        <w:t xml:space="preserve"> registrado en sesión</w:t>
      </w:r>
    </w:p>
    <w:p w:rsidR="00223266" w:rsidRPr="00223266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223266">
        <w:rPr>
          <w:b w:val="0"/>
          <w:sz w:val="20"/>
          <w:highlight w:val="cyan"/>
          <w:lang w:eastAsia="en-US"/>
        </w:rPr>
        <w:t xml:space="preserve">Si &lt;el actor seleccionó el </w:t>
      </w:r>
      <w:r w:rsidRPr="00223266">
        <w:rPr>
          <w:sz w:val="20"/>
          <w:szCs w:val="20"/>
          <w:highlight w:val="cyan"/>
        </w:rPr>
        <w:t>Reporte de Cargas (Genérico) (</w:t>
      </w:r>
      <w:proofErr w:type="spellStart"/>
      <w:r w:rsidRPr="00223266">
        <w:rPr>
          <w:sz w:val="20"/>
          <w:szCs w:val="20"/>
          <w:highlight w:val="cyan"/>
        </w:rPr>
        <w:t>VAVClave</w:t>
      </w:r>
      <w:proofErr w:type="spellEnd"/>
      <w:r w:rsidRPr="00223266">
        <w:rPr>
          <w:sz w:val="20"/>
          <w:szCs w:val="20"/>
          <w:highlight w:val="cyan"/>
        </w:rPr>
        <w:t xml:space="preserve"> = 16)</w:t>
      </w:r>
      <w:r w:rsidRPr="00223266">
        <w:rPr>
          <w:b w:val="0"/>
          <w:sz w:val="20"/>
          <w:highlight w:val="cyan"/>
          <w:lang w:eastAsia="en-US"/>
        </w:rPr>
        <w:t>&gt;</w:t>
      </w:r>
    </w:p>
    <w:p w:rsidR="00223266" w:rsidRPr="00223266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25" w:history="1">
        <w:r w:rsidRPr="00223266">
          <w:rPr>
            <w:rStyle w:val="Hipervnculo"/>
            <w:b/>
            <w:sz w:val="20"/>
            <w:highlight w:val="cyan"/>
            <w:lang w:eastAsia="en-US"/>
          </w:rPr>
          <w:t>Reporte de Cargas – CUROLMOV69</w:t>
        </w:r>
      </w:hyperlink>
      <w:r w:rsidRPr="00223266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Pr="00223266">
        <w:rPr>
          <w:sz w:val="20"/>
          <w:highlight w:val="cyan"/>
          <w:lang w:eastAsia="en-US"/>
        </w:rPr>
        <w:t>y le envía como parámetros la siguiente información:</w:t>
      </w:r>
    </w:p>
    <w:p w:rsidR="00223266" w:rsidRP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Fecha(s) = </w:t>
      </w:r>
      <w:proofErr w:type="spellStart"/>
      <w:r w:rsidRPr="00223266">
        <w:rPr>
          <w:sz w:val="20"/>
          <w:highlight w:val="cyan"/>
          <w:lang w:eastAsia="en-US"/>
        </w:rPr>
        <w:t>FechaInicio</w:t>
      </w:r>
      <w:proofErr w:type="spellEnd"/>
      <w:r w:rsidRPr="00223266">
        <w:rPr>
          <w:sz w:val="20"/>
          <w:highlight w:val="cyan"/>
          <w:lang w:eastAsia="en-US"/>
        </w:rPr>
        <w:t xml:space="preserve"> y </w:t>
      </w:r>
      <w:proofErr w:type="spellStart"/>
      <w:r w:rsidRPr="00223266">
        <w:rPr>
          <w:sz w:val="20"/>
          <w:highlight w:val="cyan"/>
          <w:lang w:eastAsia="en-US"/>
        </w:rPr>
        <w:t>FechaFin</w:t>
      </w:r>
      <w:proofErr w:type="spellEnd"/>
      <w:r w:rsidRPr="00223266">
        <w:rPr>
          <w:sz w:val="20"/>
          <w:highlight w:val="cyan"/>
          <w:lang w:eastAsia="en-US"/>
        </w:rPr>
        <w:t xml:space="preserve"> registradas en sesión</w:t>
      </w:r>
    </w:p>
    <w:p w:rsidR="00223266" w:rsidRP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Detallado = </w:t>
      </w:r>
      <w:proofErr w:type="spellStart"/>
      <w:r w:rsidRPr="00223266">
        <w:rPr>
          <w:sz w:val="20"/>
          <w:highlight w:val="cyan"/>
          <w:lang w:eastAsia="en-US"/>
        </w:rPr>
        <w:t>P_Detallado</w:t>
      </w:r>
      <w:proofErr w:type="spellEnd"/>
      <w:r w:rsidRPr="00223266">
        <w:rPr>
          <w:sz w:val="20"/>
          <w:highlight w:val="cyan"/>
          <w:lang w:eastAsia="en-US"/>
        </w:rPr>
        <w:t xml:space="preserve"> registrado en sesión</w:t>
      </w:r>
    </w:p>
    <w:p w:rsidR="00223266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cyan"/>
          <w:lang w:eastAsia="en-US"/>
        </w:rPr>
      </w:pPr>
      <w:r w:rsidRPr="00223266">
        <w:rPr>
          <w:sz w:val="20"/>
          <w:highlight w:val="cyan"/>
          <w:lang w:eastAsia="en-US"/>
        </w:rPr>
        <w:t xml:space="preserve">General = </w:t>
      </w:r>
      <w:proofErr w:type="spellStart"/>
      <w:r w:rsidRPr="00223266">
        <w:rPr>
          <w:sz w:val="20"/>
          <w:highlight w:val="cyan"/>
          <w:lang w:eastAsia="en-US"/>
        </w:rPr>
        <w:t>P_General</w:t>
      </w:r>
      <w:proofErr w:type="spellEnd"/>
      <w:r w:rsidRPr="00223266">
        <w:rPr>
          <w:sz w:val="20"/>
          <w:highlight w:val="cyan"/>
          <w:lang w:eastAsia="en-US"/>
        </w:rPr>
        <w:t xml:space="preserve"> registrado en sesión</w:t>
      </w:r>
    </w:p>
    <w:p w:rsidR="004E7608" w:rsidRPr="004E7608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 w:rsidRPr="004E7608">
        <w:rPr>
          <w:b w:val="0"/>
          <w:sz w:val="20"/>
          <w:highlight w:val="magenta"/>
          <w:lang w:eastAsia="en-US"/>
        </w:rPr>
        <w:t xml:space="preserve">Si &lt;el actor seleccionó el </w:t>
      </w:r>
      <w:r w:rsidRPr="004E7608">
        <w:rPr>
          <w:sz w:val="20"/>
          <w:szCs w:val="20"/>
          <w:highlight w:val="magenta"/>
        </w:rPr>
        <w:t>Reporte de Saldo Cliente – Efectivo (Genérico) (</w:t>
      </w:r>
      <w:proofErr w:type="spellStart"/>
      <w:r w:rsidRPr="004E7608">
        <w:rPr>
          <w:sz w:val="20"/>
          <w:szCs w:val="20"/>
          <w:highlight w:val="magenta"/>
        </w:rPr>
        <w:t>VAVClave</w:t>
      </w:r>
      <w:proofErr w:type="spellEnd"/>
      <w:r w:rsidRPr="004E7608">
        <w:rPr>
          <w:sz w:val="20"/>
          <w:szCs w:val="20"/>
          <w:highlight w:val="magenta"/>
        </w:rPr>
        <w:t xml:space="preserve"> = 17)</w:t>
      </w:r>
      <w:r w:rsidRPr="004E7608">
        <w:rPr>
          <w:b w:val="0"/>
          <w:sz w:val="20"/>
          <w:highlight w:val="magenta"/>
          <w:lang w:eastAsia="en-US"/>
        </w:rPr>
        <w:t>&gt;</w:t>
      </w:r>
    </w:p>
    <w:p w:rsidR="004E7608" w:rsidRPr="004E7608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highlight w:val="magenta"/>
          <w:lang w:eastAsia="en-US"/>
        </w:rPr>
      </w:pPr>
      <w:r w:rsidRPr="004E760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26" w:history="1">
        <w:r w:rsidRPr="004E7608">
          <w:rPr>
            <w:rStyle w:val="Hipervnculo"/>
            <w:b/>
            <w:sz w:val="20"/>
            <w:highlight w:val="magenta"/>
            <w:lang w:eastAsia="en-US"/>
          </w:rPr>
          <w:t>Reporte de Saldo Cliente - Efectivo – CUROLMOV70</w:t>
        </w:r>
      </w:hyperlink>
      <w:r w:rsidRPr="004E7608">
        <w:rPr>
          <w:b/>
          <w:sz w:val="20"/>
          <w:highlight w:val="magenta"/>
          <w:lang w:eastAsia="en-US"/>
        </w:rPr>
        <w:t xml:space="preserve"> </w:t>
      </w:r>
      <w:r w:rsidRPr="004E7608">
        <w:rPr>
          <w:sz w:val="20"/>
          <w:highlight w:val="magenta"/>
          <w:lang w:eastAsia="en-US"/>
        </w:rPr>
        <w:t>y le envía como parámetro la siguiente información:</w:t>
      </w:r>
    </w:p>
    <w:p w:rsidR="004E7608" w:rsidRPr="00EC2304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magenta"/>
          <w:lang w:eastAsia="en-US"/>
        </w:rPr>
      </w:pPr>
      <w:r w:rsidRPr="004E7608">
        <w:rPr>
          <w:sz w:val="20"/>
          <w:highlight w:val="magenta"/>
          <w:lang w:eastAsia="en-US"/>
        </w:rPr>
        <w:t xml:space="preserve">Cliente(s) = </w:t>
      </w:r>
      <w:proofErr w:type="spellStart"/>
      <w:r w:rsidRPr="004E7608">
        <w:rPr>
          <w:sz w:val="20"/>
          <w:highlight w:val="magenta"/>
          <w:lang w:eastAsia="en-US"/>
        </w:rPr>
        <w:t>ClientesSeleccionados</w:t>
      </w:r>
      <w:proofErr w:type="spellEnd"/>
      <w:r w:rsidRPr="004E7608">
        <w:rPr>
          <w:sz w:val="20"/>
          <w:highlight w:val="magenta"/>
          <w:lang w:eastAsia="en-US"/>
        </w:rPr>
        <w:t xml:space="preserve"> registrado en sesión</w:t>
      </w:r>
    </w:p>
    <w:p w:rsidR="00EC2304" w:rsidRPr="00EC2304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EC2304">
        <w:rPr>
          <w:b w:val="0"/>
          <w:sz w:val="20"/>
          <w:highlight w:val="red"/>
          <w:lang w:eastAsia="en-US"/>
        </w:rPr>
        <w:t xml:space="preserve">Si &lt;el actor seleccionó el </w:t>
      </w:r>
      <w:r w:rsidRPr="00EC2304">
        <w:rPr>
          <w:sz w:val="20"/>
          <w:szCs w:val="20"/>
          <w:highlight w:val="red"/>
        </w:rPr>
        <w:t xml:space="preserve">Reporte de Saldo Cliente – </w:t>
      </w:r>
      <w:r>
        <w:rPr>
          <w:sz w:val="20"/>
          <w:szCs w:val="20"/>
          <w:highlight w:val="red"/>
        </w:rPr>
        <w:t>Envase</w:t>
      </w:r>
      <w:r w:rsidRPr="00EC2304">
        <w:rPr>
          <w:sz w:val="20"/>
          <w:szCs w:val="20"/>
          <w:highlight w:val="red"/>
        </w:rPr>
        <w:t xml:space="preserve"> (Genérico) (</w:t>
      </w:r>
      <w:proofErr w:type="spellStart"/>
      <w:r w:rsidRPr="00EC2304">
        <w:rPr>
          <w:sz w:val="20"/>
          <w:szCs w:val="20"/>
          <w:highlight w:val="red"/>
        </w:rPr>
        <w:t>VA</w:t>
      </w:r>
      <w:r>
        <w:rPr>
          <w:sz w:val="20"/>
          <w:szCs w:val="20"/>
          <w:highlight w:val="red"/>
        </w:rPr>
        <w:t>VClave</w:t>
      </w:r>
      <w:proofErr w:type="spellEnd"/>
      <w:r>
        <w:rPr>
          <w:sz w:val="20"/>
          <w:szCs w:val="20"/>
          <w:highlight w:val="red"/>
        </w:rPr>
        <w:t xml:space="preserve"> = 18</w:t>
      </w:r>
      <w:r w:rsidRPr="00EC2304">
        <w:rPr>
          <w:sz w:val="20"/>
          <w:szCs w:val="20"/>
          <w:highlight w:val="red"/>
        </w:rPr>
        <w:t>)</w:t>
      </w:r>
      <w:r w:rsidRPr="00EC2304">
        <w:rPr>
          <w:b w:val="0"/>
          <w:sz w:val="20"/>
          <w:highlight w:val="red"/>
          <w:lang w:eastAsia="en-US"/>
        </w:rPr>
        <w:t>&gt;</w:t>
      </w:r>
    </w:p>
    <w:p w:rsidR="00EC2304" w:rsidRPr="00EC2304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27" w:history="1">
        <w:r w:rsidRPr="00EC2304">
          <w:rPr>
            <w:rStyle w:val="Hipervnculo"/>
            <w:b/>
            <w:sz w:val="20"/>
            <w:highlight w:val="red"/>
            <w:lang w:eastAsia="en-US"/>
          </w:rPr>
          <w:t>Reporte de Saldo Cliente - Envase – CUROLMOV71</w:t>
        </w:r>
      </w:hyperlink>
      <w:r w:rsidRPr="00EC2304">
        <w:rPr>
          <w:b/>
          <w:sz w:val="20"/>
          <w:highlight w:val="red"/>
          <w:lang w:eastAsia="en-US"/>
        </w:rPr>
        <w:t xml:space="preserve"> </w:t>
      </w:r>
      <w:r w:rsidRPr="00EC2304">
        <w:rPr>
          <w:sz w:val="20"/>
          <w:highlight w:val="red"/>
          <w:lang w:eastAsia="en-US"/>
        </w:rPr>
        <w:t>y le envía como parámetros la siguiente información: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 xml:space="preserve">Detallado = </w:t>
      </w:r>
      <w:proofErr w:type="spellStart"/>
      <w:r>
        <w:rPr>
          <w:sz w:val="20"/>
          <w:highlight w:val="red"/>
          <w:lang w:eastAsia="en-US"/>
        </w:rPr>
        <w:t>P_</w:t>
      </w:r>
      <w:r w:rsidRPr="00EC2304">
        <w:rPr>
          <w:sz w:val="20"/>
          <w:highlight w:val="red"/>
          <w:lang w:eastAsia="en-US"/>
        </w:rPr>
        <w:t>Detallado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General = </w:t>
      </w:r>
      <w:proofErr w:type="spellStart"/>
      <w:r w:rsidRPr="00EC2304">
        <w:rPr>
          <w:sz w:val="20"/>
          <w:highlight w:val="red"/>
          <w:lang w:eastAsia="en-US"/>
        </w:rPr>
        <w:t>P_General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EC2304" w:rsidRPr="007A6BDA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Cliente(s) = </w:t>
      </w:r>
      <w:proofErr w:type="spellStart"/>
      <w:r w:rsidRPr="00EC2304">
        <w:rPr>
          <w:sz w:val="20"/>
          <w:highlight w:val="red"/>
          <w:lang w:eastAsia="en-US"/>
        </w:rPr>
        <w:t>ClientesSeleccionados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7A6BDA" w:rsidRPr="007A6BDA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7A6BDA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B13556">
        <w:rPr>
          <w:sz w:val="20"/>
          <w:szCs w:val="20"/>
          <w:highlight w:val="darkMagenta"/>
        </w:rPr>
        <w:t>Reporte de Resumen de Cobranza (Genérico) (</w:t>
      </w:r>
      <w:proofErr w:type="spellStart"/>
      <w:r w:rsidRPr="00B13556">
        <w:rPr>
          <w:sz w:val="20"/>
          <w:szCs w:val="20"/>
          <w:highlight w:val="darkMagenta"/>
        </w:rPr>
        <w:t>VAVClave</w:t>
      </w:r>
      <w:proofErr w:type="spellEnd"/>
      <w:r w:rsidRPr="00B13556">
        <w:rPr>
          <w:sz w:val="20"/>
          <w:szCs w:val="20"/>
          <w:highlight w:val="darkMagenta"/>
        </w:rPr>
        <w:t xml:space="preserve"> = 19)</w:t>
      </w:r>
      <w:r w:rsidRPr="007A6BDA">
        <w:rPr>
          <w:b w:val="0"/>
          <w:sz w:val="20"/>
          <w:highlight w:val="darkMagenta"/>
          <w:lang w:eastAsia="en-US"/>
        </w:rPr>
        <w:t>&gt;</w:t>
      </w:r>
    </w:p>
    <w:p w:rsidR="007A6BDA" w:rsidRPr="007A6BDA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28" w:history="1">
        <w:r w:rsidRPr="007A6BDA">
          <w:rPr>
            <w:rStyle w:val="Hipervnculo"/>
            <w:b/>
            <w:sz w:val="20"/>
            <w:highlight w:val="darkMagenta"/>
            <w:lang w:eastAsia="en-US"/>
          </w:rPr>
          <w:t>Reporte de Resumen de Cobranza – CUROLMOV72</w:t>
        </w:r>
      </w:hyperlink>
      <w:r w:rsidRPr="007A6BDA">
        <w:rPr>
          <w:b/>
          <w:sz w:val="20"/>
          <w:highlight w:val="darkMagenta"/>
          <w:lang w:eastAsia="en-US"/>
        </w:rPr>
        <w:t xml:space="preserve"> </w:t>
      </w:r>
      <w:r w:rsidRPr="007A6BDA">
        <w:rPr>
          <w:sz w:val="20"/>
          <w:highlight w:val="darkMagenta"/>
          <w:lang w:eastAsia="en-US"/>
        </w:rPr>
        <w:t>y le envía como parámetros la siguiente información:</w:t>
      </w:r>
    </w:p>
    <w:p w:rsidR="007A6BDA" w:rsidRPr="007A6BDA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 DiaClave = </w:t>
      </w:r>
      <w:proofErr w:type="spellStart"/>
      <w:r w:rsidRPr="007A6BDA">
        <w:rPr>
          <w:sz w:val="20"/>
          <w:highlight w:val="darkMagenta"/>
          <w:lang w:eastAsia="en-US"/>
        </w:rPr>
        <w:t>sDiaClave</w:t>
      </w:r>
      <w:proofErr w:type="spellEnd"/>
      <w:r w:rsidRPr="007A6BDA">
        <w:rPr>
          <w:sz w:val="20"/>
          <w:highlight w:val="darkMagenta"/>
          <w:lang w:eastAsia="en-US"/>
        </w:rPr>
        <w:t xml:space="preserve"> registrado en sesión</w:t>
      </w:r>
    </w:p>
    <w:p w:rsidR="007A6BDA" w:rsidRPr="00FF2ABD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Cliente(s) = </w:t>
      </w:r>
      <w:proofErr w:type="spellStart"/>
      <w:r w:rsidRPr="007A6BDA">
        <w:rPr>
          <w:sz w:val="20"/>
          <w:highlight w:val="darkMagenta"/>
          <w:lang w:eastAsia="en-US"/>
        </w:rPr>
        <w:t>ClientesSeleccionados</w:t>
      </w:r>
      <w:proofErr w:type="spellEnd"/>
      <w:r w:rsidRPr="007A6BDA">
        <w:rPr>
          <w:sz w:val="20"/>
          <w:highlight w:val="darkMagenta"/>
          <w:lang w:eastAsia="en-US"/>
        </w:rPr>
        <w:t xml:space="preserve"> registrado en sesión</w:t>
      </w:r>
    </w:p>
    <w:p w:rsidR="00FF2ABD" w:rsidRPr="00FF2ABD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el </w:t>
      </w:r>
      <w:r w:rsidRPr="00FF2ABD">
        <w:rPr>
          <w:sz w:val="20"/>
          <w:szCs w:val="20"/>
          <w:highlight w:val="darkCyan"/>
        </w:rPr>
        <w:t>Reporte de Ventas (Nombre Corto) (</w:t>
      </w:r>
      <w:proofErr w:type="spellStart"/>
      <w:r w:rsidRPr="00FF2ABD">
        <w:rPr>
          <w:sz w:val="20"/>
          <w:szCs w:val="20"/>
          <w:highlight w:val="darkCyan"/>
        </w:rPr>
        <w:t>VAVClave</w:t>
      </w:r>
      <w:proofErr w:type="spellEnd"/>
      <w:r w:rsidRPr="00FF2ABD">
        <w:rPr>
          <w:sz w:val="20"/>
          <w:szCs w:val="20"/>
          <w:highlight w:val="darkCyan"/>
        </w:rPr>
        <w:t xml:space="preserve"> = 23)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:rsidR="00FF2ABD" w:rsidRPr="00FF2ABD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29" w:history="1">
        <w:r w:rsidRPr="00FF2ABD">
          <w:rPr>
            <w:rStyle w:val="Hipervnculo"/>
            <w:b/>
            <w:sz w:val="20"/>
            <w:highlight w:val="darkCyan"/>
            <w:lang w:eastAsia="en-US"/>
          </w:rPr>
          <w:t>Reporte de Ventas (Nombre Corto) – CUROLMOV76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DiaClave = </w:t>
      </w:r>
      <w:proofErr w:type="spellStart"/>
      <w:r w:rsidRPr="00FF2ABD">
        <w:rPr>
          <w:sz w:val="20"/>
          <w:highlight w:val="darkCyan"/>
          <w:lang w:eastAsia="en-US"/>
        </w:rPr>
        <w:t>sDiaClave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Detallado = </w:t>
      </w:r>
      <w:proofErr w:type="spellStart"/>
      <w:r w:rsidRPr="00FF2ABD">
        <w:rPr>
          <w:sz w:val="20"/>
          <w:highlight w:val="darkCyan"/>
          <w:lang w:eastAsia="en-US"/>
        </w:rPr>
        <w:t>P_Detallado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General = </w:t>
      </w:r>
      <w:proofErr w:type="spellStart"/>
      <w:r w:rsidRPr="00FF2ABD">
        <w:rPr>
          <w:sz w:val="20"/>
          <w:highlight w:val="darkCyan"/>
          <w:lang w:eastAsia="en-US"/>
        </w:rPr>
        <w:t>P_General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 </w:t>
      </w:r>
    </w:p>
    <w:p w:rsidR="00FF2ABD" w:rsidRPr="00696AD2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proofErr w:type="spellStart"/>
      <w:r w:rsidRPr="00FF2ABD">
        <w:rPr>
          <w:sz w:val="20"/>
          <w:highlight w:val="darkCyan"/>
          <w:lang w:eastAsia="en-US"/>
        </w:rPr>
        <w:t>TotalizacionProductosPrecio</w:t>
      </w:r>
      <w:proofErr w:type="spellEnd"/>
      <w:r w:rsidRPr="00FF2ABD">
        <w:rPr>
          <w:sz w:val="20"/>
          <w:highlight w:val="darkCyan"/>
          <w:lang w:eastAsia="en-US"/>
        </w:rPr>
        <w:t xml:space="preserve"> = </w:t>
      </w:r>
      <w:proofErr w:type="spellStart"/>
      <w:r w:rsidRPr="00FF2ABD">
        <w:rPr>
          <w:rFonts w:cs="Arial"/>
          <w:sz w:val="20"/>
          <w:szCs w:val="20"/>
          <w:highlight w:val="darkCyan"/>
        </w:rPr>
        <w:t>P_TotalizacionProductosPrecio</w:t>
      </w:r>
      <w:proofErr w:type="spellEnd"/>
      <w:r w:rsidRPr="00FF2ABD">
        <w:rPr>
          <w:rFonts w:cs="Arial"/>
          <w:sz w:val="20"/>
          <w:szCs w:val="20"/>
          <w:highlight w:val="darkCyan"/>
        </w:rPr>
        <w:t xml:space="preserve"> registrado en sesión</w:t>
      </w:r>
    </w:p>
    <w:p w:rsidR="00696AD2" w:rsidRPr="00696AD2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696AD2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696AD2">
        <w:rPr>
          <w:sz w:val="20"/>
          <w:szCs w:val="20"/>
          <w:highlight w:val="darkGreen"/>
        </w:rPr>
        <w:t xml:space="preserve">Reporte de </w:t>
      </w:r>
      <w:r>
        <w:rPr>
          <w:sz w:val="20"/>
          <w:szCs w:val="20"/>
          <w:highlight w:val="darkGreen"/>
        </w:rPr>
        <w:t>Pre-Liquidación</w:t>
      </w:r>
      <w:r w:rsidRPr="00696AD2">
        <w:rPr>
          <w:sz w:val="20"/>
          <w:szCs w:val="20"/>
          <w:highlight w:val="darkGreen"/>
        </w:rPr>
        <w:t xml:space="preserve"> (</w:t>
      </w:r>
      <w:r>
        <w:rPr>
          <w:sz w:val="20"/>
          <w:szCs w:val="20"/>
          <w:highlight w:val="darkGreen"/>
        </w:rPr>
        <w:t>Casa García) (</w:t>
      </w:r>
      <w:proofErr w:type="spellStart"/>
      <w:r>
        <w:rPr>
          <w:sz w:val="20"/>
          <w:szCs w:val="20"/>
          <w:highlight w:val="darkGreen"/>
        </w:rPr>
        <w:t>VAVClave</w:t>
      </w:r>
      <w:proofErr w:type="spellEnd"/>
      <w:r>
        <w:rPr>
          <w:sz w:val="20"/>
          <w:szCs w:val="20"/>
          <w:highlight w:val="darkGreen"/>
        </w:rPr>
        <w:t xml:space="preserve"> = 25</w:t>
      </w:r>
      <w:r w:rsidRPr="00696AD2">
        <w:rPr>
          <w:sz w:val="20"/>
          <w:szCs w:val="20"/>
          <w:highlight w:val="darkGreen"/>
        </w:rPr>
        <w:t>)</w:t>
      </w:r>
      <w:r w:rsidRPr="00696AD2">
        <w:rPr>
          <w:b w:val="0"/>
          <w:sz w:val="20"/>
          <w:highlight w:val="darkGreen"/>
          <w:lang w:eastAsia="en-US"/>
        </w:rPr>
        <w:t>&gt;</w:t>
      </w:r>
    </w:p>
    <w:p w:rsidR="00696AD2" w:rsidRPr="00696AD2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30" w:history="1">
        <w:r w:rsidRPr="00696AD2">
          <w:rPr>
            <w:rStyle w:val="Hipervnculo"/>
            <w:b/>
            <w:sz w:val="20"/>
            <w:highlight w:val="darkGreen"/>
            <w:lang w:eastAsia="en-US"/>
          </w:rPr>
          <w:t>Reporte de Pre-Liquidación – CUROLMOV78</w:t>
        </w:r>
      </w:hyperlink>
      <w:r w:rsidRPr="00696AD2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696AD2">
        <w:rPr>
          <w:sz w:val="20"/>
          <w:highlight w:val="darkGreen"/>
          <w:lang w:eastAsia="en-US"/>
        </w:rPr>
        <w:t>y le envía como parámetros la siguiente información: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DiaClave = </w:t>
      </w:r>
      <w:proofErr w:type="spellStart"/>
      <w:r w:rsidRPr="00696AD2">
        <w:rPr>
          <w:sz w:val="20"/>
          <w:highlight w:val="darkGreen"/>
          <w:lang w:eastAsia="en-US"/>
        </w:rPr>
        <w:t>sDiaClave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Detallado = </w:t>
      </w:r>
      <w:proofErr w:type="spellStart"/>
      <w:r w:rsidRPr="00696AD2">
        <w:rPr>
          <w:sz w:val="20"/>
          <w:highlight w:val="darkGreen"/>
          <w:lang w:eastAsia="en-US"/>
        </w:rPr>
        <w:t>P_Detallado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:rsid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General = </w:t>
      </w:r>
      <w:proofErr w:type="spellStart"/>
      <w:r w:rsidRPr="00696AD2">
        <w:rPr>
          <w:sz w:val="20"/>
          <w:highlight w:val="darkGreen"/>
          <w:lang w:eastAsia="en-US"/>
        </w:rPr>
        <w:t>P_General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 </w:t>
      </w:r>
    </w:p>
    <w:p w:rsidR="00400815" w:rsidRPr="00400815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400815">
        <w:rPr>
          <w:b w:val="0"/>
          <w:sz w:val="20"/>
          <w:highlight w:val="darkYellow"/>
          <w:lang w:eastAsia="en-US"/>
        </w:rPr>
        <w:t xml:space="preserve">Si &lt;el actor seleccionó el </w:t>
      </w:r>
      <w:r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>
        <w:rPr>
          <w:sz w:val="20"/>
          <w:szCs w:val="20"/>
          <w:highlight w:val="darkYellow"/>
        </w:rPr>
        <w:t>VAVClave</w:t>
      </w:r>
      <w:proofErr w:type="spellEnd"/>
      <w:r>
        <w:rPr>
          <w:sz w:val="20"/>
          <w:szCs w:val="20"/>
          <w:highlight w:val="darkYellow"/>
        </w:rPr>
        <w:t xml:space="preserve"> = </w:t>
      </w:r>
      <w:r w:rsidRPr="00400815">
        <w:rPr>
          <w:sz w:val="20"/>
          <w:szCs w:val="20"/>
          <w:highlight w:val="darkYellow"/>
        </w:rPr>
        <w:t>20)</w:t>
      </w:r>
      <w:r w:rsidRPr="00400815">
        <w:rPr>
          <w:b w:val="0"/>
          <w:sz w:val="20"/>
          <w:highlight w:val="darkYellow"/>
          <w:lang w:eastAsia="en-US"/>
        </w:rPr>
        <w:t>&gt;</w:t>
      </w:r>
    </w:p>
    <w:p w:rsidR="00400815" w:rsidRPr="00400815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31" w:history="1">
        <w:r w:rsidRPr="00400815">
          <w:rPr>
            <w:rStyle w:val="Hipervnculo"/>
            <w:b/>
            <w:sz w:val="20"/>
            <w:highlight w:val="darkYellow"/>
            <w:lang w:eastAsia="en-US"/>
          </w:rPr>
          <w:t>Reporte de Movimientos sin Inventario sin Visita – CUROLMOV73</w:t>
        </w:r>
      </w:hyperlink>
      <w:r w:rsidRPr="00400815">
        <w:rPr>
          <w:rStyle w:val="Hipervnculo"/>
          <w:sz w:val="20"/>
          <w:highlight w:val="darkYellow"/>
          <w:u w:val="none"/>
          <w:lang w:eastAsia="en-US"/>
        </w:rPr>
        <w:t xml:space="preserve"> </w:t>
      </w:r>
      <w:r w:rsidRPr="00400815">
        <w:rPr>
          <w:sz w:val="20"/>
          <w:highlight w:val="darkYellow"/>
          <w:lang w:eastAsia="en-US"/>
        </w:rPr>
        <w:t>y le envía como parámetro la siguiente información:</w:t>
      </w:r>
    </w:p>
    <w:p w:rsidR="00400815" w:rsidRPr="00812008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DiaClave = </w:t>
      </w:r>
      <w:proofErr w:type="spellStart"/>
      <w:r w:rsidRPr="00400815">
        <w:rPr>
          <w:sz w:val="20"/>
          <w:highlight w:val="darkYellow"/>
          <w:lang w:eastAsia="en-US"/>
        </w:rPr>
        <w:t>sDiaClave</w:t>
      </w:r>
      <w:proofErr w:type="spellEnd"/>
      <w:r w:rsidRPr="00400815">
        <w:rPr>
          <w:sz w:val="20"/>
          <w:highlight w:val="darkYellow"/>
          <w:lang w:eastAsia="en-US"/>
        </w:rPr>
        <w:t xml:space="preserve"> registrado en sesión</w:t>
      </w:r>
    </w:p>
    <w:p w:rsidR="00812008" w:rsidRPr="00812008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 xml:space="preserve">Si &lt;el actor seleccionó el </w:t>
      </w:r>
      <w:r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Pr="00812008">
        <w:rPr>
          <w:sz w:val="20"/>
          <w:szCs w:val="20"/>
          <w:highlight w:val="darkGray"/>
        </w:rPr>
        <w:t>VAVClave</w:t>
      </w:r>
      <w:proofErr w:type="spellEnd"/>
      <w:r w:rsidRPr="00812008">
        <w:rPr>
          <w:sz w:val="20"/>
          <w:szCs w:val="20"/>
          <w:highlight w:val="darkGray"/>
        </w:rPr>
        <w:t xml:space="preserve"> = 21)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:rsidR="00812008" w:rsidRPr="00812008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32" w:history="1">
        <w:r w:rsidRPr="00812008">
          <w:rPr>
            <w:rStyle w:val="Hipervnculo"/>
            <w:b/>
            <w:sz w:val="20"/>
            <w:highlight w:val="darkGray"/>
            <w:lang w:eastAsia="en-US"/>
          </w:rPr>
          <w:t>Reporte de Movimientos sin Inventario en Visita – CUROLMOV74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:rsidR="00812008" w:rsidRPr="00812008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DiaClave = </w:t>
      </w:r>
      <w:proofErr w:type="spellStart"/>
      <w:r w:rsidRPr="00812008">
        <w:rPr>
          <w:sz w:val="20"/>
          <w:highlight w:val="darkGray"/>
          <w:lang w:eastAsia="en-US"/>
        </w:rPr>
        <w:t>sDiaClave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812008" w:rsidRPr="00BE65AB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Cliente = </w:t>
      </w:r>
      <w:proofErr w:type="spellStart"/>
      <w:r w:rsidRPr="00812008">
        <w:rPr>
          <w:sz w:val="20"/>
          <w:highlight w:val="darkGray"/>
          <w:lang w:eastAsia="en-US"/>
        </w:rPr>
        <w:t>ClienteSeleccionado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BE65AB" w:rsidRPr="00BE65AB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BE65AB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BE65AB">
        <w:rPr>
          <w:sz w:val="20"/>
          <w:highlight w:val="yellow"/>
          <w:lang w:eastAsia="en-US"/>
        </w:rPr>
        <w:t>Reporte de Recolección de Envase (NGO) (</w:t>
      </w:r>
      <w:proofErr w:type="spellStart"/>
      <w:r w:rsidRPr="00BE65AB">
        <w:rPr>
          <w:sz w:val="20"/>
          <w:highlight w:val="yellow"/>
          <w:lang w:eastAsia="en-US"/>
        </w:rPr>
        <w:t>VAVClave</w:t>
      </w:r>
      <w:proofErr w:type="spellEnd"/>
      <w:r w:rsidRPr="00BE65AB">
        <w:rPr>
          <w:sz w:val="20"/>
          <w:highlight w:val="yellow"/>
          <w:lang w:eastAsia="en-US"/>
        </w:rPr>
        <w:t xml:space="preserve"> = 22)</w:t>
      </w:r>
      <w:r w:rsidRPr="00BE65AB">
        <w:rPr>
          <w:b w:val="0"/>
          <w:sz w:val="20"/>
          <w:highlight w:val="yellow"/>
          <w:lang w:eastAsia="en-US"/>
        </w:rPr>
        <w:t>&gt;</w:t>
      </w:r>
    </w:p>
    <w:p w:rsidR="00BE65AB" w:rsidRPr="00846DFC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BE65AB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33" w:history="1">
        <w:r w:rsidRPr="00BE65AB">
          <w:rPr>
            <w:rStyle w:val="Hipervnculo"/>
            <w:b/>
            <w:sz w:val="20"/>
            <w:highlight w:val="yellow"/>
            <w:lang w:eastAsia="en-US"/>
          </w:rPr>
          <w:t>Reporte de Recolección de Envase – CUROLMOV75</w:t>
        </w:r>
      </w:hyperlink>
    </w:p>
    <w:p w:rsidR="00846DFC" w:rsidRPr="00846DFC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846DFC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846DFC">
        <w:rPr>
          <w:sz w:val="20"/>
          <w:szCs w:val="20"/>
          <w:highlight w:val="darkRed"/>
        </w:rPr>
        <w:t>Reporte de Devoluciones y Cambios (LEC) (</w:t>
      </w:r>
      <w:proofErr w:type="spellStart"/>
      <w:r w:rsidRPr="00846DFC">
        <w:rPr>
          <w:sz w:val="20"/>
          <w:szCs w:val="20"/>
          <w:highlight w:val="darkRed"/>
        </w:rPr>
        <w:t>VAVClave</w:t>
      </w:r>
      <w:proofErr w:type="spellEnd"/>
      <w:r w:rsidRPr="00846DFC">
        <w:rPr>
          <w:sz w:val="20"/>
          <w:szCs w:val="20"/>
          <w:highlight w:val="darkRed"/>
        </w:rPr>
        <w:t xml:space="preserve"> = 24)</w:t>
      </w:r>
      <w:r w:rsidRPr="00846DFC">
        <w:rPr>
          <w:b w:val="0"/>
          <w:sz w:val="20"/>
          <w:highlight w:val="darkRed"/>
          <w:lang w:eastAsia="en-US"/>
        </w:rPr>
        <w:t>&gt;</w:t>
      </w:r>
    </w:p>
    <w:p w:rsidR="00846DFC" w:rsidRPr="00846DFC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El caso de uso extiende su funcionalidad con el caso de uso </w:t>
      </w:r>
      <w:hyperlink r:id="rId34" w:history="1">
        <w:r w:rsidRPr="00846DFC">
          <w:rPr>
            <w:rStyle w:val="Hipervnculo"/>
            <w:b/>
            <w:sz w:val="20"/>
            <w:highlight w:val="darkRed"/>
            <w:lang w:eastAsia="en-US"/>
          </w:rPr>
          <w:t>Reporte de Devoluciones y Cambios – CUROLMOV77</w:t>
        </w:r>
      </w:hyperlink>
      <w:r w:rsidRPr="00846DFC">
        <w:rPr>
          <w:rStyle w:val="Hipervnculo"/>
          <w:b/>
          <w:sz w:val="20"/>
          <w:highlight w:val="darkRed"/>
          <w:u w:val="none"/>
          <w:lang w:eastAsia="en-US"/>
        </w:rPr>
        <w:t xml:space="preserve"> </w:t>
      </w:r>
      <w:r w:rsidRPr="00846DFC">
        <w:rPr>
          <w:sz w:val="20"/>
          <w:highlight w:val="darkRed"/>
          <w:lang w:eastAsia="en-US"/>
        </w:rPr>
        <w:t>y le envía como parámetros la siguiente información: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DiaClave = </w:t>
      </w:r>
      <w:proofErr w:type="spellStart"/>
      <w:r w:rsidRPr="00846DFC">
        <w:rPr>
          <w:sz w:val="20"/>
          <w:highlight w:val="darkRed"/>
          <w:lang w:eastAsia="en-US"/>
        </w:rPr>
        <w:t>sDiaClave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Detallado = </w:t>
      </w:r>
      <w:proofErr w:type="spellStart"/>
      <w:r w:rsidRPr="00846DFC">
        <w:rPr>
          <w:sz w:val="20"/>
          <w:highlight w:val="darkRed"/>
          <w:lang w:eastAsia="en-US"/>
        </w:rPr>
        <w:t>P_Detallado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General = </w:t>
      </w:r>
      <w:proofErr w:type="spellStart"/>
      <w:r w:rsidRPr="00846DFC">
        <w:rPr>
          <w:sz w:val="20"/>
          <w:highlight w:val="darkRed"/>
          <w:lang w:eastAsia="en-US"/>
        </w:rPr>
        <w:t>P_General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 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Devoluciones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P_Devoluciones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:rsidR="00846DFC" w:rsidRPr="000D2BE2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rFonts w:cs="Arial"/>
          <w:sz w:val="20"/>
          <w:szCs w:val="20"/>
          <w:highlight w:val="darkRed"/>
        </w:rPr>
        <w:t xml:space="preserve">Cambios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P_Cambios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:rsidR="000D2BE2" w:rsidRPr="000D2BE2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0D2BE2">
        <w:rPr>
          <w:color w:val="FFFFFF" w:themeColor="background1"/>
          <w:sz w:val="20"/>
          <w:highlight w:val="darkBlue"/>
          <w:lang w:eastAsia="en-US"/>
        </w:rPr>
        <w:t>Reporte General de Promociones (Genérico) (</w:t>
      </w:r>
      <w:proofErr w:type="spellStart"/>
      <w:r w:rsidRPr="000D2BE2">
        <w:rPr>
          <w:color w:val="FFFFFF" w:themeColor="background1"/>
          <w:sz w:val="20"/>
          <w:highlight w:val="darkBlue"/>
          <w:lang w:eastAsia="en-US"/>
        </w:rPr>
        <w:t>VAVClave</w:t>
      </w:r>
      <w:proofErr w:type="spellEnd"/>
      <w:r w:rsidRPr="000D2BE2">
        <w:rPr>
          <w:color w:val="FFFFFF" w:themeColor="background1"/>
          <w:sz w:val="20"/>
          <w:highlight w:val="darkBlue"/>
          <w:lang w:eastAsia="en-US"/>
        </w:rPr>
        <w:t xml:space="preserve"> = 26)</w:t>
      </w: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:rsidR="000D2BE2" w:rsidRPr="00F65B9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Blue"/>
          <w:u w:val="none"/>
          <w:lang w:eastAsia="en-US"/>
        </w:rPr>
      </w:pPr>
      <w:r w:rsidRPr="000D2BE2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35" w:history="1">
        <w:r w:rsidRPr="000D2BE2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:rsidR="00F65B93" w:rsidRPr="00F65B93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magenta"/>
          <w:lang w:eastAsia="en-US"/>
        </w:rPr>
      </w:pP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 xml:space="preserve">Si &lt;el actor seleccionó el </w:t>
      </w:r>
      <w:r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</w:t>
      </w:r>
      <w:proofErr w:type="spellStart"/>
      <w:r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&gt;</w:t>
      </w:r>
    </w:p>
    <w:p w:rsidR="00F65B93" w:rsidRPr="00F65B93" w:rsidRDefault="00F65B93" w:rsidP="00F65B93">
      <w:pPr>
        <w:numPr>
          <w:ilvl w:val="2"/>
          <w:numId w:val="7"/>
        </w:numPr>
        <w:ind w:left="1701" w:hanging="737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El caso de uso extiende su funcionalidad con el caso de uso </w:t>
      </w:r>
      <w:hyperlink r:id="rId36" w:history="1">
        <w:r w:rsidRPr="00F65B93">
          <w:rPr>
            <w:rStyle w:val="Hipervnculo"/>
            <w:b/>
            <w:sz w:val="20"/>
            <w:highlight w:val="magenta"/>
            <w:lang w:eastAsia="en-US"/>
          </w:rPr>
          <w:t>Reporte de Descargas y Devoluciones al Almacén – CUROLMOV80</w:t>
        </w:r>
      </w:hyperlink>
      <w:r w:rsidRPr="00F65B93">
        <w:rPr>
          <w:rStyle w:val="Hipervnculo"/>
          <w:b/>
          <w:color w:val="FFFFFF" w:themeColor="background1"/>
          <w:sz w:val="20"/>
          <w:highlight w:val="magenta"/>
          <w:u w:val="none"/>
          <w:lang w:eastAsia="en-US"/>
        </w:rPr>
        <w:t xml:space="preserve"> </w:t>
      </w:r>
      <w:r w:rsidRPr="00F65B93">
        <w:rPr>
          <w:color w:val="FFFFFF" w:themeColor="background1"/>
          <w:sz w:val="20"/>
          <w:highlight w:val="magenta"/>
          <w:lang w:eastAsia="en-US"/>
        </w:rPr>
        <w:t>y le envía como parámetros la siguiente información: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Fecha(s)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FechaInicio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y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FechaFin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registradas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Detallado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P_Detallado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General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P_General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107399" w:rsidRPr="00AC71A2" w:rsidRDefault="00107399" w:rsidP="0010739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AC71A2">
        <w:rPr>
          <w:b w:val="0"/>
          <w:sz w:val="20"/>
          <w:highlight w:val="green"/>
          <w:lang w:eastAsia="en-US"/>
        </w:rPr>
        <w:t xml:space="preserve">Si &lt;el actor seleccionó el </w:t>
      </w:r>
      <w:r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Pr="00AC71A2">
        <w:rPr>
          <w:sz w:val="20"/>
          <w:highlight w:val="green"/>
          <w:lang w:eastAsia="en-US"/>
        </w:rPr>
        <w:t>VAVClave</w:t>
      </w:r>
      <w:proofErr w:type="spellEnd"/>
      <w:r w:rsidRPr="00AC71A2">
        <w:rPr>
          <w:sz w:val="20"/>
          <w:highlight w:val="green"/>
          <w:lang w:eastAsia="en-US"/>
        </w:rPr>
        <w:t xml:space="preserve"> = 32)</w:t>
      </w:r>
      <w:r w:rsidRPr="00AC71A2">
        <w:rPr>
          <w:b w:val="0"/>
          <w:sz w:val="20"/>
          <w:highlight w:val="green"/>
          <w:lang w:eastAsia="en-US"/>
        </w:rPr>
        <w:t>&gt;</w:t>
      </w:r>
    </w:p>
    <w:p w:rsidR="00107399" w:rsidRPr="00107399" w:rsidRDefault="00107399" w:rsidP="00107399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AC71A2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37" w:history="1">
        <w:r w:rsidRPr="00107399">
          <w:rPr>
            <w:rStyle w:val="Hipervnculo"/>
            <w:b/>
            <w:sz w:val="20"/>
            <w:highlight w:val="green"/>
            <w:lang w:eastAsia="en-US"/>
          </w:rPr>
          <w:t>Reporte de Extensión de Almacén a Bordo – CUROLMOV87</w:t>
        </w:r>
      </w:hyperlink>
    </w:p>
    <w:p w:rsidR="001C2459" w:rsidRPr="001C2459" w:rsidRDefault="001C2459" w:rsidP="001C245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1C2459">
        <w:rPr>
          <w:b w:val="0"/>
          <w:sz w:val="20"/>
          <w:highlight w:val="blue"/>
          <w:lang w:eastAsia="en-US"/>
        </w:rPr>
        <w:t xml:space="preserve">Si &lt;el actor seleccionó el </w:t>
      </w:r>
      <w:r w:rsidRPr="001C2459">
        <w:rPr>
          <w:sz w:val="20"/>
          <w:highlight w:val="blue"/>
          <w:lang w:eastAsia="en-US"/>
        </w:rPr>
        <w:t>Reporte de Venta de Producto y Movimiento de Envase (Modelo de Oriente) (</w:t>
      </w:r>
      <w:proofErr w:type="spellStart"/>
      <w:r w:rsidRPr="001C2459">
        <w:rPr>
          <w:sz w:val="20"/>
          <w:highlight w:val="blue"/>
          <w:lang w:eastAsia="en-US"/>
        </w:rPr>
        <w:t>VAVClave</w:t>
      </w:r>
      <w:proofErr w:type="spellEnd"/>
      <w:r w:rsidRPr="001C2459">
        <w:rPr>
          <w:sz w:val="20"/>
          <w:highlight w:val="blue"/>
          <w:lang w:eastAsia="en-US"/>
        </w:rPr>
        <w:t xml:space="preserve"> = 33)</w:t>
      </w:r>
      <w:r w:rsidRPr="001C2459">
        <w:rPr>
          <w:b w:val="0"/>
          <w:sz w:val="20"/>
          <w:highlight w:val="blue"/>
          <w:lang w:eastAsia="en-US"/>
        </w:rPr>
        <w:t>&gt;</w:t>
      </w:r>
    </w:p>
    <w:p w:rsidR="001C2459" w:rsidRPr="00AC71A2" w:rsidRDefault="001C2459" w:rsidP="001C2459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blue"/>
          <w:u w:val="none"/>
          <w:lang w:eastAsia="en-US"/>
        </w:rPr>
      </w:pPr>
      <w:r w:rsidRPr="001C2459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38" w:history="1">
        <w:r w:rsidRPr="001C2459">
          <w:rPr>
            <w:rStyle w:val="Hipervnculo"/>
            <w:b/>
            <w:sz w:val="20"/>
            <w:lang w:eastAsia="en-US"/>
          </w:rPr>
          <w:t>Reporte de Venta de Producto y Movimiento de Envase – CUROLMOV88</w:t>
        </w:r>
      </w:hyperlink>
    </w:p>
    <w:p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292" w:name="Paso_FIN"/>
      <w:bookmarkEnd w:id="29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3" w:name="_Toc483834180"/>
      <w:r w:rsidRPr="00CA7A7F">
        <w:rPr>
          <w:rFonts w:cs="Arial"/>
          <w:lang w:val="es-MX"/>
        </w:rPr>
        <w:t>Flujos alternos</w:t>
      </w:r>
      <w:bookmarkEnd w:id="285"/>
      <w:bookmarkEnd w:id="286"/>
      <w:bookmarkEnd w:id="29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4" w:name="_Toc52616587"/>
      <w:bookmarkStart w:id="295" w:name="_Toc182735731"/>
      <w:bookmarkStart w:id="296" w:name="_Toc483834181"/>
      <w:r w:rsidRPr="00CA7A7F">
        <w:rPr>
          <w:lang w:val="es-MX"/>
        </w:rPr>
        <w:t>Opcionales</w:t>
      </w:r>
      <w:bookmarkEnd w:id="294"/>
      <w:bookmarkEnd w:id="295"/>
      <w:bookmarkEnd w:id="29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7" w:name="_Toc483834182"/>
      <w:r w:rsidRPr="00CA7A7F">
        <w:rPr>
          <w:lang w:val="es-MX"/>
        </w:rPr>
        <w:t>Generales</w:t>
      </w:r>
      <w:bookmarkEnd w:id="297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298" w:name="_Toc483834183"/>
      <w:r>
        <w:rPr>
          <w:lang w:val="es-MX"/>
        </w:rPr>
        <w:t>Validación</w:t>
      </w:r>
      <w:bookmarkEnd w:id="298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299" w:name="_Toc52616591"/>
      <w:bookmarkStart w:id="300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1" w:name="_Toc483834184"/>
      <w:bookmarkEnd w:id="299"/>
      <w:bookmarkEnd w:id="300"/>
      <w:r>
        <w:t xml:space="preserve">6  </w:t>
      </w:r>
      <w:bookmarkStart w:id="302" w:name="_Toc52616592"/>
      <w:bookmarkStart w:id="303" w:name="_Toc182735736"/>
      <w:proofErr w:type="spellStart"/>
      <w:r w:rsidR="00481C4A" w:rsidRPr="00CA7A7F">
        <w:t>Poscondiciones</w:t>
      </w:r>
      <w:bookmarkEnd w:id="301"/>
      <w:bookmarkEnd w:id="302"/>
      <w:bookmarkEnd w:id="303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304" w:name="_Toc207014958"/>
      <w:bookmarkStart w:id="305" w:name="_Toc207088193"/>
      <w:bookmarkEnd w:id="1"/>
      <w:bookmarkEnd w:id="2"/>
    </w:p>
    <w:p w:rsidR="00CA386F" w:rsidRDefault="00CA386F" w:rsidP="00BE65AB">
      <w:pPr>
        <w:rPr>
          <w:rFonts w:cs="Arial"/>
          <w:b/>
          <w:bCs/>
          <w:lang w:val="es-MX" w:eastAsia="en-US"/>
        </w:rPr>
      </w:pPr>
    </w:p>
    <w:p w:rsidR="00BE65AB" w:rsidRDefault="00BE65AB" w:rsidP="00BE65AB">
      <w:pPr>
        <w:rPr>
          <w:rFonts w:cs="Arial"/>
          <w:b/>
          <w:bCs/>
          <w:lang w:val="es-MX" w:eastAsia="en-US"/>
        </w:rPr>
      </w:pPr>
    </w:p>
    <w:p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06" w:name="_Toc483834185"/>
      <w:r>
        <w:t xml:space="preserve">7  </w:t>
      </w:r>
      <w:r w:rsidR="007F4C05" w:rsidRPr="00CA7A7F">
        <w:t>Firmas de Aceptación</w:t>
      </w:r>
      <w:bookmarkEnd w:id="304"/>
      <w:bookmarkEnd w:id="305"/>
      <w:bookmarkEnd w:id="306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39"/>
      <w:footerReference w:type="even" r:id="rId40"/>
      <w:footerReference w:type="default" r:id="rId41"/>
      <w:headerReference w:type="first" r:id="rId4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E1D" w:rsidRDefault="00950E1D" w:rsidP="00514F06">
      <w:pPr>
        <w:pStyle w:val="Ttulo1"/>
      </w:pPr>
      <w:r>
        <w:separator/>
      </w:r>
    </w:p>
  </w:endnote>
  <w:endnote w:type="continuationSeparator" w:id="0">
    <w:p w:rsidR="00950E1D" w:rsidRDefault="00950E1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1A2" w:rsidRDefault="00AC71A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C71A2" w:rsidRDefault="00AC71A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C71A2" w:rsidRPr="00596B48" w:rsidTr="00B01427">
      <w:trPr>
        <w:trHeight w:val="539"/>
      </w:trPr>
      <w:tc>
        <w:tcPr>
          <w:tcW w:w="3331" w:type="dxa"/>
        </w:tcPr>
        <w:p w:rsidR="00AC71A2" w:rsidRPr="00596B48" w:rsidRDefault="00AC71A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C71A2" w:rsidRPr="00B01427" w:rsidRDefault="00AC71A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AC71A2" w:rsidRPr="00596B48" w:rsidRDefault="00AC71A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07399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07399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C71A2" w:rsidRPr="00596B48" w:rsidRDefault="00AC71A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E1D" w:rsidRDefault="00950E1D" w:rsidP="00514F06">
      <w:pPr>
        <w:pStyle w:val="Ttulo1"/>
      </w:pPr>
      <w:r>
        <w:separator/>
      </w:r>
    </w:p>
  </w:footnote>
  <w:footnote w:type="continuationSeparator" w:id="0">
    <w:p w:rsidR="00950E1D" w:rsidRDefault="00950E1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C71A2" w:rsidRPr="00375A5D" w:rsidTr="003E5D6F">
      <w:tc>
        <w:tcPr>
          <w:tcW w:w="4604" w:type="dxa"/>
        </w:tcPr>
        <w:p w:rsidR="00AC71A2" w:rsidRPr="00375A5D" w:rsidRDefault="00AC71A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C71A2" w:rsidRPr="00375A5D" w:rsidRDefault="00AC71A2" w:rsidP="00414EA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1.14</w:t>
          </w:r>
        </w:p>
      </w:tc>
    </w:tr>
    <w:tr w:rsidR="00AC71A2" w:rsidRPr="00F52321" w:rsidTr="003E5D6F">
      <w:tc>
        <w:tcPr>
          <w:tcW w:w="4604" w:type="dxa"/>
        </w:tcPr>
        <w:p w:rsidR="00AC71A2" w:rsidRPr="00E53B63" w:rsidRDefault="00AC71A2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AC71A2" w:rsidRPr="00DF6EA0" w:rsidRDefault="00AC71A2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AC71A2" w:rsidRDefault="00AC71A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C71A2" w:rsidTr="003104A1">
      <w:trPr>
        <w:cantSplit/>
        <w:trHeight w:val="1412"/>
      </w:trPr>
      <w:tc>
        <w:tcPr>
          <w:tcW w:w="10114" w:type="dxa"/>
          <w:vAlign w:val="center"/>
        </w:tcPr>
        <w:p w:rsidR="00AC71A2" w:rsidRDefault="00AC71A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C71A2" w:rsidRPr="00872B53" w:rsidRDefault="00AC71A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C71A2" w:rsidRDefault="00AC71A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3EBE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E43DEC"/>
    <w:multiLevelType w:val="hybridMultilevel"/>
    <w:tmpl w:val="9C02786E"/>
    <w:lvl w:ilvl="0" w:tplc="557602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3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47C6A"/>
    <w:rsid w:val="0005001B"/>
    <w:rsid w:val="000507AF"/>
    <w:rsid w:val="000514FC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753E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50C2"/>
    <w:rsid w:val="000D5B6A"/>
    <w:rsid w:val="000E0A84"/>
    <w:rsid w:val="000E255D"/>
    <w:rsid w:val="000E3A63"/>
    <w:rsid w:val="000F0CC3"/>
    <w:rsid w:val="000F175B"/>
    <w:rsid w:val="000F31CD"/>
    <w:rsid w:val="000F3582"/>
    <w:rsid w:val="00103CD5"/>
    <w:rsid w:val="00107399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2459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2DE9"/>
    <w:rsid w:val="0025365C"/>
    <w:rsid w:val="0025463B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470E"/>
    <w:rsid w:val="003205AE"/>
    <w:rsid w:val="00322E1F"/>
    <w:rsid w:val="00325DC9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827B3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4EAE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E1890"/>
    <w:rsid w:val="005E2FAC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453"/>
    <w:rsid w:val="00643C63"/>
    <w:rsid w:val="00652D27"/>
    <w:rsid w:val="00655E2D"/>
    <w:rsid w:val="00657A93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442B"/>
    <w:rsid w:val="00805540"/>
    <w:rsid w:val="00810822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956"/>
    <w:rsid w:val="00853571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25D7"/>
    <w:rsid w:val="008D636C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460D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0E1D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C71A2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BCD"/>
    <w:rsid w:val="00B53891"/>
    <w:rsid w:val="00B61BEF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4282F"/>
    <w:rsid w:val="00C516D0"/>
    <w:rsid w:val="00C52ADE"/>
    <w:rsid w:val="00C56AB6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2A9E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45309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EF268D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65B93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B9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hyperlink" Target="CUROLMOV88_ReporteVentaProductoYMovEnvase(MOO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yperlink" Target="CUROLMOV63_ReportePedidosConfirmadosPorSAP.docx" TargetMode="External"/><Relationship Id="rId29" Type="http://schemas.openxmlformats.org/officeDocument/2006/relationships/hyperlink" Target="CUROLMOV76_ReporteDeVentas(NombreCorto).docx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yperlink" Target="CUROLMOV87_ReporteExtensi&#243;nAlmac&#233;nABordo(MOO).docx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Relationship Id="rId43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477E1-53C3-4ED1-94F5-9D66E488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7824</TotalTime>
  <Pages>17</Pages>
  <Words>5451</Words>
  <Characters>29984</Characters>
  <Application>Microsoft Office Word</Application>
  <DocSecurity>0</DocSecurity>
  <Lines>249</Lines>
  <Paragraphs>70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  <vt:variant>
        <vt:lpstr>Title</vt:lpstr>
      </vt:variant>
      <vt:variant>
        <vt:i4>1</vt:i4>
      </vt:variant>
    </vt:vector>
  </HeadingPairs>
  <TitlesOfParts>
    <vt:vector size="25" baseType="lpstr">
      <vt:lpstr>[Nombre del Documento]</vt:lpstr>
      <vt:lpstr>Especificación de Casos de Uso:  Generar Reportes – CUROLMOV47</vt:lpstr>
      <vt:lpstr/>
      <vt:lpstr>1 Introducción</vt:lpstr>
      <vt:lpstr>2 Caso de uso: Generar Reportes – CUROLMOV47</vt:lpstr>
      <vt:lpstr/>
      <vt:lpstr/>
      <vt:lpstr>    Descripción</vt:lpstr>
      <vt:lpstr>3  Diagrama de Casos de Uso</vt:lpstr>
      <vt:lpstr>4  Precondiciones</vt:lpstr>
      <vt:lpstr/>
      <vt:lpstr/>
      <vt:lpstr>    Actores</vt:lpstr>
      <vt:lpstr>    Generales</vt:lpstr>
      <vt:lpstr>    Parámetros</vt:lpstr>
      <vt:lpstr>5  Flujo de eventos</vt:lpstr>
      <vt:lpstr/>
      <vt:lpstr>    Flujo básico</vt:lpstr>
      <vt:lpstr>    Flujos alternos</vt:lpstr>
      <vt:lpstr>        Opcionales</vt:lpstr>
      <vt:lpstr>        Generales</vt:lpstr>
      <vt:lpstr>        Validación</vt:lpstr>
      <vt:lpstr>6  Poscondiciones</vt:lpstr>
      <vt:lpstr>7  Firmas de Aceptación</vt:lpstr>
      <vt:lpstr>[Nombre del Documento]</vt:lpstr>
    </vt:vector>
  </TitlesOfParts>
  <Company>Itera</Company>
  <LinksUpToDate>false</LinksUpToDate>
  <CharactersWithSpaces>35365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91</cp:revision>
  <cp:lastPrinted>2008-09-11T22:09:00Z</cp:lastPrinted>
  <dcterms:created xsi:type="dcterms:W3CDTF">2014-08-28T20:54:00Z</dcterms:created>
  <dcterms:modified xsi:type="dcterms:W3CDTF">2017-05-29T20:14:00Z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