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F2460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C82AA3" w:rsidRPr="00CA7A7F" w:rsidTr="00DF3C27">
        <w:trPr>
          <w:jc w:val="center"/>
        </w:trPr>
        <w:tc>
          <w:tcPr>
            <w:tcW w:w="2304" w:type="dxa"/>
          </w:tcPr>
          <w:p w:rsidR="00C82AA3" w:rsidRPr="004A11EA" w:rsidRDefault="00C82AA3" w:rsidP="00C82AA3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C82AA3" w:rsidRPr="004A11EA" w:rsidRDefault="00C82AA3" w:rsidP="00C82AA3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C82AA3" w:rsidRPr="004A11EA" w:rsidRDefault="00C82AA3" w:rsidP="00C82AA3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C82AA3" w:rsidRPr="004A11EA" w:rsidRDefault="00C82AA3" w:rsidP="00C82AA3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C82AA3" w:rsidRPr="004A11EA" w:rsidRDefault="00C82AA3" w:rsidP="00C82AA3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C82AA3" w:rsidRPr="004A11EA" w:rsidRDefault="00C82AA3" w:rsidP="00C82AA3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E3D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46289" w:history="1">
        <w:r w:rsidR="00FE3D0C" w:rsidRPr="003E4144">
          <w:rPr>
            <w:rStyle w:val="Hipervnculo"/>
            <w:lang w:val="es-GT"/>
          </w:rPr>
          <w:t xml:space="preserve">Especificación de Casos de Uso: </w:t>
        </w:r>
        <w:r w:rsidR="00FE3D0C" w:rsidRPr="003E4144">
          <w:rPr>
            <w:rStyle w:val="Hipervnculo"/>
          </w:rPr>
          <w:t>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_Toc516846289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0" w:history="1">
        <w:r w:rsidR="00FE3D0C" w:rsidRPr="003E4144">
          <w:rPr>
            <w:rStyle w:val="Hipervnculo"/>
          </w:rPr>
          <w:t>1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Introducción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1" w:history="1">
        <w:r w:rsidR="00FE3D0C" w:rsidRPr="003E4144">
          <w:rPr>
            <w:rStyle w:val="Hipervnculo"/>
          </w:rPr>
          <w:t>2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Caso de uso: 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_Toc516846291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2" w:history="1">
        <w:r w:rsidR="00FE3D0C" w:rsidRPr="003E4144">
          <w:rPr>
            <w:rStyle w:val="Hipervnculo"/>
            <w:rFonts w:cs="Arial"/>
            <w:noProof/>
            <w:lang w:val="es-MX"/>
          </w:rPr>
          <w:t>2.1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Descripción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3" w:history="1">
        <w:r w:rsidR="00FE3D0C" w:rsidRPr="003E4144">
          <w:rPr>
            <w:rStyle w:val="Hipervnculo"/>
          </w:rPr>
          <w:t>3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 de Casos de Uso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_Toc516846293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4" w:history="1">
        <w:r w:rsidR="00FE3D0C" w:rsidRPr="003E4144">
          <w:rPr>
            <w:rStyle w:val="Hipervnculo"/>
          </w:rPr>
          <w:t>4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Precondiciones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5" w:history="1">
        <w:r w:rsidR="00FE3D0C" w:rsidRPr="003E4144">
          <w:rPr>
            <w:rStyle w:val="Hipervnculo"/>
            <w:rFonts w:cs="Arial"/>
            <w:noProof/>
            <w:lang w:val="es-MX"/>
          </w:rPr>
          <w:t>4.1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Actores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6" w:history="1">
        <w:r w:rsidR="00FE3D0C" w:rsidRPr="003E4144">
          <w:rPr>
            <w:rStyle w:val="Hipervnculo"/>
            <w:rFonts w:cs="Arial"/>
            <w:noProof/>
            <w:lang w:val="es-MX"/>
          </w:rPr>
          <w:t>4.2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7" w:history="1">
        <w:r w:rsidR="00FE3D0C" w:rsidRPr="003E4144">
          <w:rPr>
            <w:rStyle w:val="Hipervnculo"/>
          </w:rPr>
          <w:t>5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Flujo de eventos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5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8" w:history="1">
        <w:r w:rsidR="00FE3D0C" w:rsidRPr="003E4144">
          <w:rPr>
            <w:rStyle w:val="Hipervnculo"/>
            <w:rFonts w:cs="Arial"/>
            <w:noProof/>
            <w:lang w:val="es-MX"/>
          </w:rPr>
          <w:t>5.1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 básico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_Toc516846298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5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9" w:history="1">
        <w:r w:rsidR="00FE3D0C" w:rsidRPr="003E4144">
          <w:rPr>
            <w:rStyle w:val="Hipervnculo"/>
            <w:rFonts w:cs="Arial"/>
            <w:noProof/>
            <w:lang w:val="es-MX"/>
          </w:rPr>
          <w:t>5.2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Flujos alternos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_Toc516846299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0" w:history="1">
        <w:r w:rsidR="00FE3D0C" w:rsidRPr="003E4144">
          <w:rPr>
            <w:rStyle w:val="Hipervnculo"/>
            <w:noProof/>
            <w:lang w:val="es-MX"/>
          </w:rPr>
          <w:t>5.2.1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Opcionales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_Toc516846300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1" w:history="1">
        <w:r w:rsidR="00FE3D0C" w:rsidRPr="003E4144">
          <w:rPr>
            <w:rStyle w:val="Hipervnculo"/>
            <w:noProof/>
            <w:lang w:val="es-MX"/>
          </w:rPr>
          <w:t>5.2.2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_Toc516846301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2" w:history="1">
        <w:r w:rsidR="00FE3D0C" w:rsidRPr="003E4144">
          <w:rPr>
            <w:rStyle w:val="Hipervnculo"/>
            <w:noProof/>
            <w:lang w:val="es-MX"/>
          </w:rPr>
          <w:t>5.2.3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Excepción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3" w:history="1">
        <w:r w:rsidR="00FE3D0C" w:rsidRPr="003E4144">
          <w:rPr>
            <w:rStyle w:val="Hipervnculo"/>
            <w:noProof/>
            <w:lang w:val="es-MX"/>
          </w:rPr>
          <w:t>5.2.4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Validación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_Toc516846303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4" w:history="1">
        <w:r w:rsidR="00FE3D0C" w:rsidRPr="003E4144">
          <w:rPr>
            <w:rStyle w:val="Hipervnculo"/>
          </w:rPr>
          <w:t>6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Poscondiciones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5" w:history="1">
        <w:r w:rsidR="00FE3D0C" w:rsidRPr="003E4144">
          <w:rPr>
            <w:rStyle w:val="Hipervnculo"/>
            <w:noProof/>
          </w:rPr>
          <w:t>1.1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6" w:history="1">
        <w:r w:rsidR="00FE3D0C" w:rsidRPr="003E4144">
          <w:rPr>
            <w:rStyle w:val="Hipervnculo"/>
            <w:noProof/>
          </w:rPr>
          <w:t>1.2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Parámetros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7" w:history="1">
        <w:r w:rsidR="00FE3D0C" w:rsidRPr="003E4144">
          <w:rPr>
            <w:rStyle w:val="Hipervnculo"/>
          </w:rPr>
          <w:t>7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Anexos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8" w:history="1">
        <w:r w:rsidR="00FE3D0C" w:rsidRPr="003E4144">
          <w:rPr>
            <w:rStyle w:val="Hipervnculo"/>
          </w:rPr>
          <w:t>8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_Toc516846308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9" w:history="1">
        <w:r w:rsidR="00FE3D0C" w:rsidRPr="003E4144">
          <w:rPr>
            <w:rStyle w:val="Hipervnculo"/>
          </w:rPr>
          <w:t>9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Propuesta de Pantallas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926C0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10" w:history="1">
        <w:r w:rsidR="00FE3D0C" w:rsidRPr="003E4144">
          <w:rPr>
            <w:rStyle w:val="Hipervnculo"/>
          </w:rPr>
          <w:t>10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Firmas de Aceptación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_Toc516846310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8</w:t>
        </w:r>
        <w:r w:rsidR="00FE3D0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516846289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4629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46291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4629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46293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4629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4629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4629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51684629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51684629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926C0D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926C0D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0" w:name="paso3"/>
      <w:bookmarkEnd w:id="20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1" w:name="paso4"/>
      <w:bookmarkEnd w:id="21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2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2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3" w:name="paso4_2"/>
      <w:bookmarkEnd w:id="23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C82AA3" w:rsidRPr="004A11EA" w:rsidRDefault="00C82AA3" w:rsidP="00C82AA3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C82AA3" w:rsidRDefault="00C82AA3" w:rsidP="00C82AA3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ClientesNuevos</w:t>
      </w: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C82AA3" w:rsidRPr="00156164" w:rsidRDefault="00C82AA3" w:rsidP="00C82AA3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C82AA3" w:rsidRPr="00BE062B" w:rsidRDefault="00C82AA3" w:rsidP="00C82AA3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C82AA3" w:rsidRPr="00A666E9" w:rsidRDefault="00C82AA3" w:rsidP="00C82AA3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C82AA3" w:rsidRPr="00A666E9" w:rsidRDefault="00C82AA3" w:rsidP="00C82AA3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C82AA3" w:rsidRPr="00A666E9" w:rsidRDefault="00C82AA3" w:rsidP="00C82AA3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C82AA3" w:rsidRPr="00156164" w:rsidRDefault="00C82AA3" w:rsidP="00C82AA3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4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4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5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5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6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7" w:name="_Toc52616586"/>
      <w:bookmarkStart w:id="28" w:name="_Toc182735730"/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516846299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516846300"/>
      <w:r w:rsidRPr="00CA7A7F">
        <w:rPr>
          <w:lang w:val="es-MX"/>
        </w:rPr>
        <w:t>Opcionales</w:t>
      </w:r>
      <w:bookmarkEnd w:id="30"/>
      <w:bookmarkEnd w:id="31"/>
      <w:bookmarkEnd w:id="32"/>
    </w:p>
    <w:p w:rsidR="00543544" w:rsidRDefault="007E2845" w:rsidP="00543544">
      <w:pPr>
        <w:rPr>
          <w:lang w:val="es-MX"/>
        </w:rPr>
      </w:pPr>
      <w:bookmarkStart w:id="33" w:name="AO01"/>
      <w:bookmarkEnd w:id="33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516846301"/>
      <w:r w:rsidRPr="00CA7A7F">
        <w:rPr>
          <w:lang w:val="es-MX"/>
        </w:rPr>
        <w:t>Generales</w:t>
      </w:r>
      <w:bookmarkEnd w:id="34"/>
    </w:p>
    <w:p w:rsidR="00FC3C12" w:rsidRDefault="00FC3C12" w:rsidP="00FC3C12">
      <w:pPr>
        <w:rPr>
          <w:lang w:val="es-MX"/>
        </w:rPr>
      </w:pPr>
    </w:p>
    <w:bookmarkStart w:id="35" w:name="_AG01_Salir"/>
    <w:bookmarkEnd w:id="35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6" w:name="AG01"/>
    <w:bookmarkStart w:id="37" w:name="_AG02_Regresar"/>
    <w:bookmarkEnd w:id="36"/>
    <w:bookmarkEnd w:id="37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516846302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8"/>
      <w:bookmarkEnd w:id="39"/>
      <w:bookmarkEnd w:id="40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516846303"/>
      <w:r w:rsidRPr="00CA7A7F">
        <w:rPr>
          <w:lang w:val="es-MX"/>
        </w:rPr>
        <w:t>De Validación</w:t>
      </w:r>
      <w:bookmarkEnd w:id="41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2" w:name="VA01"/>
    <w:bookmarkStart w:id="43" w:name="_VA01_Validar_Opción"/>
    <w:bookmarkStart w:id="44" w:name="_Toc52616591"/>
    <w:bookmarkStart w:id="45" w:name="_Toc182735735"/>
    <w:bookmarkEnd w:id="42"/>
    <w:bookmarkEnd w:id="43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lastRenderedPageBreak/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516846304"/>
      <w:bookmarkEnd w:id="44"/>
      <w:bookmarkEnd w:id="45"/>
      <w:r w:rsidRPr="00CA7A7F">
        <w:t>Poscondiciones</w:t>
      </w:r>
      <w:bookmarkEnd w:id="46"/>
      <w:bookmarkEnd w:id="47"/>
      <w:bookmarkEnd w:id="48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49" w:name="_Toc315312345"/>
      <w:bookmarkStart w:id="50" w:name="_Toc516846305"/>
      <w:r>
        <w:rPr>
          <w:rFonts w:cs="Arial"/>
        </w:rPr>
        <w:t>Generales</w:t>
      </w:r>
      <w:bookmarkEnd w:id="49"/>
      <w:bookmarkEnd w:id="50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1" w:name="_Toc315312346"/>
      <w:bookmarkStart w:id="52" w:name="_Toc516846306"/>
      <w:r>
        <w:rPr>
          <w:rFonts w:cs="Arial"/>
        </w:rPr>
        <w:t>Parámetros</w:t>
      </w:r>
      <w:bookmarkEnd w:id="51"/>
      <w:bookmarkEnd w:id="52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P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D1713F" w:rsidRPr="00842AC7" w:rsidRDefault="00D1713F" w:rsidP="00D1713F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  <w:bookmarkStart w:id="53" w:name="_GoBack"/>
      <w:bookmarkEnd w:id="53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6846307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516846308"/>
      <w:bookmarkStart w:id="56" w:name="_Toc207014958"/>
      <w:bookmarkStart w:id="57" w:name="_Toc207088193"/>
      <w:bookmarkEnd w:id="0"/>
      <w:bookmarkEnd w:id="1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6846309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926C0D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6846310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0D" w:rsidRDefault="00926C0D" w:rsidP="00514F06">
      <w:pPr>
        <w:pStyle w:val="Ttulo1"/>
      </w:pPr>
      <w:r>
        <w:separator/>
      </w:r>
    </w:p>
  </w:endnote>
  <w:endnote w:type="continuationSeparator" w:id="0">
    <w:p w:rsidR="00926C0D" w:rsidRDefault="00926C0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1713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1713F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0D" w:rsidRDefault="00926C0D" w:rsidP="00514F06">
      <w:pPr>
        <w:pStyle w:val="Ttulo1"/>
      </w:pPr>
      <w:r>
        <w:separator/>
      </w:r>
    </w:p>
  </w:footnote>
  <w:footnote w:type="continuationSeparator" w:id="0">
    <w:p w:rsidR="00926C0D" w:rsidRDefault="00926C0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F24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EF2460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4647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83FE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26C0D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AA3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1713F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280C90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6A1FE-B48B-4617-833C-38225087C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9090</TotalTime>
  <Pages>8</Pages>
  <Words>1638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10632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65</cp:revision>
  <cp:lastPrinted>2008-09-11T22:09:00Z</cp:lastPrinted>
  <dcterms:created xsi:type="dcterms:W3CDTF">2012-01-18T16:25:00Z</dcterms:created>
  <dcterms:modified xsi:type="dcterms:W3CDTF">2019-02-05T23:13:00Z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