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0F5BE2">
        <w:rPr>
          <w:rFonts w:cs="Arial"/>
          <w:lang w:val="es-MX" w:eastAsia="en-US"/>
        </w:rPr>
        <w:t>6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</w:t>
            </w:r>
            <w:proofErr w:type="gramStart"/>
            <w:r w:rsidRPr="001D479D">
              <w:t>de acuerdo</w:t>
            </w:r>
            <w:r w:rsidR="001D479D" w:rsidRPr="001D479D">
              <w:t xml:space="preserve"> al</w:t>
            </w:r>
            <w:proofErr w:type="gramEnd"/>
            <w:r w:rsidR="001D479D" w:rsidRPr="001D479D">
              <w:t xml:space="preserve">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 xml:space="preserve">- Generación de Reporte de Inventario en el móvil </w:t>
            </w:r>
            <w:proofErr w:type="gramStart"/>
            <w:r w:rsidRPr="0082464B">
              <w:rPr>
                <w:sz w:val="20"/>
                <w:szCs w:val="20"/>
              </w:rPr>
              <w:t>de acuerdo al</w:t>
            </w:r>
            <w:proofErr w:type="gramEnd"/>
            <w:r w:rsidRPr="0082464B">
              <w:rPr>
                <w:sz w:val="20"/>
                <w:szCs w:val="20"/>
              </w:rPr>
              <w:t xml:space="preserve">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 xml:space="preserve">- Generación de Reporte de Cuadre de Caja en el móvil (nos indica la cantidad vendida en la ruta), </w:t>
            </w:r>
            <w:proofErr w:type="gramStart"/>
            <w:r w:rsidRPr="002475AD">
              <w:rPr>
                <w:sz w:val="20"/>
                <w:szCs w:val="20"/>
              </w:rPr>
              <w:t>de acuerdo al</w:t>
            </w:r>
            <w:proofErr w:type="gramEnd"/>
            <w:r w:rsidRPr="002475AD">
              <w:rPr>
                <w:sz w:val="20"/>
                <w:szCs w:val="20"/>
              </w:rPr>
              <w:t xml:space="preserve">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 xml:space="preserve">- El reporte debe contener la fecha de impresión, la ruta a la que pertenece el cuadre de caja, la hora de impresión y el total a liquidar (ventas de contado). Si existieran otras formas de pago deberían aparecer en el </w:t>
            </w:r>
            <w:proofErr w:type="gramStart"/>
            <w:r w:rsidRPr="002475AD">
              <w:rPr>
                <w:sz w:val="20"/>
                <w:szCs w:val="20"/>
              </w:rPr>
              <w:t>ticket</w:t>
            </w:r>
            <w:proofErr w:type="gramEnd"/>
            <w:r w:rsidRPr="002475AD">
              <w:rPr>
                <w:sz w:val="20"/>
                <w:szCs w:val="20"/>
              </w:rPr>
              <w:t xml:space="preserve">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 xml:space="preserve">- Generación de Reporte de Liquidación de Ventas en el móvil, </w:t>
            </w:r>
            <w:proofErr w:type="gramStart"/>
            <w:r w:rsidRPr="00AF2B91">
              <w:rPr>
                <w:sz w:val="20"/>
                <w:szCs w:val="20"/>
              </w:rPr>
              <w:t>de acuerdo al</w:t>
            </w:r>
            <w:proofErr w:type="gramEnd"/>
            <w:r w:rsidRPr="00AF2B91">
              <w:rPr>
                <w:sz w:val="20"/>
                <w:szCs w:val="20"/>
              </w:rPr>
              <w:t xml:space="preserve">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AF2B91">
              <w:rPr>
                <w:sz w:val="20"/>
                <w:szCs w:val="20"/>
              </w:rPr>
              <w:t>Autoventa</w:t>
            </w:r>
            <w:proofErr w:type="spellEnd"/>
            <w:r w:rsidRPr="00AF2B91">
              <w:rPr>
                <w:sz w:val="20"/>
                <w:szCs w:val="20"/>
              </w:rPr>
              <w:t>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</w:t>
            </w:r>
            <w:proofErr w:type="spellStart"/>
            <w:r w:rsidRPr="005A6C02">
              <w:t>Disposur</w:t>
            </w:r>
            <w:proofErr w:type="spellEnd"/>
            <w:r w:rsidRPr="005A6C02">
              <w:t>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</w:t>
            </w:r>
            <w:proofErr w:type="spellStart"/>
            <w:r w:rsidRPr="00696AD2">
              <w:t>Disposur</w:t>
            </w:r>
            <w:proofErr w:type="spellEnd"/>
            <w:r w:rsidRPr="00696AD2">
              <w:t>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</w:t>
            </w:r>
            <w:proofErr w:type="spellStart"/>
            <w:r w:rsidRPr="00696AD2">
              <w:t>Disposur</w:t>
            </w:r>
            <w:proofErr w:type="spellEnd"/>
            <w:r w:rsidRPr="00696AD2">
              <w:t>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</w:t>
            </w:r>
            <w:proofErr w:type="spellStart"/>
            <w:r w:rsidRPr="00400815">
              <w:t>Disposur</w:t>
            </w:r>
            <w:proofErr w:type="spellEnd"/>
            <w:r w:rsidRPr="00400815">
              <w:t>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</w:t>
            </w:r>
            <w:proofErr w:type="spellStart"/>
            <w:r w:rsidRPr="00812008">
              <w:t>Disposur</w:t>
            </w:r>
            <w:proofErr w:type="spellEnd"/>
            <w:r w:rsidRPr="00812008">
              <w:t>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AF2B91">
            <w:pPr>
              <w:pStyle w:val="Tabletext"/>
              <w:jc w:val="center"/>
            </w:pPr>
            <w:r w:rsidRPr="00B52443"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AF2B91">
            <w:pPr>
              <w:pStyle w:val="Tabletext"/>
              <w:jc w:val="center"/>
            </w:pPr>
          </w:p>
          <w:p w:rsidR="004E7608" w:rsidRPr="00B52443" w:rsidRDefault="004E7608" w:rsidP="00AF2B91">
            <w:pPr>
              <w:pStyle w:val="Tabletext"/>
              <w:jc w:val="center"/>
            </w:pPr>
            <w:r w:rsidRPr="00B52443"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Pr="000F5BE2" w:rsidRDefault="00EC2304" w:rsidP="00AF2B91">
            <w:pPr>
              <w:pStyle w:val="Tabletext"/>
              <w:jc w:val="center"/>
            </w:pPr>
            <w:r w:rsidRPr="000F5BE2"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Pr="005221F9" w:rsidRDefault="00B13556" w:rsidP="00AF2B91">
            <w:pPr>
              <w:pStyle w:val="Tabletext"/>
              <w:jc w:val="center"/>
            </w:pPr>
            <w:r w:rsidRPr="005221F9"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Pr="00480E10" w:rsidRDefault="005A6C02" w:rsidP="00AF2B91">
            <w:pPr>
              <w:pStyle w:val="Tabletext"/>
              <w:jc w:val="center"/>
            </w:pPr>
            <w:r w:rsidRPr="00480E10"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Pr="00F17E39" w:rsidRDefault="00696AD2" w:rsidP="00AF2B91">
            <w:pPr>
              <w:pStyle w:val="Tabletext"/>
              <w:jc w:val="center"/>
            </w:pPr>
            <w:r w:rsidRPr="00F17E39"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566029"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3A479E" w:rsidRDefault="00BE65AB" w:rsidP="00AF2B91">
            <w:pPr>
              <w:pStyle w:val="Tabletext"/>
              <w:jc w:val="center"/>
            </w:pPr>
            <w:r w:rsidRPr="003A479E">
              <w:t>27/</w:t>
            </w:r>
            <w:r w:rsidR="00812008" w:rsidRPr="003A479E"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Pr="00E9461A" w:rsidRDefault="00BE65AB" w:rsidP="00AF2B91">
            <w:pPr>
              <w:pStyle w:val="Tabletext"/>
              <w:jc w:val="center"/>
            </w:pPr>
            <w:r w:rsidRPr="00E9461A"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Pr="002A478D" w:rsidRDefault="00212F0E" w:rsidP="00AF2B91">
            <w:pPr>
              <w:pStyle w:val="Tabletext"/>
              <w:jc w:val="center"/>
            </w:pPr>
            <w:r w:rsidRPr="002A478D"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Pr="00715013" w:rsidRDefault="000D2BE2" w:rsidP="00AF2B91">
            <w:pPr>
              <w:pStyle w:val="Tabletext"/>
              <w:jc w:val="center"/>
            </w:pPr>
            <w:r w:rsidRPr="00715013"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FE1F6B">
            <w:pPr>
              <w:pStyle w:val="Tabletext"/>
              <w:jc w:val="center"/>
            </w:pPr>
            <w:r w:rsidRPr="00B52443"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FE1F6B">
            <w:pPr>
              <w:pStyle w:val="Tabletext"/>
              <w:jc w:val="center"/>
            </w:pPr>
            <w:r w:rsidRPr="00B52443"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0F5BE2" w:rsidRDefault="00EC2304" w:rsidP="00FE1F6B">
            <w:pPr>
              <w:pStyle w:val="Tabletext"/>
              <w:jc w:val="center"/>
            </w:pPr>
            <w:r w:rsidRPr="000F5BE2"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Pr="005221F9" w:rsidRDefault="00B13556" w:rsidP="00FE1F6B">
            <w:pPr>
              <w:pStyle w:val="Tabletext"/>
              <w:jc w:val="center"/>
            </w:pPr>
            <w:r w:rsidRPr="005221F9"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Pr="00480E10" w:rsidRDefault="005A6C02" w:rsidP="00FE1F6B">
            <w:pPr>
              <w:pStyle w:val="Tabletext"/>
              <w:jc w:val="center"/>
            </w:pPr>
            <w:r w:rsidRPr="00480E10"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Pr="00F17E39" w:rsidRDefault="00696AD2" w:rsidP="00FE1F6B">
            <w:pPr>
              <w:pStyle w:val="Tabletext"/>
              <w:jc w:val="center"/>
            </w:pPr>
            <w:r w:rsidRPr="00F17E39"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566029" w:rsidRDefault="00400815" w:rsidP="00FE1F6B">
            <w:pPr>
              <w:pStyle w:val="Tabletext"/>
              <w:jc w:val="center"/>
            </w:pPr>
            <w:r w:rsidRPr="00566029"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Pr="003A479E" w:rsidRDefault="00812008" w:rsidP="00BE65AB">
            <w:pPr>
              <w:pStyle w:val="Tabletext"/>
              <w:jc w:val="center"/>
            </w:pPr>
            <w:r w:rsidRPr="003A479E"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Pr="00E9461A" w:rsidRDefault="00BE65AB" w:rsidP="00BE65AB">
            <w:pPr>
              <w:pStyle w:val="Tabletext"/>
              <w:jc w:val="center"/>
            </w:pPr>
            <w:r w:rsidRPr="00E9461A"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Pr="002A478D" w:rsidRDefault="00212F0E" w:rsidP="00BE65AB">
            <w:pPr>
              <w:pStyle w:val="Tabletext"/>
              <w:jc w:val="center"/>
            </w:pPr>
            <w:r w:rsidRPr="002A478D"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Pr="00715013" w:rsidRDefault="000D2BE2" w:rsidP="00BE65AB">
            <w:pPr>
              <w:pStyle w:val="Tabletext"/>
              <w:jc w:val="center"/>
            </w:pPr>
            <w:r w:rsidRPr="00715013"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414EAE" w:rsidRDefault="008E5A30" w:rsidP="00FD3A1F">
            <w:pPr>
              <w:pStyle w:val="Tabletext"/>
            </w:pPr>
            <w:r w:rsidRPr="00414EAE"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:rsidR="008E5A30" w:rsidRPr="00414EAE" w:rsidRDefault="008E5A30" w:rsidP="008E5A30">
            <w:pPr>
              <w:pStyle w:val="Tabletext"/>
            </w:pPr>
            <w:r w:rsidRPr="00414EAE">
              <w:t>(</w:t>
            </w:r>
            <w:proofErr w:type="spellStart"/>
            <w:r w:rsidRPr="00414EAE">
              <w:t>eRoute</w:t>
            </w:r>
            <w:proofErr w:type="spellEnd"/>
            <w:r w:rsidRPr="00414EAE">
              <w:t>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:rsidR="00FE1F6B" w:rsidRPr="00EF268D" w:rsidRDefault="00FE1F6B" w:rsidP="008E5A30">
            <w:pPr>
              <w:pStyle w:val="Tabletext"/>
            </w:pPr>
            <w:r w:rsidRPr="00EF268D">
              <w:lastRenderedPageBreak/>
              <w:t>(</w:t>
            </w:r>
            <w:proofErr w:type="spellStart"/>
            <w:r w:rsidRPr="00EF268D">
              <w:t>eRoute</w:t>
            </w:r>
            <w:proofErr w:type="spellEnd"/>
            <w:r w:rsidRPr="00EF268D">
              <w:t>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:rsidR="002475AD" w:rsidRPr="00AC71A2" w:rsidRDefault="002475AD" w:rsidP="008E5A30">
            <w:pPr>
              <w:pStyle w:val="Tabletext"/>
            </w:pPr>
            <w:r w:rsidRPr="00AC71A2">
              <w:t>(</w:t>
            </w:r>
            <w:proofErr w:type="spellStart"/>
            <w:r w:rsidRPr="00AC71A2">
              <w:t>eRoute</w:t>
            </w:r>
            <w:proofErr w:type="spellEnd"/>
            <w:r w:rsidRPr="00AC71A2">
              <w:t>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Pr="00B52443" w:rsidRDefault="00AF2B91" w:rsidP="008E5A30">
            <w:pPr>
              <w:pStyle w:val="Tabletext"/>
            </w:pPr>
            <w:r w:rsidRPr="00B52443">
              <w:t>Se requiere replicar el reporte móvil de Cargas que se encuentra en Windows Mobile con el valor por referencia REPORTEM = 12 = Cargas.</w:t>
            </w:r>
          </w:p>
          <w:p w:rsidR="00AF2B91" w:rsidRPr="00B52443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0003870</w:t>
            </w:r>
          </w:p>
          <w:p w:rsidR="00AF2B91" w:rsidRPr="00B52443" w:rsidRDefault="00AF2B91" w:rsidP="008E5A30">
            <w:pPr>
              <w:pStyle w:val="Tabletext"/>
            </w:pPr>
            <w:r w:rsidRPr="00B52443">
              <w:t>(</w:t>
            </w:r>
            <w:proofErr w:type="spellStart"/>
            <w:r w:rsidRPr="00B52443">
              <w:t>eRoute</w:t>
            </w:r>
            <w:proofErr w:type="spellEnd"/>
            <w:r w:rsidRPr="00B52443">
              <w:t>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B52443" w:rsidRDefault="004E7608" w:rsidP="008E5A30">
            <w:pPr>
              <w:pStyle w:val="Tabletext"/>
            </w:pPr>
            <w:r w:rsidRPr="00B52443"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B52443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0003872</w:t>
            </w:r>
          </w:p>
          <w:p w:rsidR="004E7608" w:rsidRPr="00B52443" w:rsidRDefault="004E7608" w:rsidP="008E5A30">
            <w:pPr>
              <w:pStyle w:val="Tabletext"/>
            </w:pPr>
            <w:r w:rsidRPr="00B52443">
              <w:t>(</w:t>
            </w:r>
            <w:proofErr w:type="spellStart"/>
            <w:r w:rsidRPr="00B52443">
              <w:t>eRoute</w:t>
            </w:r>
            <w:proofErr w:type="spellEnd"/>
            <w:r w:rsidRPr="00B52443">
              <w:t>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0F5BE2" w:rsidRDefault="00EC2304" w:rsidP="008E5A30">
            <w:pPr>
              <w:pStyle w:val="Tabletext"/>
              <w:rPr>
                <w:lang w:val="es-ES"/>
              </w:rPr>
            </w:pPr>
            <w:r w:rsidRPr="000F5BE2">
              <w:rPr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0F5BE2" w:rsidRDefault="00EC2304" w:rsidP="00EC2304">
            <w:pPr>
              <w:pStyle w:val="Sinespaciado"/>
              <w:rPr>
                <w:sz w:val="20"/>
                <w:szCs w:val="20"/>
              </w:rPr>
            </w:pPr>
            <w:r w:rsidRPr="000F5BE2">
              <w:rPr>
                <w:sz w:val="20"/>
                <w:szCs w:val="20"/>
              </w:rPr>
              <w:t>Folio CAI 0003873</w:t>
            </w:r>
          </w:p>
          <w:p w:rsidR="00EC2304" w:rsidRPr="000F5BE2" w:rsidRDefault="00EC2304" w:rsidP="008E5A30">
            <w:pPr>
              <w:pStyle w:val="Tabletext"/>
            </w:pPr>
            <w:r w:rsidRPr="000F5BE2">
              <w:t>(</w:t>
            </w:r>
            <w:proofErr w:type="spellStart"/>
            <w:r w:rsidRPr="000F5BE2">
              <w:t>eRoute</w:t>
            </w:r>
            <w:proofErr w:type="spellEnd"/>
            <w:r w:rsidRPr="000F5BE2">
              <w:t>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5221F9" w:rsidRDefault="00B13556" w:rsidP="008E5A30">
            <w:pPr>
              <w:pStyle w:val="Tabletext"/>
              <w:rPr>
                <w:lang w:val="es-ES"/>
              </w:rPr>
            </w:pPr>
            <w:r w:rsidRPr="005221F9">
              <w:rPr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5221F9" w:rsidRDefault="00B13556" w:rsidP="00B13556">
            <w:pPr>
              <w:pStyle w:val="Sinespaciado"/>
              <w:rPr>
                <w:sz w:val="20"/>
                <w:szCs w:val="20"/>
              </w:rPr>
            </w:pPr>
            <w:r w:rsidRPr="005221F9">
              <w:rPr>
                <w:sz w:val="20"/>
                <w:szCs w:val="20"/>
              </w:rPr>
              <w:t>Folio CAI 0003876</w:t>
            </w:r>
          </w:p>
          <w:p w:rsidR="00B13556" w:rsidRPr="005221F9" w:rsidRDefault="00B13556" w:rsidP="008E5A30">
            <w:pPr>
              <w:pStyle w:val="Tabletext"/>
            </w:pPr>
            <w:r w:rsidRPr="005221F9">
              <w:t>(</w:t>
            </w:r>
            <w:proofErr w:type="spellStart"/>
            <w:r w:rsidRPr="005221F9">
              <w:t>eRoute</w:t>
            </w:r>
            <w:proofErr w:type="spellEnd"/>
            <w:r w:rsidRPr="005221F9">
              <w:t>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480E10" w:rsidRDefault="005A6C02" w:rsidP="008E5A30">
            <w:pPr>
              <w:pStyle w:val="Tabletext"/>
            </w:pPr>
            <w:r w:rsidRPr="00480E10">
              <w:t>Se requiere replicar el reporte móvil de Ventas que se encuentra en Windows Mobile con el valor por referencia REPORTEM = 33 = Ventas (Nombre Corto).</w:t>
            </w:r>
          </w:p>
          <w:p w:rsidR="005A6C02" w:rsidRPr="00480E10" w:rsidRDefault="005A6C02" w:rsidP="005A6C02">
            <w:pPr>
              <w:pStyle w:val="Sinespaciado"/>
              <w:rPr>
                <w:sz w:val="20"/>
                <w:szCs w:val="20"/>
              </w:rPr>
            </w:pPr>
            <w:r w:rsidRPr="00480E10">
              <w:rPr>
                <w:sz w:val="20"/>
                <w:szCs w:val="20"/>
              </w:rPr>
              <w:t>Folio CAI 0003890</w:t>
            </w:r>
          </w:p>
          <w:p w:rsidR="005A6C02" w:rsidRPr="00480E10" w:rsidRDefault="005A6C02" w:rsidP="008E5A30">
            <w:pPr>
              <w:pStyle w:val="Tabletext"/>
            </w:pPr>
            <w:r w:rsidRPr="00480E10">
              <w:lastRenderedPageBreak/>
              <w:t>(</w:t>
            </w:r>
            <w:proofErr w:type="spellStart"/>
            <w:r w:rsidRPr="00480E10">
              <w:t>eRoute</w:t>
            </w:r>
            <w:proofErr w:type="spellEnd"/>
            <w:r w:rsidRPr="00480E10">
              <w:t>, 1.7.0.0)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F17E39" w:rsidRDefault="00696AD2" w:rsidP="00696AD2">
            <w:pPr>
              <w:pStyle w:val="Tabletext"/>
            </w:pPr>
            <w:r w:rsidRPr="00F17E39">
              <w:t>Se requiere replicar el reporte móvil de Pre-Liquidación que se encuentra en Windows Mobile con el valor por referencia REPORTEM = 47 = Pre-Liquidación.</w:t>
            </w:r>
          </w:p>
          <w:p w:rsidR="00696AD2" w:rsidRPr="00F17E39" w:rsidRDefault="00696AD2" w:rsidP="00696AD2">
            <w:pPr>
              <w:pStyle w:val="Sinespaciado"/>
              <w:rPr>
                <w:sz w:val="20"/>
                <w:szCs w:val="20"/>
              </w:rPr>
            </w:pPr>
            <w:r w:rsidRPr="00F17E39">
              <w:rPr>
                <w:sz w:val="20"/>
                <w:szCs w:val="20"/>
              </w:rPr>
              <w:t>Folio CAI 0003892</w:t>
            </w:r>
          </w:p>
          <w:p w:rsidR="00696AD2" w:rsidRPr="00F17E39" w:rsidRDefault="00696AD2" w:rsidP="00812008">
            <w:pPr>
              <w:pStyle w:val="Sinespaciado"/>
              <w:rPr>
                <w:sz w:val="20"/>
                <w:szCs w:val="20"/>
              </w:rPr>
            </w:pPr>
            <w:r w:rsidRPr="00F17E39">
              <w:rPr>
                <w:sz w:val="20"/>
                <w:szCs w:val="20"/>
              </w:rPr>
              <w:t>(</w:t>
            </w:r>
            <w:proofErr w:type="spellStart"/>
            <w:r w:rsidRPr="00F17E39">
              <w:rPr>
                <w:sz w:val="20"/>
                <w:szCs w:val="20"/>
              </w:rPr>
              <w:t>eRoute</w:t>
            </w:r>
            <w:proofErr w:type="spellEnd"/>
            <w:r w:rsidRPr="00F17E39">
              <w:rPr>
                <w:sz w:val="20"/>
                <w:szCs w:val="20"/>
              </w:rPr>
              <w:t>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566029" w:rsidRDefault="00400815" w:rsidP="00696AD2">
            <w:pPr>
              <w:pStyle w:val="Tabletext"/>
            </w:pPr>
            <w:r w:rsidRPr="00566029"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566029" w:rsidRDefault="00400815" w:rsidP="00400815">
            <w:pPr>
              <w:pStyle w:val="Sinespaciado"/>
              <w:rPr>
                <w:sz w:val="20"/>
                <w:szCs w:val="20"/>
              </w:rPr>
            </w:pPr>
            <w:r w:rsidRPr="00566029">
              <w:rPr>
                <w:sz w:val="20"/>
                <w:szCs w:val="20"/>
              </w:rPr>
              <w:t>Folio CAI 0003887</w:t>
            </w:r>
          </w:p>
          <w:p w:rsidR="00400815" w:rsidRPr="00566029" w:rsidRDefault="00400815" w:rsidP="00812008">
            <w:pPr>
              <w:pStyle w:val="Sinespaciado"/>
              <w:rPr>
                <w:sz w:val="20"/>
                <w:szCs w:val="20"/>
              </w:rPr>
            </w:pPr>
            <w:r w:rsidRPr="00566029">
              <w:rPr>
                <w:sz w:val="20"/>
                <w:szCs w:val="20"/>
              </w:rPr>
              <w:t>(</w:t>
            </w:r>
            <w:proofErr w:type="spellStart"/>
            <w:r w:rsidRPr="00566029">
              <w:rPr>
                <w:sz w:val="20"/>
                <w:szCs w:val="20"/>
              </w:rPr>
              <w:t>eRoute</w:t>
            </w:r>
            <w:proofErr w:type="spellEnd"/>
            <w:r w:rsidRPr="00566029">
              <w:rPr>
                <w:sz w:val="20"/>
                <w:szCs w:val="20"/>
              </w:rPr>
              <w:t>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3A479E" w:rsidRDefault="00812008" w:rsidP="00696AD2">
            <w:pPr>
              <w:pStyle w:val="Tabletext"/>
            </w:pPr>
            <w:r w:rsidRPr="003A479E">
              <w:t>Se requiere replicar el reporte móvil de Prepedido (Movimientos Sin Inventario en Visita) que se encuentra en Windows Mobile con el valor por referencia REPORTEM = 19 = Movimiento Sin Inventario en Visita.</w:t>
            </w:r>
          </w:p>
          <w:p w:rsidR="00812008" w:rsidRPr="003A479E" w:rsidRDefault="00812008" w:rsidP="00812008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3A479E">
              <w:rPr>
                <w:rFonts w:cs="Arial"/>
                <w:sz w:val="20"/>
                <w:szCs w:val="20"/>
                <w:lang w:val="es-MX" w:eastAsia="en-US"/>
              </w:rPr>
              <w:t>Folio CAI 0003888</w:t>
            </w:r>
          </w:p>
          <w:p w:rsidR="00812008" w:rsidRPr="003A479E" w:rsidRDefault="00812008" w:rsidP="00812008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3A479E">
              <w:rPr>
                <w:rFonts w:cs="Arial"/>
                <w:sz w:val="20"/>
                <w:szCs w:val="20"/>
                <w:lang w:val="es-MX" w:eastAsia="en-US"/>
              </w:rPr>
              <w:t>(</w:t>
            </w:r>
            <w:proofErr w:type="spellStart"/>
            <w:r w:rsidRPr="003A479E">
              <w:rPr>
                <w:rFonts w:cs="Arial"/>
                <w:sz w:val="20"/>
                <w:szCs w:val="20"/>
                <w:lang w:val="es-MX" w:eastAsia="en-US"/>
              </w:rPr>
              <w:t>eRoute</w:t>
            </w:r>
            <w:proofErr w:type="spellEnd"/>
            <w:r w:rsidRPr="003A479E">
              <w:rPr>
                <w:rFonts w:cs="Arial"/>
                <w:sz w:val="20"/>
                <w:szCs w:val="20"/>
                <w:lang w:val="es-MX" w:eastAsia="en-US"/>
              </w:rPr>
              <w:t>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Pr="00E9461A" w:rsidRDefault="00BE65AB" w:rsidP="00BE65AB">
            <w:pPr>
              <w:pStyle w:val="Tabletext"/>
            </w:pPr>
            <w:r w:rsidRPr="00E9461A"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E9461A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E9461A">
              <w:rPr>
                <w:rFonts w:cs="Arial"/>
                <w:sz w:val="20"/>
                <w:szCs w:val="20"/>
                <w:lang w:val="es-MX" w:eastAsia="en-US"/>
              </w:rPr>
              <w:t>Folio CAI 0003889</w:t>
            </w:r>
          </w:p>
          <w:p w:rsidR="00212F0E" w:rsidRPr="00E9461A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E9461A">
              <w:rPr>
                <w:rFonts w:cs="Arial"/>
                <w:sz w:val="20"/>
                <w:szCs w:val="20"/>
                <w:lang w:val="es-MX" w:eastAsia="en-US"/>
              </w:rPr>
              <w:t>(</w:t>
            </w:r>
            <w:proofErr w:type="spellStart"/>
            <w:r w:rsidRPr="00E9461A">
              <w:rPr>
                <w:rFonts w:cs="Arial"/>
                <w:sz w:val="20"/>
                <w:szCs w:val="20"/>
                <w:lang w:val="es-MX" w:eastAsia="en-US"/>
              </w:rPr>
              <w:t>eRoute</w:t>
            </w:r>
            <w:proofErr w:type="spellEnd"/>
            <w:r w:rsidRPr="00E9461A">
              <w:rPr>
                <w:rFonts w:cs="Arial"/>
                <w:sz w:val="20"/>
                <w:szCs w:val="20"/>
                <w:lang w:val="es-MX" w:eastAsia="en-US"/>
              </w:rPr>
              <w:t>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A478D" w:rsidRDefault="00212F0E" w:rsidP="00BE65AB">
            <w:pPr>
              <w:pStyle w:val="Tabletext"/>
            </w:pPr>
            <w:r w:rsidRPr="002A478D">
              <w:t>Se requiere replicar el reporte móvil de Devoluciones y Cambios que se encuentra en Windows Mobile con el valor por referencia REPORTEM = 46 = Devoluciones y Cambios.</w:t>
            </w:r>
          </w:p>
          <w:p w:rsidR="00212F0E" w:rsidRPr="002A478D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2A478D">
              <w:rPr>
                <w:rFonts w:cs="Arial"/>
                <w:sz w:val="20"/>
                <w:szCs w:val="20"/>
                <w:lang w:val="es-MX" w:eastAsia="en-US"/>
              </w:rPr>
              <w:t>Folio CAI 0003891</w:t>
            </w:r>
          </w:p>
          <w:p w:rsidR="00212F0E" w:rsidRPr="002A478D" w:rsidRDefault="00212F0E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2A478D">
              <w:rPr>
                <w:rFonts w:cs="Arial"/>
                <w:sz w:val="20"/>
                <w:szCs w:val="20"/>
                <w:lang w:val="es-MX" w:eastAsia="en-US"/>
              </w:rPr>
              <w:t>(</w:t>
            </w:r>
            <w:proofErr w:type="spellStart"/>
            <w:r w:rsidRPr="002A478D">
              <w:rPr>
                <w:rFonts w:cs="Arial"/>
                <w:sz w:val="20"/>
                <w:szCs w:val="20"/>
                <w:lang w:val="es-MX" w:eastAsia="en-US"/>
              </w:rPr>
              <w:t>eRoute</w:t>
            </w:r>
            <w:proofErr w:type="spellEnd"/>
            <w:r w:rsidRPr="002A478D">
              <w:rPr>
                <w:rFonts w:cs="Arial"/>
                <w:sz w:val="20"/>
                <w:szCs w:val="20"/>
                <w:lang w:val="es-MX" w:eastAsia="en-US"/>
              </w:rPr>
              <w:t>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715013" w:rsidRDefault="00BA5105" w:rsidP="000D2BE2">
            <w:pPr>
              <w:pStyle w:val="Tabletext"/>
            </w:pPr>
            <w:r w:rsidRPr="00715013">
              <w:t>Se requiere replicar el reporte móvil General de Promociones que se encuentra en Windows Mobile con el valor por referencia REPORTEM = 5 = General de Promociones.</w:t>
            </w:r>
          </w:p>
          <w:p w:rsidR="000D2BE2" w:rsidRPr="00715013" w:rsidRDefault="000D2BE2" w:rsidP="000D2BE2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715013">
              <w:rPr>
                <w:rFonts w:cs="Arial"/>
                <w:sz w:val="20"/>
                <w:szCs w:val="20"/>
                <w:lang w:val="es-MX" w:eastAsia="en-US"/>
              </w:rPr>
              <w:lastRenderedPageBreak/>
              <w:t>Folio CAI 0003906</w:t>
            </w:r>
          </w:p>
          <w:p w:rsidR="000D2BE2" w:rsidRPr="00715013" w:rsidRDefault="000D2BE2" w:rsidP="00212F0E">
            <w:pPr>
              <w:pStyle w:val="Sinespaciado"/>
              <w:rPr>
                <w:rFonts w:cs="Arial"/>
                <w:sz w:val="20"/>
                <w:szCs w:val="20"/>
                <w:lang w:val="es-MX" w:eastAsia="en-US"/>
              </w:rPr>
            </w:pPr>
            <w:r w:rsidRPr="00715013">
              <w:rPr>
                <w:rFonts w:cs="Arial"/>
                <w:sz w:val="20"/>
                <w:szCs w:val="20"/>
                <w:lang w:val="es-MX" w:eastAsia="en-US"/>
              </w:rPr>
              <w:t>(</w:t>
            </w:r>
            <w:proofErr w:type="spellStart"/>
            <w:r w:rsidRPr="00715013">
              <w:rPr>
                <w:rFonts w:cs="Arial"/>
                <w:sz w:val="20"/>
                <w:szCs w:val="20"/>
                <w:lang w:val="es-MX" w:eastAsia="en-US"/>
              </w:rPr>
              <w:t>eRoute</w:t>
            </w:r>
            <w:proofErr w:type="spellEnd"/>
            <w:r w:rsidRPr="00715013">
              <w:rPr>
                <w:rFonts w:cs="Arial"/>
                <w:sz w:val="20"/>
                <w:szCs w:val="20"/>
                <w:lang w:val="es-MX" w:eastAsia="en-US"/>
              </w:rPr>
              <w:t>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</w:t>
            </w:r>
            <w:proofErr w:type="spellStart"/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eRoute</w:t>
            </w:r>
            <w:proofErr w:type="spellEnd"/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, 1.7.0.0)</w:t>
            </w:r>
          </w:p>
        </w:tc>
        <w:tc>
          <w:tcPr>
            <w:tcW w:w="2304" w:type="dxa"/>
          </w:tcPr>
          <w:p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Pr="00B52443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Pr="00B52443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0F5BE2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:rsidR="00EC2304" w:rsidRPr="000F5BE2" w:rsidRDefault="00EC2304" w:rsidP="00EC2304">
            <w:pPr>
              <w:pStyle w:val="Tabletext"/>
              <w:jc w:val="left"/>
              <w:rPr>
                <w:rStyle w:val="Nmerodepgina"/>
              </w:rPr>
            </w:pPr>
            <w:r w:rsidRPr="000F5BE2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221F9" w:rsidRDefault="00B13556" w:rsidP="00B13556">
            <w:pPr>
              <w:pStyle w:val="Tabletext"/>
              <w:jc w:val="left"/>
              <w:rPr>
                <w:rStyle w:val="Nmerodepgina"/>
              </w:rPr>
            </w:pPr>
            <w:r w:rsidRPr="005221F9">
              <w:rPr>
                <w:rStyle w:val="Nmerodepgin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Pr="00480E10" w:rsidRDefault="005A6C02" w:rsidP="005A6C02">
            <w:pPr>
              <w:pStyle w:val="Tabletext"/>
              <w:jc w:val="left"/>
              <w:rPr>
                <w:rStyle w:val="Nmerodepgina"/>
              </w:rPr>
            </w:pPr>
            <w:r w:rsidRPr="00480E10">
              <w:rPr>
                <w:rStyle w:val="Nmerodepgina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F17E39" w:rsidRDefault="00696AD2" w:rsidP="00696AD2">
            <w:pPr>
              <w:pStyle w:val="Tabletext"/>
              <w:jc w:val="left"/>
              <w:rPr>
                <w:rStyle w:val="Nmerodepgina"/>
              </w:rPr>
            </w:pPr>
            <w:r w:rsidRPr="00F17E39">
              <w:rPr>
                <w:rStyle w:val="Nmerodepgina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Pr="00566029" w:rsidRDefault="00400815" w:rsidP="00400815">
            <w:pPr>
              <w:pStyle w:val="Tabletext"/>
              <w:jc w:val="left"/>
              <w:rPr>
                <w:rStyle w:val="Nmerodepgina"/>
              </w:rPr>
            </w:pPr>
            <w:r w:rsidRPr="00566029">
              <w:rPr>
                <w:rStyle w:val="Nmerodepgina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3A479E" w:rsidRDefault="00812008" w:rsidP="00812008">
            <w:pPr>
              <w:pStyle w:val="Tabletext"/>
              <w:jc w:val="left"/>
              <w:rPr>
                <w:rStyle w:val="Nmerodepgina"/>
              </w:rPr>
            </w:pPr>
            <w:r w:rsidRPr="003A479E">
              <w:rPr>
                <w:rStyle w:val="Nmerodepgina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Pr="00E9461A" w:rsidRDefault="00BE65AB" w:rsidP="00BE65AB">
            <w:pPr>
              <w:pStyle w:val="Tabletext"/>
              <w:jc w:val="left"/>
              <w:rPr>
                <w:rStyle w:val="Nmerodepgina"/>
              </w:rPr>
            </w:pPr>
            <w:r w:rsidRPr="00E9461A">
              <w:rPr>
                <w:rStyle w:val="Nmerodepgina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A478D" w:rsidRDefault="00212F0E" w:rsidP="00212F0E">
            <w:pPr>
              <w:pStyle w:val="Tabletext"/>
              <w:jc w:val="left"/>
              <w:rPr>
                <w:rStyle w:val="Nmerodepgina"/>
              </w:rPr>
            </w:pPr>
            <w:r w:rsidRPr="002A478D">
              <w:rPr>
                <w:rStyle w:val="Nmerodepgina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715013" w:rsidRDefault="000D2BE2" w:rsidP="000D2BE2">
            <w:pPr>
              <w:pStyle w:val="Tabletext"/>
              <w:jc w:val="left"/>
              <w:rPr>
                <w:rStyle w:val="Nmerodepgina"/>
              </w:rPr>
            </w:pPr>
            <w:r w:rsidRPr="00715013">
              <w:rPr>
                <w:rStyle w:val="Nmerodepgina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:rsidTr="00DF3C27">
        <w:trPr>
          <w:jc w:val="center"/>
        </w:trPr>
        <w:tc>
          <w:tcPr>
            <w:tcW w:w="2304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lastRenderedPageBreak/>
              <w:t>11/05/2017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AC71A2">
            <w:pPr>
              <w:pStyle w:val="Tabletext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:rsidR="00AC71A2" w:rsidRDefault="00AC71A2" w:rsidP="00EF268D">
            <w:pPr>
              <w:pStyle w:val="Tabletext"/>
              <w:rPr>
                <w:highlight w:val="lightGray"/>
              </w:rPr>
            </w:pP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:rsidR="00EF268D" w:rsidRDefault="00EF268D" w:rsidP="00EF268D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:rsidTr="00DF3C27">
        <w:trPr>
          <w:jc w:val="center"/>
        </w:trPr>
        <w:tc>
          <w:tcPr>
            <w:tcW w:w="2304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 xml:space="preserve">Replicar el reporte móvil Indicadores que se encuentra en </w:t>
            </w:r>
            <w:proofErr w:type="spellStart"/>
            <w:r w:rsidRPr="00B52443">
              <w:rPr>
                <w:highlight w:val="cyan"/>
                <w:lang w:val="es-ES"/>
              </w:rPr>
              <w:t>mobile</w:t>
            </w:r>
            <w:proofErr w:type="spellEnd"/>
            <w:r w:rsidRPr="00B52443">
              <w:rPr>
                <w:highlight w:val="cyan"/>
                <w:lang w:val="es-ES"/>
              </w:rPr>
              <w:t xml:space="preserve"> con el valor por referencia REPORTEM = 41 = Indicadores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Disposur</w:t>
            </w:r>
            <w:proofErr w:type="spellEnd"/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</w:t>
            </w:r>
            <w:proofErr w:type="spellStart"/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Disposur</w:t>
            </w:r>
            <w:proofErr w:type="spellEnd"/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, 1.14.1.0)</w:t>
            </w:r>
          </w:p>
        </w:tc>
        <w:tc>
          <w:tcPr>
            <w:tcW w:w="2304" w:type="dxa"/>
          </w:tcPr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0F5BE2" w:rsidRPr="00CA7A7F" w:rsidTr="00DF3C27">
        <w:trPr>
          <w:jc w:val="center"/>
        </w:trPr>
        <w:tc>
          <w:tcPr>
            <w:tcW w:w="2304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15/02/2018</w:t>
            </w:r>
          </w:p>
        </w:tc>
        <w:tc>
          <w:tcPr>
            <w:tcW w:w="1152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0F5BE2" w:rsidRPr="000F5BE2" w:rsidRDefault="000F5BE2" w:rsidP="0025463B">
            <w:pPr>
              <w:pStyle w:val="Tabletext"/>
              <w:rPr>
                <w:highlight w:val="red"/>
                <w:lang w:val="es-ES"/>
              </w:rPr>
            </w:pPr>
            <w:r w:rsidRPr="000F5BE2">
              <w:rPr>
                <w:highlight w:val="red"/>
                <w:lang w:val="es-ES"/>
              </w:rPr>
              <w:t xml:space="preserve">Generar nuevo Reporte Móvil de </w:t>
            </w:r>
            <w:r w:rsidRPr="000F5BE2">
              <w:rPr>
                <w:highlight w:val="red"/>
                <w:lang w:val="es-ES"/>
              </w:rPr>
              <w:lastRenderedPageBreak/>
              <w:t xml:space="preserve">Gestión, </w:t>
            </w:r>
            <w:proofErr w:type="gramStart"/>
            <w:r w:rsidRPr="000F5BE2">
              <w:rPr>
                <w:highlight w:val="red"/>
                <w:lang w:val="es-ES"/>
              </w:rPr>
              <w:t>de acuerdo a</w:t>
            </w:r>
            <w:proofErr w:type="gramEnd"/>
            <w:r w:rsidRPr="000F5BE2">
              <w:rPr>
                <w:highlight w:val="red"/>
                <w:lang w:val="es-ES"/>
              </w:rPr>
              <w:t xml:space="preserve"> las especificaciones del Cliente.</w:t>
            </w:r>
          </w:p>
          <w:p w:rsidR="000F5BE2" w:rsidRPr="000F5BE2" w:rsidRDefault="000F5BE2" w:rsidP="000F5BE2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0F5BE2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0004661</w:t>
            </w:r>
          </w:p>
          <w:p w:rsidR="000F5BE2" w:rsidRDefault="000F5BE2" w:rsidP="000F5BE2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highlight w:val="red"/>
              </w:rPr>
            </w:pPr>
          </w:p>
          <w:p w:rsidR="00996338" w:rsidRPr="00996338" w:rsidRDefault="00996338" w:rsidP="000F5BE2">
            <w:pPr>
              <w:pStyle w:val="Tabletext"/>
              <w:rPr>
                <w:highlight w:val="red"/>
                <w:lang w:val="es-ES"/>
              </w:rPr>
            </w:pPr>
            <w:r w:rsidRPr="00996338">
              <w:rPr>
                <w:highlight w:val="red"/>
                <w:lang w:val="es-ES"/>
              </w:rPr>
              <w:t xml:space="preserve">Generar un reporte donde se presente la cantidad de producto vendido por Clientes. Se realiza </w:t>
            </w:r>
            <w:proofErr w:type="gramStart"/>
            <w:r w:rsidRPr="00996338">
              <w:rPr>
                <w:highlight w:val="red"/>
                <w:lang w:val="es-ES"/>
              </w:rPr>
              <w:t>de acuerdo al</w:t>
            </w:r>
            <w:proofErr w:type="gramEnd"/>
            <w:r w:rsidRPr="00996338">
              <w:rPr>
                <w:highlight w:val="red"/>
                <w:lang w:val="es-ES"/>
              </w:rPr>
              <w:t xml:space="preserve"> diseño enviado por el cliente.</w:t>
            </w:r>
          </w:p>
          <w:p w:rsidR="00996338" w:rsidRPr="000F5BE2" w:rsidRDefault="00996338" w:rsidP="00996338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0004709</w:t>
            </w:r>
          </w:p>
          <w:p w:rsidR="00996338" w:rsidRDefault="00996338" w:rsidP="00996338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996338" w:rsidRPr="004D237F" w:rsidRDefault="004D237F" w:rsidP="000F5BE2">
            <w:pPr>
              <w:pStyle w:val="Tabletext"/>
              <w:rPr>
                <w:highlight w:val="red"/>
                <w:lang w:val="es-ES"/>
              </w:rPr>
            </w:pPr>
            <w:r w:rsidRPr="004D237F">
              <w:rPr>
                <w:highlight w:val="red"/>
                <w:lang w:val="es-ES"/>
              </w:rPr>
              <w:t xml:space="preserve">Generar nuevo Reporte Móvil, </w:t>
            </w:r>
            <w:proofErr w:type="gramStart"/>
            <w:r w:rsidRPr="004D237F">
              <w:rPr>
                <w:highlight w:val="red"/>
                <w:lang w:val="es-ES"/>
              </w:rPr>
              <w:t>de acuerdo a</w:t>
            </w:r>
            <w:proofErr w:type="gramEnd"/>
            <w:r w:rsidRPr="004D237F">
              <w:rPr>
                <w:highlight w:val="red"/>
                <w:lang w:val="es-ES"/>
              </w:rPr>
              <w:t xml:space="preserve"> las especificaciones del Cliente</w:t>
            </w:r>
          </w:p>
          <w:p w:rsidR="004D237F" w:rsidRPr="000F5BE2" w:rsidRDefault="004D237F" w:rsidP="004D237F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0004660</w:t>
            </w:r>
          </w:p>
          <w:p w:rsidR="004D237F" w:rsidRDefault="004D237F" w:rsidP="004D237F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4D237F" w:rsidRPr="000F5BE2" w:rsidRDefault="004D237F" w:rsidP="000F5BE2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:rsidR="000F5BE2" w:rsidRDefault="000F5BE2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F5BE2">
              <w:rPr>
                <w:rStyle w:val="Nmerodepgina"/>
                <w:highlight w:val="red"/>
              </w:rPr>
              <w:lastRenderedPageBreak/>
              <w:t xml:space="preserve">Belem Lizeth Jiménez </w:t>
            </w:r>
            <w:r w:rsidRPr="000F5BE2">
              <w:rPr>
                <w:rStyle w:val="Nmerodepgina"/>
                <w:highlight w:val="red"/>
              </w:rPr>
              <w:lastRenderedPageBreak/>
              <w:t>Arévalo</w:t>
            </w: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>
              <w:rPr>
                <w:rStyle w:val="Nmerodepgina"/>
                <w:highlight w:val="red"/>
              </w:rPr>
              <w:t>Nancy Elizabeth Villalobos Plascencia</w:t>
            </w:r>
          </w:p>
          <w:p w:rsidR="00996338" w:rsidRPr="000F5BE2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  <w:tr w:rsidR="00F014E3" w:rsidRPr="00CA7A7F" w:rsidTr="00DF3C27">
        <w:trPr>
          <w:jc w:val="center"/>
        </w:trPr>
        <w:tc>
          <w:tcPr>
            <w:tcW w:w="2304" w:type="dxa"/>
          </w:tcPr>
          <w:p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lastRenderedPageBreak/>
              <w:t>13/11/2018</w:t>
            </w:r>
          </w:p>
        </w:tc>
        <w:tc>
          <w:tcPr>
            <w:tcW w:w="1152" w:type="dxa"/>
          </w:tcPr>
          <w:p w:rsidR="00F014E3" w:rsidRPr="005221F9" w:rsidRDefault="005221F9" w:rsidP="00B175B5">
            <w:pPr>
              <w:pStyle w:val="Tabletext"/>
              <w:jc w:val="center"/>
              <w:rPr>
                <w:highlight w:val="darkMagenta"/>
              </w:rPr>
            </w:pPr>
            <w:r w:rsidRPr="005221F9">
              <w:rPr>
                <w:highlight w:val="darkMagenta"/>
              </w:rPr>
              <w:t>1.17</w:t>
            </w:r>
          </w:p>
        </w:tc>
        <w:tc>
          <w:tcPr>
            <w:tcW w:w="3744" w:type="dxa"/>
          </w:tcPr>
          <w:p w:rsidR="00F014E3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Folio CAI: 0005139</w:t>
            </w:r>
          </w:p>
          <w:p w:rsidR="005221F9" w:rsidRPr="005221F9" w:rsidRDefault="005221F9" w:rsidP="0025463B">
            <w:pPr>
              <w:pStyle w:val="Tabletext"/>
              <w:rPr>
                <w:highlight w:val="darkMagenta"/>
                <w:lang w:val="es-ES"/>
              </w:rPr>
            </w:pPr>
            <w:r w:rsidRPr="005221F9">
              <w:rPr>
                <w:highlight w:val="darkMagenta"/>
                <w:lang w:val="es-ES"/>
              </w:rPr>
              <w:t>Reporte de Liquidación</w:t>
            </w:r>
          </w:p>
        </w:tc>
        <w:tc>
          <w:tcPr>
            <w:tcW w:w="2304" w:type="dxa"/>
          </w:tcPr>
          <w:p w:rsidR="00F014E3" w:rsidRPr="005221F9" w:rsidRDefault="005221F9" w:rsidP="00414EAE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221F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6B7037" w:rsidRPr="00CA7A7F" w:rsidTr="00DF3C27">
        <w:trPr>
          <w:jc w:val="center"/>
        </w:trPr>
        <w:tc>
          <w:tcPr>
            <w:tcW w:w="2304" w:type="dxa"/>
          </w:tcPr>
          <w:p w:rsidR="006B7037" w:rsidRPr="00480E10" w:rsidRDefault="006B7037" w:rsidP="00B175B5">
            <w:pPr>
              <w:pStyle w:val="Tabletext"/>
              <w:jc w:val="center"/>
              <w:rPr>
                <w:highlight w:val="darkCyan"/>
              </w:rPr>
            </w:pPr>
            <w:r w:rsidRPr="00480E10">
              <w:rPr>
                <w:highlight w:val="darkCyan"/>
              </w:rPr>
              <w:t>22/08/2019</w:t>
            </w:r>
          </w:p>
        </w:tc>
        <w:tc>
          <w:tcPr>
            <w:tcW w:w="1152" w:type="dxa"/>
          </w:tcPr>
          <w:p w:rsidR="006B7037" w:rsidRPr="00480E10" w:rsidRDefault="006B7037" w:rsidP="00B175B5">
            <w:pPr>
              <w:pStyle w:val="Tabletext"/>
              <w:jc w:val="center"/>
              <w:rPr>
                <w:highlight w:val="darkCyan"/>
              </w:rPr>
            </w:pPr>
            <w:r w:rsidRPr="00480E10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6B7037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Folio CAI 5576 y 5577</w:t>
            </w:r>
          </w:p>
          <w:p w:rsidR="00E1237B" w:rsidRPr="00480E10" w:rsidRDefault="00E1237B" w:rsidP="0025463B">
            <w:pPr>
              <w:pStyle w:val="Tabletext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 xml:space="preserve">Se generan dos reportes para el Móvil </w:t>
            </w:r>
            <w:proofErr w:type="gramStart"/>
            <w:r>
              <w:rPr>
                <w:highlight w:val="darkCyan"/>
                <w:lang w:val="es-ES"/>
              </w:rPr>
              <w:t>de acuerdo a</w:t>
            </w:r>
            <w:proofErr w:type="gramEnd"/>
            <w:r>
              <w:rPr>
                <w:highlight w:val="darkCyan"/>
                <w:lang w:val="es-ES"/>
              </w:rPr>
              <w:t xml:space="preserve"> las especificaciones del cliente.</w:t>
            </w:r>
          </w:p>
          <w:p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CUROLMOV120_</w:t>
            </w:r>
            <w:proofErr w:type="gramStart"/>
            <w:r w:rsidRPr="00480E10">
              <w:rPr>
                <w:highlight w:val="darkCyan"/>
                <w:lang w:val="es-ES"/>
              </w:rPr>
              <w:t>EntregasASurtir(</w:t>
            </w:r>
            <w:proofErr w:type="gramEnd"/>
            <w:r w:rsidRPr="00480E10">
              <w:rPr>
                <w:highlight w:val="darkCyan"/>
                <w:lang w:val="es-ES"/>
              </w:rPr>
              <w:t>DIS)</w:t>
            </w:r>
          </w:p>
          <w:p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CUROLMOV121_</w:t>
            </w:r>
            <w:proofErr w:type="gramStart"/>
            <w:r w:rsidRPr="00480E10">
              <w:rPr>
                <w:highlight w:val="darkCyan"/>
                <w:lang w:val="es-ES"/>
              </w:rPr>
              <w:t>VisitasAEjecutar(</w:t>
            </w:r>
            <w:proofErr w:type="gramEnd"/>
            <w:r w:rsidRPr="00480E10">
              <w:rPr>
                <w:highlight w:val="darkCyan"/>
                <w:lang w:val="es-ES"/>
              </w:rPr>
              <w:t>DIS)</w:t>
            </w:r>
          </w:p>
          <w:p w:rsidR="006B7037" w:rsidRPr="00480E10" w:rsidRDefault="006B7037" w:rsidP="0025463B">
            <w:pPr>
              <w:pStyle w:val="Tabletext"/>
              <w:rPr>
                <w:b/>
                <w:color w:val="FF0000"/>
                <w:lang w:val="es-ES"/>
              </w:rPr>
            </w:pPr>
            <w:r w:rsidRPr="00480E10">
              <w:rPr>
                <w:b/>
                <w:color w:val="FF0000"/>
                <w:lang w:val="es-ES"/>
              </w:rPr>
              <w:t>Se realiza en la versión 4.16.0.3 – 4.21.03 con replica a partir de la 1.19.0.0 - 4.24.0.0</w:t>
            </w:r>
          </w:p>
          <w:p w:rsidR="006B7037" w:rsidRPr="00480E10" w:rsidRDefault="006B7037" w:rsidP="0025463B">
            <w:pPr>
              <w:pStyle w:val="Tabletext"/>
              <w:rPr>
                <w:highlight w:val="darkCyan"/>
                <w:lang w:val="es-ES"/>
              </w:rPr>
            </w:pPr>
            <w:r w:rsidRPr="00480E10">
              <w:rPr>
                <w:highlight w:val="darkCyan"/>
                <w:lang w:val="es-ES"/>
              </w:rPr>
              <w:t>(DIS, 4.16.0.3 – 4.21.0.3)</w:t>
            </w:r>
          </w:p>
        </w:tc>
        <w:tc>
          <w:tcPr>
            <w:tcW w:w="2304" w:type="dxa"/>
          </w:tcPr>
          <w:p w:rsidR="006B7037" w:rsidRPr="00480E10" w:rsidRDefault="006B7037" w:rsidP="00414EAE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480E10">
              <w:rPr>
                <w:rStyle w:val="Nmerodepgina"/>
                <w:highlight w:val="darkCyan"/>
              </w:rPr>
              <w:t>Erik Alejandro Amador Serrano</w:t>
            </w:r>
          </w:p>
        </w:tc>
      </w:tr>
      <w:tr w:rsidR="00F84555" w:rsidRPr="00CA7A7F" w:rsidTr="00DF3C27">
        <w:trPr>
          <w:jc w:val="center"/>
        </w:trPr>
        <w:tc>
          <w:tcPr>
            <w:tcW w:w="2304" w:type="dxa"/>
          </w:tcPr>
          <w:p w:rsidR="00F84555" w:rsidRPr="00F17E39" w:rsidRDefault="00F84555" w:rsidP="00B175B5">
            <w:pPr>
              <w:pStyle w:val="Tabletext"/>
              <w:jc w:val="center"/>
              <w:rPr>
                <w:highlight w:val="darkGreen"/>
              </w:rPr>
            </w:pPr>
            <w:r w:rsidRPr="00F17E39">
              <w:rPr>
                <w:highlight w:val="darkGreen"/>
              </w:rPr>
              <w:t>20/11/2019</w:t>
            </w:r>
          </w:p>
        </w:tc>
        <w:tc>
          <w:tcPr>
            <w:tcW w:w="1152" w:type="dxa"/>
          </w:tcPr>
          <w:p w:rsidR="00F84555" w:rsidRPr="00F17E39" w:rsidRDefault="00F84555" w:rsidP="00B175B5">
            <w:pPr>
              <w:pStyle w:val="Tabletext"/>
              <w:jc w:val="center"/>
              <w:rPr>
                <w:highlight w:val="darkGreen"/>
              </w:rPr>
            </w:pPr>
            <w:r w:rsidRPr="00F17E39">
              <w:rPr>
                <w:highlight w:val="darkGreen"/>
              </w:rPr>
              <w:t>1.19</w:t>
            </w:r>
          </w:p>
        </w:tc>
        <w:tc>
          <w:tcPr>
            <w:tcW w:w="3744" w:type="dxa"/>
          </w:tcPr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Folios CAI 5131 y 5132</w:t>
            </w:r>
          </w:p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 xml:space="preserve">Se generaron dos reportes para Android </w:t>
            </w:r>
            <w:proofErr w:type="gramStart"/>
            <w:r w:rsidRPr="00F17E39">
              <w:rPr>
                <w:highlight w:val="darkGreen"/>
                <w:lang w:val="es-ES"/>
              </w:rPr>
              <w:t>de acuerdo a</w:t>
            </w:r>
            <w:proofErr w:type="gramEnd"/>
            <w:r w:rsidRPr="00F17E39">
              <w:rPr>
                <w:highlight w:val="darkGreen"/>
                <w:lang w:val="es-ES"/>
              </w:rPr>
              <w:t xml:space="preserve"> las especificaciones del cliente.</w:t>
            </w:r>
          </w:p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CUROLMOV115_</w:t>
            </w:r>
            <w:proofErr w:type="gramStart"/>
            <w:r w:rsidRPr="00F17E39">
              <w:rPr>
                <w:highlight w:val="darkGreen"/>
                <w:lang w:val="es-ES"/>
              </w:rPr>
              <w:t>NotaDeVenta(</w:t>
            </w:r>
            <w:proofErr w:type="gramEnd"/>
            <w:r w:rsidRPr="00F17E39">
              <w:rPr>
                <w:highlight w:val="darkGreen"/>
                <w:lang w:val="es-ES"/>
              </w:rPr>
              <w:t>NGO)</w:t>
            </w:r>
          </w:p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CUROLMOV116_ResumenDeVenta (NGO)</w:t>
            </w:r>
          </w:p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</w:p>
          <w:p w:rsidR="00F84555" w:rsidRPr="00F17E39" w:rsidRDefault="00F84555" w:rsidP="0025463B">
            <w:pPr>
              <w:pStyle w:val="Tabletext"/>
              <w:rPr>
                <w:highlight w:val="darkGreen"/>
                <w:lang w:val="es-ES"/>
              </w:rPr>
            </w:pPr>
            <w:r w:rsidRPr="00F17E39">
              <w:rPr>
                <w:highlight w:val="darkGreen"/>
                <w:lang w:val="es-ES"/>
              </w:rPr>
              <w:t>(NGO)</w:t>
            </w:r>
          </w:p>
        </w:tc>
        <w:tc>
          <w:tcPr>
            <w:tcW w:w="2304" w:type="dxa"/>
          </w:tcPr>
          <w:p w:rsidR="00F84555" w:rsidRPr="00F17E39" w:rsidRDefault="00F84555" w:rsidP="00414EAE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F17E39">
              <w:rPr>
                <w:rStyle w:val="Nmerodepgina"/>
                <w:highlight w:val="darkGreen"/>
              </w:rPr>
              <w:t>Erik Alejandro Amador Serrano</w:t>
            </w:r>
          </w:p>
        </w:tc>
      </w:tr>
      <w:tr w:rsidR="00721633" w:rsidRPr="00CA7A7F" w:rsidTr="00DF3C27">
        <w:trPr>
          <w:jc w:val="center"/>
        </w:trPr>
        <w:tc>
          <w:tcPr>
            <w:tcW w:w="2304" w:type="dxa"/>
          </w:tcPr>
          <w:p w:rsidR="00721633" w:rsidRPr="00566029" w:rsidRDefault="00721633" w:rsidP="00B175B5">
            <w:pPr>
              <w:pStyle w:val="Tabletext"/>
              <w:jc w:val="center"/>
              <w:rPr>
                <w:highlight w:val="darkYellow"/>
              </w:rPr>
            </w:pPr>
            <w:r w:rsidRPr="00566029">
              <w:rPr>
                <w:highlight w:val="darkYellow"/>
              </w:rPr>
              <w:t>21/11/2019</w:t>
            </w:r>
          </w:p>
        </w:tc>
        <w:tc>
          <w:tcPr>
            <w:tcW w:w="1152" w:type="dxa"/>
          </w:tcPr>
          <w:p w:rsidR="00721633" w:rsidRPr="00566029" w:rsidRDefault="00721633" w:rsidP="00B175B5">
            <w:pPr>
              <w:pStyle w:val="Tabletext"/>
              <w:jc w:val="center"/>
              <w:rPr>
                <w:highlight w:val="darkYellow"/>
              </w:rPr>
            </w:pPr>
            <w:r w:rsidRPr="00566029">
              <w:rPr>
                <w:highlight w:val="darkYellow"/>
              </w:rPr>
              <w:t>1.20</w:t>
            </w:r>
          </w:p>
        </w:tc>
        <w:tc>
          <w:tcPr>
            <w:tcW w:w="3744" w:type="dxa"/>
          </w:tcPr>
          <w:p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>Folio CAI 5255</w:t>
            </w:r>
          </w:p>
          <w:p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 xml:space="preserve">Se genera un reporte de Android </w:t>
            </w:r>
            <w:r w:rsidR="00566029" w:rsidRPr="00566029">
              <w:rPr>
                <w:highlight w:val="darkYellow"/>
                <w:lang w:val="es-ES"/>
              </w:rPr>
              <w:t>de acuerdo con</w:t>
            </w:r>
            <w:r w:rsidRPr="00566029">
              <w:rPr>
                <w:highlight w:val="darkYellow"/>
                <w:lang w:val="es-ES"/>
              </w:rPr>
              <w:t xml:space="preserve"> las especificaciones del cliente.</w:t>
            </w:r>
          </w:p>
          <w:p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lastRenderedPageBreak/>
              <w:t>CUROLMOV117_InventarioConLotes (DEL)</w:t>
            </w:r>
          </w:p>
          <w:p w:rsidR="00721633" w:rsidRPr="00566029" w:rsidRDefault="00721633" w:rsidP="0025463B">
            <w:pPr>
              <w:pStyle w:val="Tabletext"/>
              <w:rPr>
                <w:highlight w:val="darkYellow"/>
                <w:lang w:val="es-ES"/>
              </w:rPr>
            </w:pPr>
            <w:r w:rsidRPr="00566029">
              <w:rPr>
                <w:highlight w:val="darkYellow"/>
                <w:lang w:val="es-ES"/>
              </w:rPr>
              <w:t>(</w:t>
            </w:r>
            <w:proofErr w:type="spellStart"/>
            <w:r w:rsidRPr="00566029">
              <w:rPr>
                <w:highlight w:val="darkYellow"/>
                <w:lang w:val="es-ES"/>
              </w:rPr>
              <w:t>Deliprime</w:t>
            </w:r>
            <w:proofErr w:type="spellEnd"/>
            <w:r w:rsidRPr="00566029">
              <w:rPr>
                <w:highlight w:val="darkYellow"/>
                <w:lang w:val="es-ES"/>
              </w:rPr>
              <w:t>)</w:t>
            </w:r>
          </w:p>
        </w:tc>
        <w:tc>
          <w:tcPr>
            <w:tcW w:w="2304" w:type="dxa"/>
          </w:tcPr>
          <w:p w:rsidR="00721633" w:rsidRPr="00566029" w:rsidRDefault="00721633" w:rsidP="00414EAE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566029">
              <w:rPr>
                <w:rStyle w:val="Nmerodepgina"/>
                <w:highlight w:val="darkYellow"/>
              </w:rPr>
              <w:lastRenderedPageBreak/>
              <w:t>Erik Alejandro Amador Serrano</w:t>
            </w:r>
          </w:p>
        </w:tc>
      </w:tr>
      <w:tr w:rsidR="00721633" w:rsidRPr="00CA7A7F" w:rsidTr="00DF3C27">
        <w:trPr>
          <w:jc w:val="center"/>
        </w:trPr>
        <w:tc>
          <w:tcPr>
            <w:tcW w:w="2304" w:type="dxa"/>
          </w:tcPr>
          <w:p w:rsidR="00721633" w:rsidRPr="003A479E" w:rsidRDefault="00721633" w:rsidP="00B175B5">
            <w:pPr>
              <w:pStyle w:val="Tabletext"/>
              <w:jc w:val="center"/>
              <w:rPr>
                <w:highlight w:val="darkGray"/>
              </w:rPr>
            </w:pPr>
            <w:r w:rsidRPr="003A479E">
              <w:rPr>
                <w:highlight w:val="darkGray"/>
              </w:rPr>
              <w:t>21/11/2019</w:t>
            </w:r>
          </w:p>
        </w:tc>
        <w:tc>
          <w:tcPr>
            <w:tcW w:w="1152" w:type="dxa"/>
          </w:tcPr>
          <w:p w:rsidR="00721633" w:rsidRPr="003A479E" w:rsidRDefault="00721633" w:rsidP="00B175B5">
            <w:pPr>
              <w:pStyle w:val="Tabletext"/>
              <w:jc w:val="center"/>
              <w:rPr>
                <w:highlight w:val="darkGray"/>
              </w:rPr>
            </w:pPr>
            <w:r w:rsidRPr="003A479E">
              <w:rPr>
                <w:highlight w:val="darkGray"/>
              </w:rPr>
              <w:t>1.21</w:t>
            </w:r>
          </w:p>
        </w:tc>
        <w:tc>
          <w:tcPr>
            <w:tcW w:w="3744" w:type="dxa"/>
          </w:tcPr>
          <w:p w:rsidR="00721633" w:rsidRPr="003A479E" w:rsidRDefault="00721633" w:rsidP="0025463B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Folio CAI</w:t>
            </w:r>
            <w:r w:rsidR="007E4277" w:rsidRPr="003A479E">
              <w:rPr>
                <w:highlight w:val="darkGray"/>
                <w:lang w:val="es-ES"/>
              </w:rPr>
              <w:t xml:space="preserve"> 5483</w:t>
            </w:r>
          </w:p>
          <w:p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Se genera un reporte de Android de acuerdo con las especificaciones del cliente.</w:t>
            </w:r>
          </w:p>
          <w:p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CUROLMOV119_Pedidos</w:t>
            </w:r>
            <w:r w:rsidR="003A479E" w:rsidRPr="003A479E">
              <w:rPr>
                <w:highlight w:val="darkGray"/>
                <w:lang w:val="es-ES"/>
              </w:rPr>
              <w:t xml:space="preserve">Confirmados </w:t>
            </w:r>
            <w:r w:rsidRPr="003A479E">
              <w:rPr>
                <w:highlight w:val="darkGray"/>
                <w:lang w:val="es-ES"/>
              </w:rPr>
              <w:t>(PRS)</w:t>
            </w:r>
          </w:p>
          <w:p w:rsidR="007E4277" w:rsidRPr="003A479E" w:rsidRDefault="007E4277" w:rsidP="007E4277">
            <w:pPr>
              <w:pStyle w:val="Tabletext"/>
              <w:rPr>
                <w:highlight w:val="darkGray"/>
                <w:lang w:val="es-ES"/>
              </w:rPr>
            </w:pPr>
            <w:r w:rsidRPr="003A479E">
              <w:rPr>
                <w:highlight w:val="darkGray"/>
                <w:lang w:val="es-ES"/>
              </w:rPr>
              <w:t>(Prisa)</w:t>
            </w:r>
          </w:p>
        </w:tc>
        <w:tc>
          <w:tcPr>
            <w:tcW w:w="2304" w:type="dxa"/>
          </w:tcPr>
          <w:p w:rsidR="00721633" w:rsidRPr="003A479E" w:rsidRDefault="00721633" w:rsidP="00414EAE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3A479E">
              <w:rPr>
                <w:rStyle w:val="Nmerodepgina"/>
                <w:highlight w:val="darkGray"/>
              </w:rPr>
              <w:t>Erik Alejandro Amador Serrano</w:t>
            </w:r>
          </w:p>
        </w:tc>
      </w:tr>
      <w:tr w:rsidR="00721633" w:rsidRPr="00CA7A7F" w:rsidTr="00DF3C27">
        <w:trPr>
          <w:jc w:val="center"/>
        </w:trPr>
        <w:tc>
          <w:tcPr>
            <w:tcW w:w="2304" w:type="dxa"/>
          </w:tcPr>
          <w:p w:rsidR="00721633" w:rsidRPr="00E9461A" w:rsidRDefault="00721633" w:rsidP="00B175B5">
            <w:pPr>
              <w:pStyle w:val="Tabletext"/>
              <w:jc w:val="center"/>
              <w:rPr>
                <w:highlight w:val="yellow"/>
              </w:rPr>
            </w:pPr>
            <w:r w:rsidRPr="00E9461A">
              <w:rPr>
                <w:highlight w:val="yellow"/>
              </w:rPr>
              <w:t>21/11/2019</w:t>
            </w:r>
          </w:p>
        </w:tc>
        <w:tc>
          <w:tcPr>
            <w:tcW w:w="1152" w:type="dxa"/>
          </w:tcPr>
          <w:p w:rsidR="00721633" w:rsidRPr="00E9461A" w:rsidRDefault="00721633" w:rsidP="00B175B5">
            <w:pPr>
              <w:pStyle w:val="Tabletext"/>
              <w:jc w:val="center"/>
              <w:rPr>
                <w:highlight w:val="yellow"/>
              </w:rPr>
            </w:pPr>
            <w:r w:rsidRPr="00E9461A">
              <w:rPr>
                <w:highlight w:val="yellow"/>
              </w:rPr>
              <w:t>1.22</w:t>
            </w:r>
          </w:p>
        </w:tc>
        <w:tc>
          <w:tcPr>
            <w:tcW w:w="3744" w:type="dxa"/>
          </w:tcPr>
          <w:p w:rsidR="00721633" w:rsidRPr="00E9461A" w:rsidRDefault="00721633" w:rsidP="0025463B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Folio CAI</w:t>
            </w:r>
            <w:r w:rsidR="00E9461A" w:rsidRPr="00E9461A">
              <w:rPr>
                <w:highlight w:val="yellow"/>
                <w:lang w:val="es-ES"/>
              </w:rPr>
              <w:t xml:space="preserve"> 4663</w:t>
            </w:r>
          </w:p>
          <w:p w:rsidR="00E9461A" w:rsidRPr="00E9461A" w:rsidRDefault="00E9461A" w:rsidP="00E9461A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Se genera un reporte de Android de acuerdo con las especificaciones del cliente.</w:t>
            </w:r>
          </w:p>
          <w:p w:rsidR="00E9461A" w:rsidRPr="00E9461A" w:rsidRDefault="00E9461A" w:rsidP="00E9461A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CUROLMOV122_Inventario (</w:t>
            </w:r>
            <w:proofErr w:type="spellStart"/>
            <w:r w:rsidRPr="00E9461A">
              <w:rPr>
                <w:highlight w:val="yellow"/>
                <w:lang w:val="es-ES"/>
              </w:rPr>
              <w:t>Disposur</w:t>
            </w:r>
            <w:proofErr w:type="spellEnd"/>
            <w:r w:rsidRPr="00E9461A">
              <w:rPr>
                <w:highlight w:val="yellow"/>
                <w:lang w:val="es-ES"/>
              </w:rPr>
              <w:t>)</w:t>
            </w:r>
          </w:p>
          <w:p w:rsidR="00E9461A" w:rsidRPr="00E9461A" w:rsidRDefault="00E9461A" w:rsidP="0025463B">
            <w:pPr>
              <w:pStyle w:val="Tabletext"/>
              <w:rPr>
                <w:highlight w:val="yellow"/>
                <w:lang w:val="es-ES"/>
              </w:rPr>
            </w:pPr>
            <w:r w:rsidRPr="00E9461A">
              <w:rPr>
                <w:highlight w:val="yellow"/>
                <w:lang w:val="es-ES"/>
              </w:rPr>
              <w:t>(</w:t>
            </w:r>
            <w:proofErr w:type="spellStart"/>
            <w:r w:rsidRPr="00E9461A">
              <w:rPr>
                <w:highlight w:val="yellow"/>
                <w:lang w:val="es-ES"/>
              </w:rPr>
              <w:t>Disposur</w:t>
            </w:r>
            <w:proofErr w:type="spellEnd"/>
            <w:r w:rsidRPr="00E9461A">
              <w:rPr>
                <w:highlight w:val="yellow"/>
                <w:lang w:val="es-ES"/>
              </w:rPr>
              <w:t>)</w:t>
            </w:r>
          </w:p>
        </w:tc>
        <w:tc>
          <w:tcPr>
            <w:tcW w:w="2304" w:type="dxa"/>
          </w:tcPr>
          <w:p w:rsidR="00721633" w:rsidRPr="00E9461A" w:rsidRDefault="00721633" w:rsidP="00414EAE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E9461A">
              <w:rPr>
                <w:rStyle w:val="Nmerodepgina"/>
                <w:highlight w:val="yellow"/>
              </w:rPr>
              <w:t>Erik Alejandro Amador Serrano</w:t>
            </w:r>
          </w:p>
        </w:tc>
      </w:tr>
      <w:tr w:rsidR="002A478D" w:rsidRPr="00CA7A7F" w:rsidTr="00DF3C27">
        <w:trPr>
          <w:jc w:val="center"/>
        </w:trPr>
        <w:tc>
          <w:tcPr>
            <w:tcW w:w="2304" w:type="dxa"/>
          </w:tcPr>
          <w:p w:rsidR="002A478D" w:rsidRPr="002A478D" w:rsidRDefault="002A478D" w:rsidP="00B175B5">
            <w:pPr>
              <w:pStyle w:val="Tabletext"/>
              <w:jc w:val="center"/>
              <w:rPr>
                <w:highlight w:val="darkRed"/>
              </w:rPr>
            </w:pPr>
            <w:r w:rsidRPr="002A478D">
              <w:rPr>
                <w:highlight w:val="darkRed"/>
              </w:rPr>
              <w:t>13/12/2019</w:t>
            </w:r>
          </w:p>
        </w:tc>
        <w:tc>
          <w:tcPr>
            <w:tcW w:w="1152" w:type="dxa"/>
          </w:tcPr>
          <w:p w:rsidR="002A478D" w:rsidRPr="002A478D" w:rsidRDefault="002A478D" w:rsidP="00B175B5">
            <w:pPr>
              <w:pStyle w:val="Tabletext"/>
              <w:jc w:val="center"/>
              <w:rPr>
                <w:highlight w:val="darkRed"/>
              </w:rPr>
            </w:pPr>
            <w:r w:rsidRPr="002A478D">
              <w:rPr>
                <w:highlight w:val="darkRed"/>
              </w:rPr>
              <w:t>1.23</w:t>
            </w:r>
          </w:p>
        </w:tc>
        <w:tc>
          <w:tcPr>
            <w:tcW w:w="3744" w:type="dxa"/>
          </w:tcPr>
          <w:p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Folio CAI 5750</w:t>
            </w:r>
          </w:p>
          <w:p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 xml:space="preserve">Se genera un reporte de Android de acuerdo con las especificaciones del cliente. Se toma de base el reporte con </w:t>
            </w:r>
            <w:proofErr w:type="spellStart"/>
            <w:r w:rsidRPr="002A478D">
              <w:rPr>
                <w:highlight w:val="darkRed"/>
                <w:lang w:val="es-ES"/>
              </w:rPr>
              <w:t>VAVClave</w:t>
            </w:r>
            <w:proofErr w:type="spellEnd"/>
            <w:r w:rsidRPr="002A478D">
              <w:rPr>
                <w:highlight w:val="darkRed"/>
                <w:lang w:val="es-ES"/>
              </w:rPr>
              <w:t xml:space="preserve"> = 8.</w:t>
            </w:r>
          </w:p>
          <w:p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CUROLMOV123_</w:t>
            </w:r>
            <w:proofErr w:type="gramStart"/>
            <w:r w:rsidRPr="002A478D">
              <w:rPr>
                <w:highlight w:val="darkRed"/>
                <w:lang w:val="es-ES"/>
              </w:rPr>
              <w:t>ReporteLiquidacion(</w:t>
            </w:r>
            <w:proofErr w:type="gramEnd"/>
            <w:r w:rsidRPr="002A478D">
              <w:rPr>
                <w:highlight w:val="darkRed"/>
                <w:lang w:val="es-ES"/>
              </w:rPr>
              <w:t>NOR)</w:t>
            </w:r>
          </w:p>
          <w:p w:rsidR="002A478D" w:rsidRPr="002A478D" w:rsidRDefault="002A478D" w:rsidP="0025463B">
            <w:pPr>
              <w:pStyle w:val="Tabletext"/>
              <w:rPr>
                <w:b/>
                <w:color w:val="FF0000"/>
                <w:lang w:val="es-ES"/>
              </w:rPr>
            </w:pPr>
            <w:r w:rsidRPr="002A478D">
              <w:rPr>
                <w:b/>
                <w:color w:val="FF0000"/>
                <w:lang w:val="es-ES"/>
              </w:rPr>
              <w:t>Se realiza en la versión 4.23.1.0 con replica a partir de la 4.24.0.0</w:t>
            </w:r>
          </w:p>
          <w:p w:rsidR="002A478D" w:rsidRPr="002A478D" w:rsidRDefault="002A478D" w:rsidP="0025463B">
            <w:pPr>
              <w:pStyle w:val="Tabletext"/>
              <w:rPr>
                <w:highlight w:val="darkRed"/>
                <w:lang w:val="es-ES"/>
              </w:rPr>
            </w:pPr>
            <w:r w:rsidRPr="002A478D">
              <w:rPr>
                <w:highlight w:val="darkRed"/>
                <w:lang w:val="es-ES"/>
              </w:rPr>
              <w:t>(NOR, 4.23.1.0)</w:t>
            </w:r>
          </w:p>
        </w:tc>
        <w:tc>
          <w:tcPr>
            <w:tcW w:w="2304" w:type="dxa"/>
          </w:tcPr>
          <w:p w:rsidR="002A478D" w:rsidRPr="002A478D" w:rsidRDefault="002A478D" w:rsidP="00414EA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A478D">
              <w:rPr>
                <w:rStyle w:val="Nmerodepgina"/>
                <w:highlight w:val="darkRed"/>
              </w:rPr>
              <w:t>Erik Alejandro Amador Serrano</w:t>
            </w:r>
          </w:p>
        </w:tc>
      </w:tr>
      <w:tr w:rsidR="00612E5D" w:rsidRPr="00CA7A7F" w:rsidTr="00DF3C27">
        <w:trPr>
          <w:jc w:val="center"/>
        </w:trPr>
        <w:tc>
          <w:tcPr>
            <w:tcW w:w="2304" w:type="dxa"/>
          </w:tcPr>
          <w:p w:rsidR="00612E5D" w:rsidRPr="00612E5D" w:rsidRDefault="00612E5D" w:rsidP="00612E5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612E5D">
              <w:rPr>
                <w:color w:val="FFFFFF" w:themeColor="background1"/>
                <w:highlight w:val="darkBlue"/>
              </w:rPr>
              <w:t>17/12/2019</w:t>
            </w:r>
          </w:p>
        </w:tc>
        <w:tc>
          <w:tcPr>
            <w:tcW w:w="1152" w:type="dxa"/>
          </w:tcPr>
          <w:p w:rsidR="00612E5D" w:rsidRPr="00612E5D" w:rsidRDefault="00612E5D" w:rsidP="00612E5D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612E5D">
              <w:rPr>
                <w:color w:val="FFFFFF" w:themeColor="background1"/>
                <w:highlight w:val="darkBlue"/>
              </w:rPr>
              <w:t>1.24</w:t>
            </w:r>
          </w:p>
        </w:tc>
        <w:tc>
          <w:tcPr>
            <w:tcW w:w="3744" w:type="dxa"/>
          </w:tcPr>
          <w:p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Folio CAI 5751</w:t>
            </w:r>
          </w:p>
          <w:p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 xml:space="preserve">Se genera un reporte de Android de acuerdo con las especificaciones del cliente. </w:t>
            </w:r>
          </w:p>
          <w:p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CUROLMOV124_</w:t>
            </w:r>
            <w:proofErr w:type="gramStart"/>
            <w:r w:rsidRPr="00612E5D">
              <w:rPr>
                <w:color w:val="FFFFFF" w:themeColor="background1"/>
                <w:highlight w:val="darkBlue"/>
                <w:lang w:val="es-ES"/>
              </w:rPr>
              <w:t>Reporte</w:t>
            </w:r>
            <w:r w:rsidR="0031154A">
              <w:rPr>
                <w:color w:val="FFFFFF" w:themeColor="background1"/>
                <w:highlight w:val="darkBlue"/>
                <w:lang w:val="es-ES"/>
              </w:rPr>
              <w:t>De</w:t>
            </w:r>
            <w:bookmarkStart w:id="0" w:name="_GoBack"/>
            <w:bookmarkEnd w:id="0"/>
            <w:r w:rsidRPr="00612E5D">
              <w:rPr>
                <w:color w:val="FFFFFF" w:themeColor="background1"/>
                <w:highlight w:val="darkBlue"/>
                <w:lang w:val="es-ES"/>
              </w:rPr>
              <w:t>Inventario(</w:t>
            </w:r>
            <w:proofErr w:type="gramEnd"/>
            <w:r w:rsidRPr="00612E5D">
              <w:rPr>
                <w:color w:val="FFFFFF" w:themeColor="background1"/>
                <w:highlight w:val="darkBlue"/>
                <w:lang w:val="es-ES"/>
              </w:rPr>
              <w:t>NOR)</w:t>
            </w:r>
          </w:p>
          <w:p w:rsidR="00612E5D" w:rsidRPr="00612E5D" w:rsidRDefault="00612E5D" w:rsidP="00612E5D">
            <w:pPr>
              <w:pStyle w:val="Tabletext"/>
              <w:rPr>
                <w:b/>
                <w:color w:val="FF0000"/>
                <w:lang w:val="es-ES"/>
              </w:rPr>
            </w:pPr>
            <w:r w:rsidRPr="00612E5D">
              <w:rPr>
                <w:b/>
                <w:color w:val="FF0000"/>
                <w:lang w:val="es-ES"/>
              </w:rPr>
              <w:t>Se realiza en la versión 4.23.1.0 con replica a partir de la 4.24.0.0</w:t>
            </w:r>
          </w:p>
          <w:p w:rsidR="00612E5D" w:rsidRPr="00612E5D" w:rsidRDefault="00612E5D" w:rsidP="00612E5D">
            <w:pPr>
              <w:pStyle w:val="Tabletext"/>
              <w:rPr>
                <w:color w:val="FFFFFF" w:themeColor="background1"/>
                <w:highlight w:val="darkBlue"/>
                <w:lang w:val="es-ES"/>
              </w:rPr>
            </w:pPr>
            <w:r w:rsidRPr="00612E5D">
              <w:rPr>
                <w:color w:val="FFFFFF" w:themeColor="background1"/>
                <w:highlight w:val="darkBlue"/>
                <w:lang w:val="es-ES"/>
              </w:rPr>
              <w:t>(NOR, 4.23.1.0)</w:t>
            </w:r>
          </w:p>
        </w:tc>
        <w:tc>
          <w:tcPr>
            <w:tcW w:w="2304" w:type="dxa"/>
          </w:tcPr>
          <w:p w:rsidR="00612E5D" w:rsidRPr="00612E5D" w:rsidRDefault="00612E5D" w:rsidP="00612E5D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612E5D">
              <w:rPr>
                <w:rStyle w:val="Nmerodepgina"/>
                <w:color w:val="FFFFFF" w:themeColor="background1"/>
                <w:highlight w:val="darkBlue"/>
              </w:rPr>
              <w:t>Erik Alejandro Amador Serrano</w:t>
            </w:r>
          </w:p>
        </w:tc>
      </w:tr>
    </w:tbl>
    <w:p w:rsidR="0005668F" w:rsidRDefault="0005668F">
      <w:pPr>
        <w:rPr>
          <w:b/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A74F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27479193" w:history="1">
        <w:r w:rsidR="00EA74F6" w:rsidRPr="002317C2">
          <w:rPr>
            <w:rStyle w:val="Hipervnculo"/>
            <w:lang w:val="es-GT"/>
          </w:rPr>
          <w:t xml:space="preserve">Especificación de Casos de Uso: </w:t>
        </w:r>
        <w:r w:rsidR="00EA74F6" w:rsidRPr="002317C2">
          <w:rPr>
            <w:rStyle w:val="Hipervnculo"/>
          </w:rPr>
          <w:t xml:space="preserve"> Generar Reportes – CUROLMOV47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_Toc27479193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11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194" w:history="1">
        <w:r w:rsidR="00EA74F6" w:rsidRPr="002317C2">
          <w:rPr>
            <w:rStyle w:val="Hipervnculo"/>
          </w:rPr>
          <w:t>1 Introducción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_Toc27479194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11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195" w:history="1">
        <w:r w:rsidR="00EA74F6" w:rsidRPr="002317C2">
          <w:rPr>
            <w:rStyle w:val="Hipervnculo"/>
          </w:rPr>
          <w:t>2 Caso de uso: Generar Reportes – CUROLMOV47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_Toc27479195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11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198" w:history="1">
        <w:r w:rsidR="00EA74F6" w:rsidRPr="002317C2">
          <w:rPr>
            <w:rStyle w:val="Hipervnculo"/>
            <w:noProof/>
          </w:rPr>
          <w:t>2.1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</w:rPr>
          <w:t>Descripción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_Toc27479198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11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199" w:history="1">
        <w:r w:rsidR="00EA74F6" w:rsidRPr="002317C2">
          <w:rPr>
            <w:rStyle w:val="Hipervnculo"/>
          </w:rPr>
          <w:t>3  Diagrama de Casos de Uso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_Toc27479199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11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200" w:history="1">
        <w:r w:rsidR="00EA74F6" w:rsidRPr="002317C2">
          <w:rPr>
            <w:rStyle w:val="Hipervnculo"/>
          </w:rPr>
          <w:t>4  Precondiciones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_Toc27479200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11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203" w:history="1">
        <w:r w:rsidR="00EA74F6" w:rsidRPr="002317C2">
          <w:rPr>
            <w:rStyle w:val="Hipervnculo"/>
            <w:noProof/>
          </w:rPr>
          <w:t>4.1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</w:rPr>
          <w:t>Actores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_Toc27479203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11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204" w:history="1">
        <w:r w:rsidR="00EA74F6" w:rsidRPr="002317C2">
          <w:rPr>
            <w:rStyle w:val="Hipervnculo"/>
            <w:rFonts w:cs="Arial"/>
            <w:noProof/>
          </w:rPr>
          <w:t>4.2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rFonts w:cs="Arial"/>
            <w:noProof/>
          </w:rPr>
          <w:t>Generales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_Toc27479204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11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205" w:history="1">
        <w:r w:rsidR="00EA74F6" w:rsidRPr="002317C2">
          <w:rPr>
            <w:rStyle w:val="Hipervnculo"/>
            <w:rFonts w:cs="Arial"/>
            <w:noProof/>
          </w:rPr>
          <w:t>4.3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rFonts w:cs="Arial"/>
            <w:noProof/>
          </w:rPr>
          <w:t>Parámetros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_Toc27479205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12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206" w:history="1">
        <w:r w:rsidR="00EA74F6" w:rsidRPr="002317C2">
          <w:rPr>
            <w:rStyle w:val="Hipervnculo"/>
          </w:rPr>
          <w:t>5  Flujo de eventos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_Toc27479206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12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208" w:history="1">
        <w:r w:rsidR="00EA74F6" w:rsidRPr="002317C2">
          <w:rPr>
            <w:rStyle w:val="Hipervnculo"/>
            <w:noProof/>
          </w:rPr>
          <w:t>5.1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</w:rPr>
          <w:t>Flujo básico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_Toc27479208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12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79209" w:history="1">
        <w:r w:rsidR="00EA74F6" w:rsidRPr="002317C2">
          <w:rPr>
            <w:rStyle w:val="Hipervnculo"/>
            <w:rFonts w:cs="Arial"/>
            <w:noProof/>
            <w:lang w:val="es-MX"/>
          </w:rPr>
          <w:t>5.2</w:t>
        </w:r>
        <w:r w:rsidR="00EA74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rFonts w:cs="Arial"/>
            <w:noProof/>
            <w:lang w:val="es-MX"/>
          </w:rPr>
          <w:t>Flujos alternos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_Toc27479209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20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79210" w:history="1">
        <w:r w:rsidR="00EA74F6" w:rsidRPr="002317C2">
          <w:rPr>
            <w:rStyle w:val="Hipervnculo"/>
            <w:noProof/>
            <w:lang w:val="es-MX"/>
          </w:rPr>
          <w:t>5.2.1</w:t>
        </w:r>
        <w:r w:rsidR="00EA74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  <w:lang w:val="es-MX"/>
          </w:rPr>
          <w:t>Opcionales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_Toc27479210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20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79211" w:history="1">
        <w:r w:rsidR="00EA74F6" w:rsidRPr="002317C2">
          <w:rPr>
            <w:rStyle w:val="Hipervnculo"/>
            <w:noProof/>
            <w:lang w:val="es-MX"/>
          </w:rPr>
          <w:t>5.2.2</w:t>
        </w:r>
        <w:r w:rsidR="00EA74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  <w:lang w:val="es-MX"/>
          </w:rPr>
          <w:t>Generales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_Toc27479211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20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79212" w:history="1">
        <w:r w:rsidR="00EA74F6" w:rsidRPr="002317C2">
          <w:rPr>
            <w:rStyle w:val="Hipervnculo"/>
            <w:noProof/>
            <w:lang w:val="es-MX"/>
          </w:rPr>
          <w:t>5.2.3</w:t>
        </w:r>
        <w:r w:rsidR="00EA74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4F6" w:rsidRPr="002317C2">
          <w:rPr>
            <w:rStyle w:val="Hipervnculo"/>
            <w:noProof/>
            <w:lang w:val="es-MX"/>
          </w:rPr>
          <w:t>Validación</w:t>
        </w:r>
        <w:r w:rsidR="00EA74F6">
          <w:rPr>
            <w:noProof/>
            <w:webHidden/>
          </w:rPr>
          <w:tab/>
        </w:r>
        <w:r w:rsidR="00EA74F6">
          <w:rPr>
            <w:noProof/>
            <w:webHidden/>
          </w:rPr>
          <w:fldChar w:fldCharType="begin"/>
        </w:r>
        <w:r w:rsidR="00EA74F6">
          <w:rPr>
            <w:noProof/>
            <w:webHidden/>
          </w:rPr>
          <w:instrText xml:space="preserve"> PAGEREF _Toc27479212 \h </w:instrText>
        </w:r>
        <w:r w:rsidR="00EA74F6">
          <w:rPr>
            <w:noProof/>
            <w:webHidden/>
          </w:rPr>
        </w:r>
        <w:r w:rsidR="00EA74F6">
          <w:rPr>
            <w:noProof/>
            <w:webHidden/>
          </w:rPr>
          <w:fldChar w:fldCharType="separate"/>
        </w:r>
        <w:r w:rsidR="00EA74F6">
          <w:rPr>
            <w:noProof/>
            <w:webHidden/>
          </w:rPr>
          <w:t>20</w:t>
        </w:r>
        <w:r w:rsidR="00EA74F6">
          <w:rPr>
            <w:noProof/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213" w:history="1">
        <w:r w:rsidR="00EA74F6" w:rsidRPr="002317C2">
          <w:rPr>
            <w:rStyle w:val="Hipervnculo"/>
          </w:rPr>
          <w:t>6  Poscondiciones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_Toc27479213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20</w:t>
        </w:r>
        <w:r w:rsidR="00EA74F6">
          <w:rPr>
            <w:webHidden/>
          </w:rPr>
          <w:fldChar w:fldCharType="end"/>
        </w:r>
      </w:hyperlink>
    </w:p>
    <w:p w:rsidR="00EA74F6" w:rsidRDefault="00AA647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79214" w:history="1">
        <w:r w:rsidR="00EA74F6" w:rsidRPr="002317C2">
          <w:rPr>
            <w:rStyle w:val="Hipervnculo"/>
          </w:rPr>
          <w:t>7  Firmas de Aceptación</w:t>
        </w:r>
        <w:r w:rsidR="00EA74F6">
          <w:rPr>
            <w:webHidden/>
          </w:rPr>
          <w:tab/>
        </w:r>
        <w:r w:rsidR="00EA74F6">
          <w:rPr>
            <w:webHidden/>
          </w:rPr>
          <w:fldChar w:fldCharType="begin"/>
        </w:r>
        <w:r w:rsidR="00EA74F6">
          <w:rPr>
            <w:webHidden/>
          </w:rPr>
          <w:instrText xml:space="preserve"> PAGEREF _Toc27479214 \h </w:instrText>
        </w:r>
        <w:r w:rsidR="00EA74F6">
          <w:rPr>
            <w:webHidden/>
          </w:rPr>
        </w:r>
        <w:r w:rsidR="00EA74F6">
          <w:rPr>
            <w:webHidden/>
          </w:rPr>
          <w:fldChar w:fldCharType="separate"/>
        </w:r>
        <w:r w:rsidR="00EA74F6">
          <w:rPr>
            <w:webHidden/>
          </w:rPr>
          <w:t>20</w:t>
        </w:r>
        <w:r w:rsidR="00EA74F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27479193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479194"/>
      <w:r>
        <w:t xml:space="preserve">1 </w:t>
      </w:r>
      <w:proofErr w:type="gramStart"/>
      <w:r w:rsidR="00752DDD" w:rsidRPr="00CA7A7F">
        <w:t>Introducción</w:t>
      </w:r>
      <w:bookmarkEnd w:id="5"/>
      <w:proofErr w:type="gramEnd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479195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450275130"/>
      <w:bookmarkStart w:id="56" w:name="_Toc450290002"/>
      <w:bookmarkStart w:id="57" w:name="_Toc455281802"/>
      <w:bookmarkStart w:id="58" w:name="_Toc482879834"/>
      <w:bookmarkStart w:id="59" w:name="_Toc483834167"/>
      <w:bookmarkStart w:id="60" w:name="_Toc504677664"/>
      <w:bookmarkStart w:id="61" w:name="_Toc506481554"/>
      <w:bookmarkStart w:id="62" w:name="_Toc17392847"/>
      <w:bookmarkStart w:id="63" w:name="_Toc25233233"/>
      <w:bookmarkStart w:id="64" w:name="_Toc27479196"/>
      <w:bookmarkStart w:id="65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6" w:name="_Toc371876255"/>
      <w:bookmarkStart w:id="67" w:name="_Toc371876856"/>
      <w:bookmarkStart w:id="68" w:name="_Toc375058653"/>
      <w:bookmarkStart w:id="69" w:name="_Toc375058759"/>
      <w:bookmarkStart w:id="70" w:name="_Toc375068675"/>
      <w:bookmarkStart w:id="71" w:name="_Toc380408754"/>
      <w:bookmarkStart w:id="72" w:name="_Toc381877158"/>
      <w:bookmarkStart w:id="73" w:name="_Toc388891327"/>
      <w:bookmarkStart w:id="74" w:name="_Toc388948275"/>
      <w:bookmarkStart w:id="75" w:name="_Toc389729881"/>
      <w:bookmarkStart w:id="76" w:name="_Toc391302553"/>
      <w:bookmarkStart w:id="77" w:name="_Toc391309730"/>
      <w:bookmarkStart w:id="78" w:name="_Toc397352747"/>
      <w:bookmarkStart w:id="79" w:name="_Toc397353419"/>
      <w:bookmarkStart w:id="80" w:name="_Toc401070647"/>
      <w:bookmarkStart w:id="81" w:name="_Toc401140702"/>
      <w:bookmarkStart w:id="82" w:name="_Toc401140724"/>
      <w:bookmarkStart w:id="83" w:name="_Toc401265119"/>
      <w:bookmarkStart w:id="84" w:name="_Toc405801913"/>
      <w:bookmarkStart w:id="85" w:name="_Toc408817644"/>
      <w:bookmarkStart w:id="86" w:name="_Toc413933169"/>
      <w:bookmarkStart w:id="87" w:name="_Toc419989897"/>
      <w:bookmarkStart w:id="88" w:name="_Toc419990755"/>
      <w:bookmarkStart w:id="89" w:name="_Toc419991816"/>
      <w:bookmarkStart w:id="90" w:name="_Toc420495827"/>
      <w:bookmarkStart w:id="91" w:name="_Toc421090145"/>
      <w:bookmarkStart w:id="92" w:name="_Toc421887670"/>
      <w:bookmarkStart w:id="93" w:name="_Toc422162698"/>
      <w:bookmarkStart w:id="94" w:name="_Toc445948398"/>
      <w:bookmarkStart w:id="95" w:name="_Toc447141848"/>
      <w:bookmarkStart w:id="96" w:name="_Toc447613167"/>
      <w:bookmarkStart w:id="97" w:name="_Toc447937065"/>
      <w:bookmarkStart w:id="98" w:name="_Toc447944605"/>
      <w:bookmarkStart w:id="99" w:name="_Toc447944655"/>
      <w:bookmarkStart w:id="100" w:name="_Toc448109940"/>
      <w:bookmarkStart w:id="101" w:name="_Toc448198436"/>
      <w:bookmarkStart w:id="102" w:name="_Toc448198498"/>
      <w:bookmarkStart w:id="103" w:name="_Toc448458555"/>
      <w:bookmarkStart w:id="104" w:name="_Toc449468002"/>
      <w:bookmarkStart w:id="105" w:name="_Toc449569841"/>
      <w:bookmarkStart w:id="106" w:name="_Toc449569863"/>
      <w:bookmarkStart w:id="107" w:name="_Toc449575331"/>
      <w:bookmarkStart w:id="108" w:name="_Toc449579137"/>
      <w:bookmarkStart w:id="109" w:name="_Toc449580100"/>
      <w:bookmarkStart w:id="110" w:name="_Toc449640548"/>
      <w:bookmarkStart w:id="111" w:name="_Toc449670513"/>
      <w:bookmarkStart w:id="112" w:name="_Toc449670538"/>
      <w:bookmarkStart w:id="113" w:name="_Toc450275131"/>
      <w:bookmarkStart w:id="114" w:name="_Toc450290003"/>
      <w:bookmarkStart w:id="115" w:name="_Toc455281803"/>
      <w:bookmarkStart w:id="116" w:name="_Toc482879835"/>
      <w:bookmarkStart w:id="117" w:name="_Toc483834168"/>
      <w:bookmarkStart w:id="118" w:name="_Toc504677665"/>
      <w:bookmarkStart w:id="119" w:name="_Toc506481555"/>
      <w:bookmarkStart w:id="120" w:name="_Toc17392848"/>
      <w:bookmarkStart w:id="121" w:name="_Toc25233234"/>
      <w:bookmarkStart w:id="122" w:name="_Toc2747919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23" w:name="_Toc27479198"/>
      <w:r w:rsidRPr="00CA7A7F">
        <w:t>Descripción</w:t>
      </w:r>
      <w:bookmarkEnd w:id="65"/>
      <w:bookmarkEnd w:id="123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4" w:name="_Toc27479199"/>
      <w:bookmarkStart w:id="125" w:name="_Toc182735724"/>
      <w:proofErr w:type="gramStart"/>
      <w:r>
        <w:t xml:space="preserve">3  </w:t>
      </w:r>
      <w:r w:rsidR="007B6535" w:rsidRPr="00CA7A7F">
        <w:t>Diagrama</w:t>
      </w:r>
      <w:proofErr w:type="gramEnd"/>
      <w:r w:rsidR="007B6535" w:rsidRPr="00CA7A7F">
        <w:t xml:space="preserve"> de Casos de Uso</w:t>
      </w:r>
      <w:bookmarkEnd w:id="124"/>
    </w:p>
    <w:bookmarkEnd w:id="125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6" w:name="_Toc27479200"/>
      <w:proofErr w:type="gramStart"/>
      <w:r>
        <w:t xml:space="preserve">4  </w:t>
      </w:r>
      <w:bookmarkStart w:id="127" w:name="_Toc182735726"/>
      <w:r w:rsidR="00481C4A" w:rsidRPr="00CA7A7F">
        <w:t>Precondiciones</w:t>
      </w:r>
      <w:bookmarkEnd w:id="126"/>
      <w:bookmarkEnd w:id="127"/>
      <w:proofErr w:type="gramEnd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8" w:name="_Toc371876259"/>
      <w:bookmarkStart w:id="129" w:name="_Toc371876860"/>
      <w:bookmarkStart w:id="130" w:name="_Toc375058657"/>
      <w:bookmarkStart w:id="131" w:name="_Toc375058763"/>
      <w:bookmarkStart w:id="132" w:name="_Toc375068679"/>
      <w:bookmarkStart w:id="133" w:name="_Toc380408758"/>
      <w:bookmarkStart w:id="134" w:name="_Toc381877162"/>
      <w:bookmarkStart w:id="135" w:name="_Toc388891331"/>
      <w:bookmarkStart w:id="136" w:name="_Toc388948279"/>
      <w:bookmarkStart w:id="137" w:name="_Toc389729885"/>
      <w:bookmarkStart w:id="138" w:name="_Toc391302557"/>
      <w:bookmarkStart w:id="139" w:name="_Toc391309734"/>
      <w:bookmarkStart w:id="140" w:name="_Toc397352751"/>
      <w:bookmarkStart w:id="141" w:name="_Toc397353423"/>
      <w:bookmarkStart w:id="142" w:name="_Toc401070651"/>
      <w:bookmarkStart w:id="143" w:name="_Toc401140706"/>
      <w:bookmarkStart w:id="144" w:name="_Toc401140728"/>
      <w:bookmarkStart w:id="145" w:name="_Toc401265123"/>
      <w:bookmarkStart w:id="146" w:name="_Toc405801917"/>
      <w:bookmarkStart w:id="147" w:name="_Toc408817648"/>
      <w:bookmarkStart w:id="148" w:name="_Toc413933173"/>
      <w:bookmarkStart w:id="149" w:name="_Toc419989901"/>
      <w:bookmarkStart w:id="150" w:name="_Toc419990759"/>
      <w:bookmarkStart w:id="151" w:name="_Toc419991820"/>
      <w:bookmarkStart w:id="152" w:name="_Toc420495831"/>
      <w:bookmarkStart w:id="153" w:name="_Toc421090149"/>
      <w:bookmarkStart w:id="154" w:name="_Toc421887674"/>
      <w:bookmarkStart w:id="155" w:name="_Toc422162702"/>
      <w:bookmarkStart w:id="156" w:name="_Toc445948402"/>
      <w:bookmarkStart w:id="157" w:name="_Toc447141852"/>
      <w:bookmarkStart w:id="158" w:name="_Toc447613171"/>
      <w:bookmarkStart w:id="159" w:name="_Toc447937069"/>
      <w:bookmarkStart w:id="160" w:name="_Toc447944609"/>
      <w:bookmarkStart w:id="161" w:name="_Toc447944659"/>
      <w:bookmarkStart w:id="162" w:name="_Toc448109944"/>
      <w:bookmarkStart w:id="163" w:name="_Toc448198440"/>
      <w:bookmarkStart w:id="164" w:name="_Toc448198502"/>
      <w:bookmarkStart w:id="165" w:name="_Toc448458559"/>
      <w:bookmarkStart w:id="166" w:name="_Toc449468006"/>
      <w:bookmarkStart w:id="167" w:name="_Toc449569845"/>
      <w:bookmarkStart w:id="168" w:name="_Toc449569867"/>
      <w:bookmarkStart w:id="169" w:name="_Toc449575335"/>
      <w:bookmarkStart w:id="170" w:name="_Toc449579141"/>
      <w:bookmarkStart w:id="171" w:name="_Toc449580104"/>
      <w:bookmarkStart w:id="172" w:name="_Toc449640552"/>
      <w:bookmarkStart w:id="173" w:name="_Toc449670517"/>
      <w:bookmarkStart w:id="174" w:name="_Toc449670542"/>
      <w:bookmarkStart w:id="175" w:name="_Toc450275135"/>
      <w:bookmarkStart w:id="176" w:name="_Toc450290007"/>
      <w:bookmarkStart w:id="177" w:name="_Toc455281807"/>
      <w:bookmarkStart w:id="178" w:name="_Toc482879839"/>
      <w:bookmarkStart w:id="179" w:name="_Toc483834172"/>
      <w:bookmarkStart w:id="180" w:name="_Toc504677669"/>
      <w:bookmarkStart w:id="181" w:name="_Toc506481559"/>
      <w:bookmarkStart w:id="182" w:name="_Toc17392852"/>
      <w:bookmarkStart w:id="183" w:name="_Toc25233238"/>
      <w:bookmarkStart w:id="184" w:name="_Toc27479201"/>
      <w:bookmarkStart w:id="185" w:name="_Toc365897744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86" w:name="_Toc371876260"/>
      <w:bookmarkStart w:id="187" w:name="_Toc371876861"/>
      <w:bookmarkStart w:id="188" w:name="_Toc375058658"/>
      <w:bookmarkStart w:id="189" w:name="_Toc375058764"/>
      <w:bookmarkStart w:id="190" w:name="_Toc375068680"/>
      <w:bookmarkStart w:id="191" w:name="_Toc380408759"/>
      <w:bookmarkStart w:id="192" w:name="_Toc381877163"/>
      <w:bookmarkStart w:id="193" w:name="_Toc388891332"/>
      <w:bookmarkStart w:id="194" w:name="_Toc388948280"/>
      <w:bookmarkStart w:id="195" w:name="_Toc389729886"/>
      <w:bookmarkStart w:id="196" w:name="_Toc391302558"/>
      <w:bookmarkStart w:id="197" w:name="_Toc391309735"/>
      <w:bookmarkStart w:id="198" w:name="_Toc397352752"/>
      <w:bookmarkStart w:id="199" w:name="_Toc397353424"/>
      <w:bookmarkStart w:id="200" w:name="_Toc401070652"/>
      <w:bookmarkStart w:id="201" w:name="_Toc401140707"/>
      <w:bookmarkStart w:id="202" w:name="_Toc401140729"/>
      <w:bookmarkStart w:id="203" w:name="_Toc401265124"/>
      <w:bookmarkStart w:id="204" w:name="_Toc405801918"/>
      <w:bookmarkStart w:id="205" w:name="_Toc408817649"/>
      <w:bookmarkStart w:id="206" w:name="_Toc413933174"/>
      <w:bookmarkStart w:id="207" w:name="_Toc419989902"/>
      <w:bookmarkStart w:id="208" w:name="_Toc419990760"/>
      <w:bookmarkStart w:id="209" w:name="_Toc419991821"/>
      <w:bookmarkStart w:id="210" w:name="_Toc420495832"/>
      <w:bookmarkStart w:id="211" w:name="_Toc421090150"/>
      <w:bookmarkStart w:id="212" w:name="_Toc421887675"/>
      <w:bookmarkStart w:id="213" w:name="_Toc422162703"/>
      <w:bookmarkStart w:id="214" w:name="_Toc445948403"/>
      <w:bookmarkStart w:id="215" w:name="_Toc447141853"/>
      <w:bookmarkStart w:id="216" w:name="_Toc447613172"/>
      <w:bookmarkStart w:id="217" w:name="_Toc447937070"/>
      <w:bookmarkStart w:id="218" w:name="_Toc447944610"/>
      <w:bookmarkStart w:id="219" w:name="_Toc447944660"/>
      <w:bookmarkStart w:id="220" w:name="_Toc448109945"/>
      <w:bookmarkStart w:id="221" w:name="_Toc448198441"/>
      <w:bookmarkStart w:id="222" w:name="_Toc448198503"/>
      <w:bookmarkStart w:id="223" w:name="_Toc448458560"/>
      <w:bookmarkStart w:id="224" w:name="_Toc449468007"/>
      <w:bookmarkStart w:id="225" w:name="_Toc449569846"/>
      <w:bookmarkStart w:id="226" w:name="_Toc449569868"/>
      <w:bookmarkStart w:id="227" w:name="_Toc449575336"/>
      <w:bookmarkStart w:id="228" w:name="_Toc449579142"/>
      <w:bookmarkStart w:id="229" w:name="_Toc449580105"/>
      <w:bookmarkStart w:id="230" w:name="_Toc449640553"/>
      <w:bookmarkStart w:id="231" w:name="_Toc449670518"/>
      <w:bookmarkStart w:id="232" w:name="_Toc449670543"/>
      <w:bookmarkStart w:id="233" w:name="_Toc450275136"/>
      <w:bookmarkStart w:id="234" w:name="_Toc450290008"/>
      <w:bookmarkStart w:id="235" w:name="_Toc455281808"/>
      <w:bookmarkStart w:id="236" w:name="_Toc482879840"/>
      <w:bookmarkStart w:id="237" w:name="_Toc483834173"/>
      <w:bookmarkStart w:id="238" w:name="_Toc504677670"/>
      <w:bookmarkStart w:id="239" w:name="_Toc506481560"/>
      <w:bookmarkStart w:id="240" w:name="_Toc17392853"/>
      <w:bookmarkStart w:id="241" w:name="_Toc25233239"/>
      <w:bookmarkStart w:id="242" w:name="_Toc27479202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43" w:name="_Toc27479203"/>
      <w:r>
        <w:t>Actores</w:t>
      </w:r>
      <w:bookmarkEnd w:id="243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4" w:name="_Toc27479204"/>
      <w:r>
        <w:rPr>
          <w:rFonts w:cs="Arial"/>
        </w:rPr>
        <w:t>Generales</w:t>
      </w:r>
      <w:bookmarkEnd w:id="185"/>
      <w:bookmarkEnd w:id="24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5" w:name="_Toc371872081"/>
      <w:bookmarkStart w:id="246" w:name="_Toc27479205"/>
      <w:r>
        <w:rPr>
          <w:rFonts w:cs="Arial"/>
        </w:rPr>
        <w:lastRenderedPageBreak/>
        <w:t>Parámetros</w:t>
      </w:r>
      <w:bookmarkEnd w:id="245"/>
      <w:bookmarkEnd w:id="246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47" w:name="_Toc52616584"/>
      <w:bookmarkStart w:id="248" w:name="_Toc182735728"/>
      <w:bookmarkStart w:id="249" w:name="_Toc27479206"/>
      <w:proofErr w:type="gramStart"/>
      <w:r>
        <w:t xml:space="preserve">5  </w:t>
      </w:r>
      <w:r w:rsidR="00481C4A" w:rsidRPr="00CA7A7F">
        <w:t>Flujo</w:t>
      </w:r>
      <w:proofErr w:type="gramEnd"/>
      <w:r w:rsidR="00481C4A" w:rsidRPr="00CA7A7F">
        <w:t xml:space="preserve"> de eventos</w:t>
      </w:r>
      <w:bookmarkEnd w:id="247"/>
      <w:bookmarkEnd w:id="248"/>
      <w:bookmarkEnd w:id="24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50" w:name="_Toc371876265"/>
      <w:bookmarkStart w:id="251" w:name="_Toc371876866"/>
      <w:bookmarkStart w:id="252" w:name="_Toc375058663"/>
      <w:bookmarkStart w:id="253" w:name="_Toc375058769"/>
      <w:bookmarkStart w:id="254" w:name="_Toc375068685"/>
      <w:bookmarkStart w:id="255" w:name="_Toc380408764"/>
      <w:bookmarkStart w:id="256" w:name="_Toc381877168"/>
      <w:bookmarkStart w:id="257" w:name="_Toc388891337"/>
      <w:bookmarkStart w:id="258" w:name="_Toc388948285"/>
      <w:bookmarkStart w:id="259" w:name="_Toc389729891"/>
      <w:bookmarkStart w:id="260" w:name="_Toc391302563"/>
      <w:bookmarkStart w:id="261" w:name="_Toc391309740"/>
      <w:bookmarkStart w:id="262" w:name="_Toc397352757"/>
      <w:bookmarkStart w:id="263" w:name="_Toc397353429"/>
      <w:bookmarkStart w:id="264" w:name="_Toc401070657"/>
      <w:bookmarkStart w:id="265" w:name="_Toc401140712"/>
      <w:bookmarkStart w:id="266" w:name="_Toc401140734"/>
      <w:bookmarkStart w:id="267" w:name="_Toc401265129"/>
      <w:bookmarkStart w:id="268" w:name="_Toc405801923"/>
      <w:bookmarkStart w:id="269" w:name="_Toc408817654"/>
      <w:bookmarkStart w:id="270" w:name="_Toc413933179"/>
      <w:bookmarkStart w:id="271" w:name="_Toc419989907"/>
      <w:bookmarkStart w:id="272" w:name="_Toc419990765"/>
      <w:bookmarkStart w:id="273" w:name="_Toc419991826"/>
      <w:bookmarkStart w:id="274" w:name="_Toc420495837"/>
      <w:bookmarkStart w:id="275" w:name="_Toc421090155"/>
      <w:bookmarkStart w:id="276" w:name="_Toc421887680"/>
      <w:bookmarkStart w:id="277" w:name="_Toc422162708"/>
      <w:bookmarkStart w:id="278" w:name="_Toc445948408"/>
      <w:bookmarkStart w:id="279" w:name="_Toc447141858"/>
      <w:bookmarkStart w:id="280" w:name="_Toc447613177"/>
      <w:bookmarkStart w:id="281" w:name="_Toc447937075"/>
      <w:bookmarkStart w:id="282" w:name="_Toc447944615"/>
      <w:bookmarkStart w:id="283" w:name="_Toc447944665"/>
      <w:bookmarkStart w:id="284" w:name="_Toc448109950"/>
      <w:bookmarkStart w:id="285" w:name="_Toc448198446"/>
      <w:bookmarkStart w:id="286" w:name="_Toc448198508"/>
      <w:bookmarkStart w:id="287" w:name="_Toc448458565"/>
      <w:bookmarkStart w:id="288" w:name="_Toc449468012"/>
      <w:bookmarkStart w:id="289" w:name="_Toc449569851"/>
      <w:bookmarkStart w:id="290" w:name="_Toc449569873"/>
      <w:bookmarkStart w:id="291" w:name="_Toc449575341"/>
      <w:bookmarkStart w:id="292" w:name="_Toc449579147"/>
      <w:bookmarkStart w:id="293" w:name="_Toc449580110"/>
      <w:bookmarkStart w:id="294" w:name="_Toc449640558"/>
      <w:bookmarkStart w:id="295" w:name="_Toc449670523"/>
      <w:bookmarkStart w:id="296" w:name="_Toc449670548"/>
      <w:bookmarkStart w:id="297" w:name="_Toc450275141"/>
      <w:bookmarkStart w:id="298" w:name="_Toc450290013"/>
      <w:bookmarkStart w:id="299" w:name="_Toc455281813"/>
      <w:bookmarkStart w:id="300" w:name="_Toc482879845"/>
      <w:bookmarkStart w:id="301" w:name="_Toc483834178"/>
      <w:bookmarkStart w:id="302" w:name="_Toc504677675"/>
      <w:bookmarkStart w:id="303" w:name="_Toc506481565"/>
      <w:bookmarkStart w:id="304" w:name="_Toc17392858"/>
      <w:bookmarkStart w:id="305" w:name="_Toc25233244"/>
      <w:bookmarkStart w:id="306" w:name="_Toc27479207"/>
      <w:bookmarkStart w:id="307" w:name="_Toc52616585"/>
      <w:bookmarkStart w:id="308" w:name="_Toc18273572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309" w:name="_Toc27479208"/>
      <w:r w:rsidRPr="00CA7A7F">
        <w:t>Flujo básico</w:t>
      </w:r>
      <w:bookmarkStart w:id="310" w:name="_Toc52616586"/>
      <w:bookmarkStart w:id="311" w:name="_Toc182735730"/>
      <w:bookmarkEnd w:id="307"/>
      <w:bookmarkEnd w:id="308"/>
      <w:bookmarkEnd w:id="30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AA647E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proofErr w:type="spellStart"/>
      <w:proofErr w:type="gramStart"/>
      <w:r w:rsidR="000753E9" w:rsidRPr="000753E9">
        <w:rPr>
          <w:rFonts w:cs="Arial"/>
          <w:sz w:val="20"/>
          <w:szCs w:val="20"/>
          <w:highlight w:val="lightGray"/>
        </w:rPr>
        <w:t>Null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ó</w:t>
      </w:r>
      <w:proofErr w:type="spellEnd"/>
      <w:proofErr w:type="gram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proofErr w:type="gramStart"/>
      <w:r w:rsidRPr="009A48DC">
        <w:rPr>
          <w:rFonts w:cs="Arial"/>
          <w:sz w:val="20"/>
          <w:szCs w:val="20"/>
          <w:lang w:eastAsia="en-US"/>
        </w:rPr>
        <w:t>de acuerdo al</w:t>
      </w:r>
      <w:proofErr w:type="gramEnd"/>
      <w:r w:rsidRPr="009A48DC">
        <w:rPr>
          <w:rFonts w:cs="Arial"/>
          <w:sz w:val="20"/>
          <w:szCs w:val="20"/>
          <w:lang w:eastAsia="en-US"/>
        </w:rPr>
        <w:t xml:space="preserve">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</w:t>
      </w:r>
      <w:proofErr w:type="spellStart"/>
      <w:r w:rsidRPr="00AC71A2">
        <w:rPr>
          <w:rFonts w:cs="Arial"/>
          <w:sz w:val="20"/>
          <w:szCs w:val="20"/>
          <w:highlight w:val="green"/>
        </w:rPr>
        <w:t>ModuloTerm.TipoIndice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= 1 </w:t>
      </w:r>
      <w:proofErr w:type="spellStart"/>
      <w:r w:rsidRPr="00AC71A2">
        <w:rPr>
          <w:rFonts w:cs="Arial"/>
          <w:sz w:val="20"/>
          <w:szCs w:val="20"/>
          <w:highlight w:val="green"/>
        </w:rPr>
        <w:t>ó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="00AC71A2" w:rsidRPr="00AC71A2">
        <w:rPr>
          <w:sz w:val="20"/>
          <w:highlight w:val="green"/>
          <w:lang w:eastAsia="en-US"/>
        </w:rPr>
        <w:t>VAVClave</w:t>
      </w:r>
      <w:proofErr w:type="spellEnd"/>
      <w:r w:rsidR="00AC71A2" w:rsidRPr="00AC71A2">
        <w:rPr>
          <w:sz w:val="20"/>
          <w:highlight w:val="green"/>
          <w:lang w:eastAsia="en-US"/>
        </w:rPr>
        <w:t xml:space="preserve">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</w:t>
      </w:r>
      <w:proofErr w:type="spellStart"/>
      <w:r w:rsidR="00AC71A2">
        <w:rPr>
          <w:sz w:val="20"/>
          <w:highlight w:val="blue"/>
          <w:lang w:eastAsia="en-US"/>
        </w:rPr>
        <w:t>VAVClave</w:t>
      </w:r>
      <w:proofErr w:type="spellEnd"/>
      <w:r w:rsidR="00AC71A2">
        <w:rPr>
          <w:sz w:val="20"/>
          <w:highlight w:val="blue"/>
          <w:lang w:eastAsia="en-US"/>
        </w:rPr>
        <w:t xml:space="preserve">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312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</w:t>
      </w:r>
      <w:proofErr w:type="spellStart"/>
      <w:r w:rsidR="00AF2B91" w:rsidRPr="00B52443">
        <w:rPr>
          <w:sz w:val="20"/>
          <w:szCs w:val="20"/>
        </w:rPr>
        <w:t>VAVClave</w:t>
      </w:r>
      <w:proofErr w:type="spellEnd"/>
      <w:r w:rsidR="00AF2B91" w:rsidRPr="00B52443">
        <w:rPr>
          <w:sz w:val="20"/>
          <w:szCs w:val="20"/>
        </w:rPr>
        <w:t xml:space="preserve"> = 16</w:t>
      </w:r>
      <w:r w:rsidR="00AF2B91" w:rsidRPr="000F5BE2">
        <w:rPr>
          <w:sz w:val="20"/>
          <w:szCs w:val="20"/>
        </w:rPr>
        <w:t>)</w:t>
      </w:r>
      <w:r w:rsidR="00FF2ABD" w:rsidRPr="000F5BE2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FF2ABD" w:rsidRPr="000F5BE2">
        <w:rPr>
          <w:sz w:val="20"/>
          <w:szCs w:val="20"/>
        </w:rPr>
        <w:t xml:space="preserve">, </w:t>
      </w:r>
      <w:r w:rsidR="00FF2ABD" w:rsidRPr="0048117C">
        <w:rPr>
          <w:sz w:val="20"/>
          <w:szCs w:val="20"/>
        </w:rPr>
        <w:t>Reporte de Ventas (Nombre Corto) (</w:t>
      </w:r>
      <w:proofErr w:type="spellStart"/>
      <w:r w:rsidR="00FF2ABD" w:rsidRPr="0048117C">
        <w:rPr>
          <w:sz w:val="20"/>
          <w:szCs w:val="20"/>
        </w:rPr>
        <w:t>VAVClave</w:t>
      </w:r>
      <w:proofErr w:type="spellEnd"/>
      <w:r w:rsidR="00FF2ABD" w:rsidRPr="0048117C">
        <w:rPr>
          <w:sz w:val="20"/>
          <w:szCs w:val="20"/>
        </w:rPr>
        <w:t xml:space="preserve"> = 23)</w:t>
      </w:r>
      <w:r w:rsidR="00212F0E" w:rsidRPr="0048117C">
        <w:rPr>
          <w:sz w:val="20"/>
          <w:szCs w:val="20"/>
        </w:rPr>
        <w:t xml:space="preserve">, </w:t>
      </w:r>
      <w:r w:rsidR="00696AD2" w:rsidRPr="00F17E39">
        <w:rPr>
          <w:sz w:val="20"/>
          <w:szCs w:val="20"/>
        </w:rPr>
        <w:t>Reporte de Pre-Liquidación (Casa García) (</w:t>
      </w:r>
      <w:proofErr w:type="spellStart"/>
      <w:r w:rsidR="00696AD2" w:rsidRPr="00F17E39">
        <w:rPr>
          <w:sz w:val="20"/>
          <w:szCs w:val="20"/>
        </w:rPr>
        <w:t>VAVClave</w:t>
      </w:r>
      <w:proofErr w:type="spellEnd"/>
      <w:r w:rsidR="00696AD2" w:rsidRPr="00F17E39">
        <w:rPr>
          <w:sz w:val="20"/>
          <w:szCs w:val="20"/>
        </w:rPr>
        <w:t xml:space="preserve"> = 25)</w:t>
      </w:r>
      <w:r w:rsidR="00212F0E" w:rsidRPr="00F17E39">
        <w:rPr>
          <w:sz w:val="20"/>
          <w:szCs w:val="20"/>
        </w:rPr>
        <w:t xml:space="preserve">, </w:t>
      </w:r>
      <w:r w:rsidR="00212F0E" w:rsidRPr="00D634DD">
        <w:rPr>
          <w:sz w:val="20"/>
          <w:szCs w:val="20"/>
        </w:rPr>
        <w:t>Reporte de Devoluciones y Cambios (LEC) (</w:t>
      </w:r>
      <w:proofErr w:type="spellStart"/>
      <w:r w:rsidR="00212F0E" w:rsidRPr="00D634DD">
        <w:rPr>
          <w:sz w:val="20"/>
          <w:szCs w:val="20"/>
        </w:rPr>
        <w:t>VAVClave</w:t>
      </w:r>
      <w:proofErr w:type="spellEnd"/>
      <w:r w:rsidR="00212F0E" w:rsidRPr="00D634DD">
        <w:rPr>
          <w:sz w:val="20"/>
          <w:szCs w:val="20"/>
        </w:rPr>
        <w:t xml:space="preserve"> = 24)</w:t>
      </w:r>
      <w:r w:rsidR="00F65B93" w:rsidRPr="00D634DD">
        <w:rPr>
          <w:sz w:val="20"/>
          <w:szCs w:val="20"/>
        </w:rPr>
        <w:t>,</w:t>
      </w:r>
      <w:r w:rsidR="00F65B93">
        <w:rPr>
          <w:sz w:val="20"/>
          <w:szCs w:val="20"/>
          <w:highlight w:val="darkRed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="0048117C" w:rsidRPr="003375DB">
        <w:rPr>
          <w:sz w:val="20"/>
          <w:szCs w:val="20"/>
          <w:highlight w:val="darkCyan"/>
        </w:rPr>
        <w:t>, Entregas a Surtir (DIS) (</w:t>
      </w:r>
      <w:proofErr w:type="spellStart"/>
      <w:r w:rsidR="0048117C" w:rsidRPr="003375DB">
        <w:rPr>
          <w:sz w:val="20"/>
          <w:szCs w:val="20"/>
          <w:highlight w:val="darkCyan"/>
        </w:rPr>
        <w:t>VAVClave</w:t>
      </w:r>
      <w:proofErr w:type="spellEnd"/>
      <w:r w:rsidR="0048117C" w:rsidRPr="003375DB">
        <w:rPr>
          <w:sz w:val="20"/>
          <w:szCs w:val="20"/>
          <w:highlight w:val="darkCyan"/>
        </w:rPr>
        <w:t xml:space="preserve"> =</w:t>
      </w:r>
      <w:r w:rsidR="003375DB">
        <w:rPr>
          <w:sz w:val="20"/>
          <w:szCs w:val="20"/>
          <w:highlight w:val="darkCyan"/>
        </w:rPr>
        <w:t xml:space="preserve"> 52)</w:t>
      </w:r>
      <w:r w:rsidR="00E9461A">
        <w:rPr>
          <w:sz w:val="20"/>
          <w:szCs w:val="20"/>
        </w:rPr>
        <w:t>,</w:t>
      </w:r>
      <w:r w:rsidR="00566029">
        <w:rPr>
          <w:sz w:val="20"/>
          <w:szCs w:val="20"/>
        </w:rPr>
        <w:t xml:space="preserve"> </w:t>
      </w:r>
      <w:r w:rsidR="00566029" w:rsidRPr="00566029">
        <w:rPr>
          <w:sz w:val="20"/>
          <w:szCs w:val="20"/>
          <w:highlight w:val="darkYellow"/>
        </w:rPr>
        <w:t>Inventario con Lotes (DEL) (</w:t>
      </w:r>
      <w:proofErr w:type="spellStart"/>
      <w:r w:rsidR="00566029" w:rsidRPr="00566029">
        <w:rPr>
          <w:sz w:val="20"/>
          <w:szCs w:val="20"/>
          <w:highlight w:val="darkYellow"/>
        </w:rPr>
        <w:t>VAVClave</w:t>
      </w:r>
      <w:proofErr w:type="spellEnd"/>
      <w:r w:rsidR="00566029" w:rsidRPr="00566029">
        <w:rPr>
          <w:sz w:val="20"/>
          <w:szCs w:val="20"/>
          <w:highlight w:val="darkYellow"/>
        </w:rPr>
        <w:t xml:space="preserve"> = 50)</w:t>
      </w:r>
      <w:r w:rsidR="00E9461A">
        <w:rPr>
          <w:sz w:val="20"/>
          <w:szCs w:val="20"/>
        </w:rPr>
        <w:t xml:space="preserve"> </w:t>
      </w:r>
      <w:r w:rsidR="00E9461A" w:rsidRPr="00E9461A">
        <w:rPr>
          <w:sz w:val="20"/>
          <w:szCs w:val="20"/>
          <w:highlight w:val="yellow"/>
        </w:rPr>
        <w:t>o Inventario (</w:t>
      </w:r>
      <w:proofErr w:type="spellStart"/>
      <w:r w:rsidR="00E9461A" w:rsidRPr="00E9461A">
        <w:rPr>
          <w:sz w:val="20"/>
          <w:szCs w:val="20"/>
          <w:highlight w:val="yellow"/>
        </w:rPr>
        <w:t>Disposur</w:t>
      </w:r>
      <w:proofErr w:type="spellEnd"/>
      <w:r w:rsidR="00E9461A" w:rsidRPr="00E9461A">
        <w:rPr>
          <w:sz w:val="20"/>
          <w:szCs w:val="20"/>
          <w:highlight w:val="yellow"/>
        </w:rPr>
        <w:t>) (</w:t>
      </w:r>
      <w:proofErr w:type="spellStart"/>
      <w:r w:rsidR="00E9461A" w:rsidRPr="00E9461A">
        <w:rPr>
          <w:sz w:val="20"/>
          <w:szCs w:val="20"/>
          <w:highlight w:val="yellow"/>
        </w:rPr>
        <w:t>VAVClave</w:t>
      </w:r>
      <w:proofErr w:type="spellEnd"/>
      <w:r w:rsidR="00E9461A">
        <w:rPr>
          <w:sz w:val="20"/>
          <w:szCs w:val="20"/>
          <w:highlight w:val="yellow"/>
        </w:rPr>
        <w:t xml:space="preserve"> = 41</w:t>
      </w:r>
      <w:r w:rsidR="00E9461A" w:rsidRPr="00E9461A">
        <w:rPr>
          <w:sz w:val="20"/>
          <w:szCs w:val="20"/>
          <w:highlight w:val="yellow"/>
        </w:rPr>
        <w:t>)</w:t>
      </w:r>
      <w:r w:rsidRPr="00414EAE">
        <w:rPr>
          <w:sz w:val="20"/>
          <w:szCs w:val="20"/>
        </w:rPr>
        <w:t>&gt;</w:t>
      </w:r>
    </w:p>
    <w:p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414EAE">
        <w:rPr>
          <w:b w:val="0"/>
          <w:sz w:val="20"/>
          <w:szCs w:val="20"/>
        </w:rPr>
        <w:t>checkbox</w:t>
      </w:r>
      <w:proofErr w:type="spellEnd"/>
      <w:r w:rsidRPr="00414EAE">
        <w:rPr>
          <w:b w:val="0"/>
          <w:sz w:val="20"/>
          <w:szCs w:val="20"/>
        </w:rPr>
        <w:t>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48117C">
        <w:rPr>
          <w:sz w:val="20"/>
          <w:szCs w:val="20"/>
        </w:rPr>
        <w:t>o Reporte de Ventas (Nombre Corto) (</w:t>
      </w:r>
      <w:proofErr w:type="spellStart"/>
      <w:r w:rsidR="00FF2ABD" w:rsidRPr="0048117C">
        <w:rPr>
          <w:sz w:val="20"/>
          <w:szCs w:val="20"/>
        </w:rPr>
        <w:t>VAVClave</w:t>
      </w:r>
      <w:proofErr w:type="spellEnd"/>
      <w:r w:rsidR="00FF2ABD" w:rsidRPr="0048117C">
        <w:rPr>
          <w:sz w:val="20"/>
          <w:szCs w:val="20"/>
        </w:rPr>
        <w:t xml:space="preserve"> = 23)</w:t>
      </w:r>
      <w:r w:rsidRPr="0048117C">
        <w:rPr>
          <w:sz w:val="20"/>
          <w:szCs w:val="20"/>
        </w:rPr>
        <w:t>&gt;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</w:t>
      </w:r>
      <w:proofErr w:type="spellStart"/>
      <w:r w:rsidRPr="00414EAE">
        <w:rPr>
          <w:b w:val="0"/>
          <w:sz w:val="20"/>
          <w:szCs w:val="20"/>
        </w:rPr>
        <w:t>checkbox</w:t>
      </w:r>
      <w:proofErr w:type="spellEnd"/>
      <w:r w:rsidRPr="00414EAE">
        <w:rPr>
          <w:b w:val="0"/>
          <w:sz w:val="20"/>
          <w:szCs w:val="20"/>
        </w:rPr>
        <w:t>):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proofErr w:type="gramStart"/>
      <w:r w:rsidRPr="00414EAE">
        <w:rPr>
          <w:b/>
          <w:sz w:val="20"/>
          <w:szCs w:val="20"/>
        </w:rPr>
        <w:lastRenderedPageBreak/>
        <w:t>Total</w:t>
      </w:r>
      <w:proofErr w:type="gramEnd"/>
      <w:r w:rsidRPr="00414EAE">
        <w:rPr>
          <w:b/>
          <w:sz w:val="20"/>
          <w:szCs w:val="20"/>
        </w:rPr>
        <w:t xml:space="preserve">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="007841E9">
        <w:rPr>
          <w:sz w:val="20"/>
          <w:szCs w:val="20"/>
        </w:rPr>
        <w:t>,</w:t>
      </w:r>
      <w:r w:rsidR="00566029" w:rsidRPr="00566029">
        <w:rPr>
          <w:sz w:val="20"/>
          <w:szCs w:val="20"/>
          <w:highlight w:val="darkYellow"/>
        </w:rPr>
        <w:t xml:space="preserve"> Inventario con Lotes (DEL) (</w:t>
      </w:r>
      <w:proofErr w:type="spellStart"/>
      <w:r w:rsidR="00566029" w:rsidRPr="00566029">
        <w:rPr>
          <w:sz w:val="20"/>
          <w:szCs w:val="20"/>
          <w:highlight w:val="darkYellow"/>
        </w:rPr>
        <w:t>VAVClave</w:t>
      </w:r>
      <w:proofErr w:type="spellEnd"/>
      <w:r w:rsidR="00566029" w:rsidRPr="00566029">
        <w:rPr>
          <w:sz w:val="20"/>
          <w:szCs w:val="20"/>
          <w:highlight w:val="darkYellow"/>
        </w:rPr>
        <w:t xml:space="preserve"> = 50)</w:t>
      </w:r>
      <w:r w:rsidR="007841E9">
        <w:rPr>
          <w:sz w:val="20"/>
          <w:szCs w:val="20"/>
        </w:rPr>
        <w:t xml:space="preserve"> </w:t>
      </w:r>
      <w:r w:rsidR="007841E9" w:rsidRPr="00E9461A">
        <w:rPr>
          <w:sz w:val="20"/>
          <w:szCs w:val="20"/>
          <w:highlight w:val="yellow"/>
        </w:rPr>
        <w:t>o Inventario (</w:t>
      </w:r>
      <w:proofErr w:type="spellStart"/>
      <w:r w:rsidR="007841E9" w:rsidRPr="00E9461A">
        <w:rPr>
          <w:sz w:val="20"/>
          <w:szCs w:val="20"/>
          <w:highlight w:val="yellow"/>
        </w:rPr>
        <w:t>Disposur</w:t>
      </w:r>
      <w:proofErr w:type="spellEnd"/>
      <w:r w:rsidR="007841E9" w:rsidRPr="00E9461A">
        <w:rPr>
          <w:sz w:val="20"/>
          <w:szCs w:val="20"/>
          <w:highlight w:val="yellow"/>
        </w:rPr>
        <w:t>) (</w:t>
      </w:r>
      <w:proofErr w:type="spellStart"/>
      <w:r w:rsidR="007841E9" w:rsidRPr="00E9461A">
        <w:rPr>
          <w:sz w:val="20"/>
          <w:szCs w:val="20"/>
          <w:highlight w:val="yellow"/>
        </w:rPr>
        <w:t>VAVClave</w:t>
      </w:r>
      <w:proofErr w:type="spellEnd"/>
      <w:r w:rsidR="007841E9">
        <w:rPr>
          <w:sz w:val="20"/>
          <w:szCs w:val="20"/>
          <w:highlight w:val="yellow"/>
        </w:rPr>
        <w:t xml:space="preserve"> = 41</w:t>
      </w:r>
      <w:r w:rsidR="007841E9" w:rsidRPr="00E9461A">
        <w:rPr>
          <w:sz w:val="20"/>
          <w:szCs w:val="20"/>
          <w:highlight w:val="yellow"/>
        </w:rPr>
        <w:t>)</w:t>
      </w:r>
      <w:r w:rsidRPr="00AC71A2">
        <w:rPr>
          <w:sz w:val="20"/>
          <w:szCs w:val="20"/>
        </w:rPr>
        <w:t>&gt;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</w:t>
      </w:r>
      <w:proofErr w:type="spellStart"/>
      <w:r w:rsidRPr="00AC71A2">
        <w:rPr>
          <w:b w:val="0"/>
          <w:sz w:val="20"/>
          <w:szCs w:val="20"/>
        </w:rPr>
        <w:t>checkbox</w:t>
      </w:r>
      <w:proofErr w:type="spellEnd"/>
      <w:r w:rsidRPr="00AC71A2">
        <w:rPr>
          <w:b w:val="0"/>
          <w:sz w:val="20"/>
          <w:szCs w:val="20"/>
        </w:rPr>
        <w:t>):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:rsidR="002F5D0C" w:rsidRPr="00D634DD" w:rsidRDefault="002F5D0C" w:rsidP="002F5D0C">
      <w:pPr>
        <w:pStyle w:val="Prrafodelista"/>
        <w:ind w:left="360"/>
        <w:jc w:val="both"/>
        <w:rPr>
          <w:sz w:val="20"/>
          <w:szCs w:val="20"/>
        </w:rPr>
      </w:pPr>
      <w:bookmarkStart w:id="313" w:name="FiltroDevolucionesYCambios"/>
      <w:r w:rsidRPr="00D634DD">
        <w:rPr>
          <w:sz w:val="20"/>
          <w:szCs w:val="20"/>
        </w:rPr>
        <w:t>//Filtro Devoluciones y Cambios</w:t>
      </w:r>
    </w:p>
    <w:bookmarkEnd w:id="313"/>
    <w:p w:rsidR="00212F0E" w:rsidRPr="00D634DD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D634DD">
        <w:rPr>
          <w:sz w:val="20"/>
          <w:szCs w:val="20"/>
        </w:rPr>
        <w:t>Si &lt;el reporte seleccionado por el actor corresponde al Reporte de Devoluciones y Cambios (LEC) (</w:t>
      </w:r>
      <w:proofErr w:type="spellStart"/>
      <w:r w:rsidRPr="00D634DD">
        <w:rPr>
          <w:sz w:val="20"/>
          <w:szCs w:val="20"/>
        </w:rPr>
        <w:t>VAVClave</w:t>
      </w:r>
      <w:proofErr w:type="spellEnd"/>
      <w:r w:rsidRPr="00D634DD">
        <w:rPr>
          <w:sz w:val="20"/>
          <w:szCs w:val="20"/>
        </w:rPr>
        <w:t xml:space="preserve"> = 24)&gt;</w:t>
      </w:r>
    </w:p>
    <w:p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D634DD">
        <w:rPr>
          <w:b w:val="0"/>
          <w:sz w:val="20"/>
          <w:szCs w:val="20"/>
        </w:rPr>
        <w:t>checkbox</w:t>
      </w:r>
      <w:proofErr w:type="spellEnd"/>
      <w:r w:rsidRPr="00D634DD">
        <w:rPr>
          <w:b w:val="0"/>
          <w:sz w:val="20"/>
          <w:szCs w:val="20"/>
        </w:rPr>
        <w:t xml:space="preserve">) </w:t>
      </w:r>
      <w:r w:rsidRPr="00D634DD">
        <w:rPr>
          <w:b w:val="0"/>
          <w:i/>
          <w:sz w:val="20"/>
          <w:szCs w:val="20"/>
        </w:rPr>
        <w:t>(</w:t>
      </w:r>
      <w:r w:rsidRPr="00D634DD">
        <w:rPr>
          <w:i/>
          <w:sz w:val="20"/>
          <w:szCs w:val="20"/>
        </w:rPr>
        <w:t>Nota:</w:t>
      </w:r>
      <w:r w:rsidRPr="00D634DD">
        <w:rPr>
          <w:b w:val="0"/>
          <w:i/>
          <w:sz w:val="20"/>
          <w:szCs w:val="20"/>
        </w:rPr>
        <w:t xml:space="preserve"> Estas dos opciones NO son excluyentes entre sí, es decir, el usuario podrá seleccionar ambas al mismo tiempo)</w:t>
      </w:r>
      <w:r w:rsidRPr="00D634DD">
        <w:rPr>
          <w:b w:val="0"/>
          <w:sz w:val="20"/>
          <w:szCs w:val="20"/>
        </w:rPr>
        <w:t>:</w:t>
      </w:r>
    </w:p>
    <w:p w:rsidR="00212F0E" w:rsidRPr="00D634DD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D634DD">
        <w:rPr>
          <w:b/>
          <w:sz w:val="20"/>
          <w:szCs w:val="20"/>
        </w:rPr>
        <w:t>Devoluciones:</w:t>
      </w:r>
      <w:r w:rsidRPr="00D634DD">
        <w:rPr>
          <w:sz w:val="20"/>
          <w:szCs w:val="20"/>
        </w:rPr>
        <w:t xml:space="preserve"> Presentar la casilla de verificación de manera activa (marcada) por default.</w:t>
      </w:r>
    </w:p>
    <w:p w:rsidR="00212F0E" w:rsidRPr="00D634DD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D634DD">
        <w:rPr>
          <w:b/>
          <w:sz w:val="20"/>
          <w:szCs w:val="20"/>
        </w:rPr>
        <w:t>Cambios:</w:t>
      </w:r>
      <w:r w:rsidRPr="00D634DD">
        <w:rPr>
          <w:sz w:val="20"/>
          <w:szCs w:val="20"/>
        </w:rPr>
        <w:t xml:space="preserve"> Presentar la casilla de verificación de manera activa (marcada) por default.</w:t>
      </w:r>
    </w:p>
    <w:p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  <w:lang w:val="es-ES"/>
        </w:rPr>
        <w:t xml:space="preserve">Si &lt;el actor activa (marca) la opción </w:t>
      </w:r>
      <w:r w:rsidR="002F5D0C" w:rsidRPr="00D634DD">
        <w:rPr>
          <w:sz w:val="20"/>
          <w:szCs w:val="20"/>
          <w:lang w:val="es-ES"/>
        </w:rPr>
        <w:t>Devoluciones</w:t>
      </w:r>
      <w:r w:rsidRPr="00D634DD">
        <w:rPr>
          <w:b w:val="0"/>
          <w:sz w:val="20"/>
          <w:szCs w:val="20"/>
          <w:lang w:val="es-ES"/>
        </w:rPr>
        <w:t>&gt;</w:t>
      </w:r>
    </w:p>
    <w:p w:rsidR="00212F0E" w:rsidRPr="00D634DD" w:rsidRDefault="00212F0E" w:rsidP="00212F0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D634DD">
        <w:rPr>
          <w:sz w:val="20"/>
          <w:lang w:eastAsia="en-US"/>
        </w:rPr>
        <w:t>El sistema registra en sesión la siguiente información:</w:t>
      </w:r>
    </w:p>
    <w:p w:rsidR="00212F0E" w:rsidRPr="00D634DD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D634DD">
        <w:rPr>
          <w:sz w:val="20"/>
          <w:lang w:eastAsia="en-US"/>
        </w:rPr>
        <w:t>P_Devoluciones</w:t>
      </w:r>
      <w:proofErr w:type="spellEnd"/>
      <w:r w:rsidR="00212F0E" w:rsidRPr="00D634DD">
        <w:rPr>
          <w:sz w:val="20"/>
          <w:lang w:eastAsia="en-US"/>
        </w:rPr>
        <w:t xml:space="preserve"> = 1</w:t>
      </w:r>
    </w:p>
    <w:p w:rsidR="00212F0E" w:rsidRPr="00D634DD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D634DD">
        <w:rPr>
          <w:b w:val="0"/>
          <w:sz w:val="20"/>
          <w:szCs w:val="20"/>
          <w:lang w:val="es-ES"/>
        </w:rPr>
        <w:t xml:space="preserve">Si &lt;el actor activa (marca) la opción </w:t>
      </w:r>
      <w:r w:rsidR="002F5D0C" w:rsidRPr="00D634DD">
        <w:rPr>
          <w:sz w:val="20"/>
          <w:szCs w:val="20"/>
          <w:lang w:val="es-ES"/>
        </w:rPr>
        <w:t>Cambios</w:t>
      </w:r>
      <w:r w:rsidRPr="00D634DD">
        <w:rPr>
          <w:b w:val="0"/>
          <w:sz w:val="20"/>
          <w:szCs w:val="20"/>
          <w:lang w:val="es-ES"/>
        </w:rPr>
        <w:t>&gt;</w:t>
      </w:r>
    </w:p>
    <w:p w:rsidR="00212F0E" w:rsidRPr="00D634DD" w:rsidRDefault="00212F0E" w:rsidP="00212F0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D634DD">
        <w:rPr>
          <w:sz w:val="20"/>
          <w:lang w:eastAsia="en-US"/>
        </w:rPr>
        <w:t>El sistema registra en sesión la siguiente información:</w:t>
      </w:r>
    </w:p>
    <w:p w:rsidR="00212F0E" w:rsidRPr="00D634DD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D634DD">
        <w:rPr>
          <w:sz w:val="20"/>
          <w:lang w:eastAsia="en-US"/>
        </w:rPr>
        <w:t>P_Cambios</w:t>
      </w:r>
      <w:proofErr w:type="spellEnd"/>
      <w:r w:rsidR="00212F0E" w:rsidRPr="00D634DD">
        <w:rPr>
          <w:sz w:val="20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314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</w:t>
      </w:r>
      <w:proofErr w:type="spellStart"/>
      <w:r w:rsidR="004E7608" w:rsidRPr="00B52443">
        <w:rPr>
          <w:sz w:val="20"/>
          <w:szCs w:val="20"/>
        </w:rPr>
        <w:t>VAVClave</w:t>
      </w:r>
      <w:proofErr w:type="spellEnd"/>
      <w:r w:rsidR="004E7608" w:rsidRPr="00B52443">
        <w:rPr>
          <w:sz w:val="20"/>
          <w:szCs w:val="20"/>
        </w:rPr>
        <w:t xml:space="preserve"> = 17)</w:t>
      </w:r>
      <w:r w:rsidR="00B13556" w:rsidRPr="00B52443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3A479E">
        <w:rPr>
          <w:sz w:val="20"/>
          <w:szCs w:val="20"/>
        </w:rPr>
        <w:t>,</w:t>
      </w:r>
      <w:r w:rsidR="00B13556" w:rsidRPr="005221F9">
        <w:rPr>
          <w:sz w:val="20"/>
          <w:szCs w:val="20"/>
        </w:rPr>
        <w:t xml:space="preserve"> 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="003E0628">
        <w:rPr>
          <w:sz w:val="20"/>
          <w:szCs w:val="20"/>
        </w:rPr>
        <w:t xml:space="preserve"> o</w:t>
      </w:r>
      <w:r w:rsidR="003375DB" w:rsidRPr="003375DB">
        <w:rPr>
          <w:sz w:val="20"/>
          <w:szCs w:val="20"/>
          <w:highlight w:val="darkCyan"/>
        </w:rPr>
        <w:t xml:space="preserve"> </w:t>
      </w:r>
      <w:r w:rsidR="003375DB">
        <w:rPr>
          <w:sz w:val="20"/>
          <w:szCs w:val="20"/>
          <w:highlight w:val="darkCyan"/>
        </w:rPr>
        <w:t>Entregas a Surtir</w:t>
      </w:r>
      <w:r w:rsidR="003375DB" w:rsidRPr="003375DB">
        <w:rPr>
          <w:sz w:val="20"/>
          <w:szCs w:val="20"/>
          <w:highlight w:val="darkCyan"/>
        </w:rPr>
        <w:t xml:space="preserve"> (DIS) (</w:t>
      </w:r>
      <w:proofErr w:type="spellStart"/>
      <w:r w:rsidR="003375DB">
        <w:rPr>
          <w:sz w:val="20"/>
          <w:szCs w:val="20"/>
          <w:highlight w:val="darkCyan"/>
        </w:rPr>
        <w:t>VAVClave</w:t>
      </w:r>
      <w:proofErr w:type="spellEnd"/>
      <w:r w:rsidR="003375DB">
        <w:rPr>
          <w:sz w:val="20"/>
          <w:szCs w:val="20"/>
          <w:highlight w:val="darkCyan"/>
        </w:rPr>
        <w:t xml:space="preserve"> = 52</w:t>
      </w:r>
      <w:r w:rsidR="003375DB" w:rsidRPr="003375DB">
        <w:rPr>
          <w:sz w:val="20"/>
          <w:szCs w:val="20"/>
          <w:highlight w:val="darkCyan"/>
        </w:rPr>
        <w:t>)</w:t>
      </w:r>
      <w:r w:rsidRPr="005221F9">
        <w:rPr>
          <w:sz w:val="20"/>
          <w:szCs w:val="20"/>
        </w:rPr>
        <w:t>&gt;</w:t>
      </w:r>
    </w:p>
    <w:bookmarkEnd w:id="312"/>
    <w:bookmarkEnd w:id="314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</w:t>
      </w:r>
      <w:proofErr w:type="spellStart"/>
      <w:r w:rsidRPr="005A6C02">
        <w:rPr>
          <w:b w:val="0"/>
          <w:sz w:val="20"/>
          <w:szCs w:val="20"/>
        </w:rPr>
        <w:t>checkbox</w:t>
      </w:r>
      <w:proofErr w:type="spellEnd"/>
      <w:r w:rsidRPr="005A6C02">
        <w:rPr>
          <w:b w:val="0"/>
          <w:sz w:val="20"/>
          <w:szCs w:val="20"/>
        </w:rPr>
        <w:t>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 xml:space="preserve">&gt; separadas por un guion medio, ejemplo: “Clave – Razón </w:t>
      </w:r>
      <w:proofErr w:type="gramStart"/>
      <w:r w:rsidRPr="005A6C02">
        <w:rPr>
          <w:sz w:val="20"/>
          <w:szCs w:val="20"/>
        </w:rPr>
        <w:t>Social“</w:t>
      </w:r>
      <w:proofErr w:type="gramEnd"/>
      <w:r w:rsidRPr="005A6C02">
        <w:rPr>
          <w:sz w:val="20"/>
          <w:szCs w:val="20"/>
        </w:rPr>
        <w:t>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</w:t>
      </w:r>
      <w:proofErr w:type="gramStart"/>
      <w:r w:rsidRPr="005A6C02">
        <w:rPr>
          <w:b w:val="0"/>
          <w:sz w:val="20"/>
          <w:szCs w:val="20"/>
          <w:lang w:val="es-ES"/>
        </w:rPr>
        <w:t>actor inactiva</w:t>
      </w:r>
      <w:proofErr w:type="gramEnd"/>
      <w:r w:rsidRPr="005A6C02">
        <w:rPr>
          <w:b w:val="0"/>
          <w:sz w:val="20"/>
          <w:szCs w:val="20"/>
          <w:lang w:val="es-ES"/>
        </w:rPr>
        <w:t xml:space="preserve">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lastRenderedPageBreak/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</w:t>
      </w:r>
      <w:proofErr w:type="gramStart"/>
      <w:r w:rsidR="008F0AB4" w:rsidRPr="005A6C02">
        <w:rPr>
          <w:sz w:val="20"/>
          <w:lang w:eastAsia="en-US"/>
        </w:rPr>
        <w:t>‘  ‘</w:t>
      </w:r>
      <w:proofErr w:type="gramEnd"/>
      <w:r w:rsidR="008F0AB4" w:rsidRPr="005A6C02">
        <w:rPr>
          <w:sz w:val="20"/>
          <w:lang w:eastAsia="en-US"/>
        </w:rPr>
        <w:t xml:space="preserve">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315" w:name="FiltroDiaTrabajo"/>
      <w:r w:rsidRPr="007F6E48">
        <w:rPr>
          <w:sz w:val="20"/>
          <w:szCs w:val="20"/>
        </w:rPr>
        <w:t>//Filtro Día de Trabajo</w:t>
      </w:r>
    </w:p>
    <w:p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5221F9">
        <w:rPr>
          <w:sz w:val="20"/>
          <w:szCs w:val="20"/>
        </w:rPr>
        <w:t>Reporte de Resumen de Cobranza (Genérico) (</w:t>
      </w:r>
      <w:proofErr w:type="spellStart"/>
      <w:r w:rsidR="00B13556" w:rsidRPr="005221F9">
        <w:rPr>
          <w:sz w:val="20"/>
          <w:szCs w:val="20"/>
        </w:rPr>
        <w:t>VAVClave</w:t>
      </w:r>
      <w:proofErr w:type="spellEnd"/>
      <w:r w:rsidR="00B13556" w:rsidRPr="005221F9">
        <w:rPr>
          <w:sz w:val="20"/>
          <w:szCs w:val="20"/>
        </w:rPr>
        <w:t xml:space="preserve"> = 19)</w:t>
      </w:r>
      <w:r w:rsidR="00696AD2" w:rsidRPr="005221F9">
        <w:rPr>
          <w:sz w:val="20"/>
          <w:szCs w:val="20"/>
        </w:rPr>
        <w:t xml:space="preserve">, </w:t>
      </w:r>
      <w:r w:rsidR="00FF2ABD" w:rsidRPr="003375DB">
        <w:rPr>
          <w:sz w:val="20"/>
          <w:szCs w:val="20"/>
        </w:rPr>
        <w:t>Reporte de Ventas (Nombre Corto) (</w:t>
      </w:r>
      <w:proofErr w:type="spellStart"/>
      <w:r w:rsidR="00FF2ABD" w:rsidRPr="003375DB">
        <w:rPr>
          <w:sz w:val="20"/>
          <w:szCs w:val="20"/>
        </w:rPr>
        <w:t>VAVClave</w:t>
      </w:r>
      <w:proofErr w:type="spellEnd"/>
      <w:r w:rsidR="00FF2ABD" w:rsidRPr="003375DB">
        <w:rPr>
          <w:sz w:val="20"/>
          <w:szCs w:val="20"/>
        </w:rPr>
        <w:t xml:space="preserve"> = 23)</w:t>
      </w:r>
      <w:r w:rsidR="00400815" w:rsidRPr="003375DB">
        <w:rPr>
          <w:sz w:val="20"/>
          <w:szCs w:val="20"/>
        </w:rPr>
        <w:t xml:space="preserve">, </w:t>
      </w:r>
      <w:r w:rsidR="00696AD2" w:rsidRPr="00F17E39">
        <w:rPr>
          <w:sz w:val="20"/>
          <w:szCs w:val="20"/>
        </w:rPr>
        <w:t>Reporte de Pre-Liquidación (Casa García) (</w:t>
      </w:r>
      <w:proofErr w:type="spellStart"/>
      <w:r w:rsidR="00696AD2" w:rsidRPr="00F17E39">
        <w:rPr>
          <w:sz w:val="20"/>
          <w:szCs w:val="20"/>
        </w:rPr>
        <w:t>VAVClave</w:t>
      </w:r>
      <w:proofErr w:type="spellEnd"/>
      <w:r w:rsidR="00696AD2" w:rsidRPr="00F17E39">
        <w:rPr>
          <w:sz w:val="20"/>
          <w:szCs w:val="20"/>
        </w:rPr>
        <w:t xml:space="preserve"> = 25)</w:t>
      </w:r>
      <w:r w:rsidR="00400815" w:rsidRPr="00F17E39">
        <w:rPr>
          <w:sz w:val="20"/>
          <w:szCs w:val="20"/>
        </w:rPr>
        <w:t xml:space="preserve">, </w:t>
      </w:r>
      <w:r w:rsidR="00400815" w:rsidRPr="00566029">
        <w:rPr>
          <w:sz w:val="20"/>
          <w:szCs w:val="20"/>
        </w:rPr>
        <w:t>Reporte de Movimientos sin Inventario sin Visita (Genérico) (</w:t>
      </w:r>
      <w:proofErr w:type="spellStart"/>
      <w:r w:rsidR="00400815" w:rsidRPr="00566029">
        <w:rPr>
          <w:sz w:val="20"/>
          <w:szCs w:val="20"/>
        </w:rPr>
        <w:t>VAVClave</w:t>
      </w:r>
      <w:proofErr w:type="spellEnd"/>
      <w:r w:rsidR="00400815" w:rsidRPr="00566029">
        <w:rPr>
          <w:sz w:val="20"/>
          <w:szCs w:val="20"/>
        </w:rPr>
        <w:t xml:space="preserve"> = 20)</w:t>
      </w:r>
      <w:r w:rsidR="00812008" w:rsidRPr="00566029">
        <w:rPr>
          <w:sz w:val="20"/>
          <w:szCs w:val="20"/>
        </w:rPr>
        <w:t xml:space="preserve">, </w:t>
      </w:r>
      <w:r w:rsidR="00812008" w:rsidRPr="003A479E">
        <w:rPr>
          <w:sz w:val="20"/>
          <w:szCs w:val="20"/>
        </w:rPr>
        <w:t>Reporte de Movimientos sin Inventario en Visita (Genérico) (</w:t>
      </w:r>
      <w:proofErr w:type="spellStart"/>
      <w:r w:rsidR="00812008" w:rsidRPr="003A479E">
        <w:rPr>
          <w:sz w:val="20"/>
          <w:szCs w:val="20"/>
        </w:rPr>
        <w:t>VAVClave</w:t>
      </w:r>
      <w:proofErr w:type="spellEnd"/>
      <w:r w:rsidR="00812008" w:rsidRPr="003A479E">
        <w:rPr>
          <w:sz w:val="20"/>
          <w:szCs w:val="20"/>
        </w:rPr>
        <w:t xml:space="preserve"> = 21)</w:t>
      </w:r>
      <w:r w:rsidR="003E13E8" w:rsidRPr="003A479E">
        <w:rPr>
          <w:sz w:val="20"/>
          <w:szCs w:val="20"/>
        </w:rPr>
        <w:t>,</w:t>
      </w:r>
      <w:r w:rsidR="003E13E8">
        <w:rPr>
          <w:sz w:val="20"/>
          <w:szCs w:val="20"/>
          <w:highlight w:val="darkGray"/>
        </w:rPr>
        <w:t xml:space="preserve"> </w:t>
      </w:r>
      <w:r w:rsidR="002F5D0C" w:rsidRPr="00D634DD">
        <w:rPr>
          <w:sz w:val="20"/>
          <w:szCs w:val="20"/>
        </w:rPr>
        <w:t>Reporte de Devoluciones y Cambios (LEC) (</w:t>
      </w:r>
      <w:proofErr w:type="spellStart"/>
      <w:r w:rsidR="002F5D0C" w:rsidRPr="00D634DD">
        <w:rPr>
          <w:sz w:val="20"/>
          <w:szCs w:val="20"/>
        </w:rPr>
        <w:t>VAVClave</w:t>
      </w:r>
      <w:proofErr w:type="spellEnd"/>
      <w:r w:rsidR="002F5D0C" w:rsidRPr="00D634DD">
        <w:rPr>
          <w:sz w:val="20"/>
          <w:szCs w:val="20"/>
        </w:rPr>
        <w:t xml:space="preserve"> = 24</w:t>
      </w:r>
      <w:r w:rsidR="002F5D0C" w:rsidRPr="00414EAE">
        <w:rPr>
          <w:sz w:val="20"/>
          <w:szCs w:val="20"/>
        </w:rPr>
        <w:t>)</w:t>
      </w:r>
      <w:r w:rsidR="000F5BE2">
        <w:rPr>
          <w:sz w:val="20"/>
          <w:szCs w:val="20"/>
        </w:rPr>
        <w:t xml:space="preserve">, </w:t>
      </w:r>
      <w:r w:rsidR="003E13E8" w:rsidRPr="003E13E8">
        <w:rPr>
          <w:sz w:val="20"/>
          <w:szCs w:val="20"/>
          <w:highlight w:val="cyan"/>
        </w:rPr>
        <w:t>Reporte de Indicadores (</w:t>
      </w:r>
      <w:proofErr w:type="spellStart"/>
      <w:r w:rsidR="003E13E8" w:rsidRPr="003E13E8">
        <w:rPr>
          <w:sz w:val="20"/>
          <w:szCs w:val="20"/>
          <w:highlight w:val="cyan"/>
        </w:rPr>
        <w:t>VAVClave</w:t>
      </w:r>
      <w:proofErr w:type="spellEnd"/>
      <w:r w:rsidR="003E13E8" w:rsidRPr="003E13E8">
        <w:rPr>
          <w:sz w:val="20"/>
          <w:szCs w:val="20"/>
          <w:highlight w:val="cyan"/>
        </w:rPr>
        <w:t xml:space="preserve"> = 36)</w:t>
      </w:r>
      <w:r w:rsidR="000F5BE2">
        <w:rPr>
          <w:sz w:val="20"/>
          <w:szCs w:val="20"/>
        </w:rPr>
        <w:t xml:space="preserve"> </w:t>
      </w:r>
      <w:r w:rsidR="000F5BE2" w:rsidRPr="000F5BE2">
        <w:rPr>
          <w:sz w:val="20"/>
          <w:szCs w:val="20"/>
          <w:highlight w:val="red"/>
        </w:rPr>
        <w:t>o Reporte Móvil de Gestión (</w:t>
      </w:r>
      <w:proofErr w:type="spellStart"/>
      <w:r w:rsidR="000F5BE2" w:rsidRPr="000F5BE2">
        <w:rPr>
          <w:sz w:val="20"/>
          <w:szCs w:val="20"/>
          <w:highlight w:val="red"/>
        </w:rPr>
        <w:t>VAVClave</w:t>
      </w:r>
      <w:proofErr w:type="spellEnd"/>
      <w:r w:rsidR="000F5BE2" w:rsidRPr="000F5BE2">
        <w:rPr>
          <w:sz w:val="20"/>
          <w:szCs w:val="20"/>
          <w:highlight w:val="red"/>
        </w:rPr>
        <w:t xml:space="preserve"> = 40)</w:t>
      </w:r>
      <w:r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Indicadores (</w:t>
      </w:r>
      <w:proofErr w:type="spellStart"/>
      <w:r w:rsidR="004D237F">
        <w:rPr>
          <w:sz w:val="20"/>
          <w:szCs w:val="20"/>
          <w:highlight w:val="red"/>
        </w:rPr>
        <w:t>VAVClave</w:t>
      </w:r>
      <w:proofErr w:type="spellEnd"/>
      <w:r w:rsidR="004D237F">
        <w:rPr>
          <w:sz w:val="20"/>
          <w:szCs w:val="20"/>
          <w:highlight w:val="red"/>
        </w:rPr>
        <w:t xml:space="preserve"> = 38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o </w:t>
      </w:r>
      <w:proofErr w:type="spellStart"/>
      <w:r w:rsidR="004D237F" w:rsidRPr="000F5BE2">
        <w:rPr>
          <w:sz w:val="20"/>
          <w:szCs w:val="20"/>
          <w:highlight w:val="red"/>
        </w:rPr>
        <w:t>o</w:t>
      </w:r>
      <w:proofErr w:type="spellEnd"/>
      <w:r w:rsidR="004D237F" w:rsidRPr="000F5BE2">
        <w:rPr>
          <w:sz w:val="20"/>
          <w:szCs w:val="20"/>
          <w:highlight w:val="red"/>
        </w:rPr>
        <w:t xml:space="preserve"> Reporte Móvil de </w:t>
      </w:r>
      <w:r w:rsidR="004D237F">
        <w:rPr>
          <w:sz w:val="20"/>
          <w:szCs w:val="20"/>
          <w:highlight w:val="red"/>
        </w:rPr>
        <w:t>Distribución</w:t>
      </w:r>
      <w:r w:rsidR="004D237F" w:rsidRPr="000F5BE2">
        <w:rPr>
          <w:sz w:val="20"/>
          <w:szCs w:val="20"/>
          <w:highlight w:val="red"/>
        </w:rPr>
        <w:t xml:space="preserve"> (</w:t>
      </w:r>
      <w:proofErr w:type="spellStart"/>
      <w:r w:rsidR="004D237F" w:rsidRPr="000F5BE2">
        <w:rPr>
          <w:sz w:val="20"/>
          <w:szCs w:val="20"/>
          <w:highlight w:val="red"/>
        </w:rPr>
        <w:t>VAVClave</w:t>
      </w:r>
      <w:proofErr w:type="spellEnd"/>
      <w:r w:rsidR="004D237F" w:rsidRPr="000F5BE2">
        <w:rPr>
          <w:sz w:val="20"/>
          <w:szCs w:val="20"/>
          <w:highlight w:val="red"/>
        </w:rPr>
        <w:t xml:space="preserve"> = </w:t>
      </w:r>
      <w:r w:rsidR="004D237F">
        <w:rPr>
          <w:sz w:val="20"/>
          <w:szCs w:val="20"/>
          <w:highlight w:val="red"/>
        </w:rPr>
        <w:t>39</w:t>
      </w:r>
      <w:r w:rsidR="004D237F" w:rsidRPr="000F5BE2">
        <w:rPr>
          <w:sz w:val="20"/>
          <w:szCs w:val="20"/>
          <w:highlight w:val="red"/>
        </w:rPr>
        <w:t>)</w:t>
      </w:r>
      <w:r w:rsidR="00FB05D1">
        <w:rPr>
          <w:sz w:val="20"/>
          <w:szCs w:val="20"/>
        </w:rPr>
        <w:t xml:space="preserve">, </w:t>
      </w:r>
      <w:r w:rsidR="00FB05D1" w:rsidRPr="003375DB">
        <w:rPr>
          <w:sz w:val="20"/>
          <w:szCs w:val="20"/>
          <w:highlight w:val="darkCyan"/>
        </w:rPr>
        <w:t>Visitas a Ejecutar (DIS) (</w:t>
      </w:r>
      <w:proofErr w:type="spellStart"/>
      <w:r w:rsidR="00FB05D1" w:rsidRPr="003375DB">
        <w:rPr>
          <w:sz w:val="20"/>
          <w:szCs w:val="20"/>
          <w:highlight w:val="darkCyan"/>
        </w:rPr>
        <w:t>VAVClave</w:t>
      </w:r>
      <w:proofErr w:type="spellEnd"/>
      <w:r w:rsidR="00FB05D1" w:rsidRPr="003375DB">
        <w:rPr>
          <w:sz w:val="20"/>
          <w:szCs w:val="20"/>
          <w:highlight w:val="darkCyan"/>
        </w:rPr>
        <w:t xml:space="preserve"> = 53)</w:t>
      </w:r>
      <w:r w:rsidR="00B24AD5">
        <w:rPr>
          <w:sz w:val="20"/>
          <w:szCs w:val="20"/>
        </w:rPr>
        <w:t>,</w:t>
      </w:r>
      <w:r w:rsidR="00B24AD5" w:rsidRPr="00B24AD5">
        <w:rPr>
          <w:sz w:val="20"/>
          <w:szCs w:val="20"/>
          <w:highlight w:val="darkGreen"/>
        </w:rPr>
        <w:t xml:space="preserve"> </w:t>
      </w:r>
      <w:r w:rsidR="00B24AD5">
        <w:rPr>
          <w:sz w:val="20"/>
          <w:szCs w:val="20"/>
          <w:highlight w:val="darkGreen"/>
        </w:rPr>
        <w:t xml:space="preserve">o </w:t>
      </w:r>
      <w:r w:rsidR="00B24AD5" w:rsidRPr="00F17E39">
        <w:rPr>
          <w:sz w:val="20"/>
          <w:szCs w:val="20"/>
          <w:highlight w:val="darkGreen"/>
        </w:rPr>
        <w:t>Nota de Venta (NGO) (</w:t>
      </w:r>
      <w:proofErr w:type="spellStart"/>
      <w:r w:rsidR="00B24AD5" w:rsidRPr="00F17E39">
        <w:rPr>
          <w:sz w:val="20"/>
          <w:szCs w:val="20"/>
          <w:highlight w:val="darkGreen"/>
        </w:rPr>
        <w:t>VAVClave</w:t>
      </w:r>
      <w:proofErr w:type="spellEnd"/>
      <w:r w:rsidR="00B24AD5" w:rsidRPr="00F17E39">
        <w:rPr>
          <w:sz w:val="20"/>
          <w:szCs w:val="20"/>
          <w:highlight w:val="darkGreen"/>
        </w:rPr>
        <w:t xml:space="preserve"> = 47)</w:t>
      </w:r>
      <w:r w:rsidR="004D237F" w:rsidRPr="00414EAE">
        <w:rPr>
          <w:sz w:val="20"/>
          <w:szCs w:val="20"/>
        </w:rPr>
        <w:t>&gt;</w:t>
      </w:r>
    </w:p>
    <w:bookmarkEnd w:id="315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DiaClave</w:t>
      </w:r>
      <w:proofErr w:type="spellEnd"/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Dia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DiaClave</w:t>
      </w:r>
      <w:proofErr w:type="spellEnd"/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316" w:name="FiltroFecha"/>
      <w:r w:rsidRPr="00BE65AB">
        <w:rPr>
          <w:sz w:val="20"/>
          <w:szCs w:val="20"/>
        </w:rPr>
        <w:t>//Filtro Fecha</w:t>
      </w:r>
    </w:p>
    <w:bookmarkEnd w:id="316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</w:t>
      </w:r>
      <w:proofErr w:type="spellStart"/>
      <w:r w:rsidR="00223266" w:rsidRPr="00B52443">
        <w:rPr>
          <w:sz w:val="20"/>
          <w:szCs w:val="20"/>
        </w:rPr>
        <w:t>VAVClave</w:t>
      </w:r>
      <w:proofErr w:type="spellEnd"/>
      <w:r w:rsidR="00223266" w:rsidRPr="00B52443">
        <w:rPr>
          <w:sz w:val="20"/>
          <w:szCs w:val="20"/>
        </w:rPr>
        <w:t xml:space="preserve">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="00B24AD5" w:rsidRPr="00B24AD5">
        <w:rPr>
          <w:sz w:val="20"/>
          <w:szCs w:val="20"/>
          <w:highlight w:val="darkGreen"/>
        </w:rPr>
        <w:t>, Resumen de Venta (NGO) (</w:t>
      </w:r>
      <w:proofErr w:type="spellStart"/>
      <w:r w:rsidR="00B24AD5" w:rsidRPr="00B24AD5">
        <w:rPr>
          <w:sz w:val="20"/>
          <w:szCs w:val="20"/>
          <w:highlight w:val="darkGreen"/>
        </w:rPr>
        <w:t>VAVClave</w:t>
      </w:r>
      <w:proofErr w:type="spellEnd"/>
      <w:r w:rsidR="00B24AD5" w:rsidRPr="00B24AD5">
        <w:rPr>
          <w:sz w:val="20"/>
          <w:szCs w:val="20"/>
          <w:highlight w:val="darkGreen"/>
        </w:rPr>
        <w:t xml:space="preserve"> = 48)</w:t>
      </w:r>
      <w:r w:rsidR="003A479E">
        <w:rPr>
          <w:sz w:val="20"/>
          <w:szCs w:val="20"/>
        </w:rPr>
        <w:t xml:space="preserve"> </w:t>
      </w:r>
      <w:r w:rsidR="003A479E" w:rsidRPr="003A479E">
        <w:rPr>
          <w:sz w:val="20"/>
          <w:szCs w:val="20"/>
          <w:highlight w:val="darkGray"/>
        </w:rPr>
        <w:t>o Pedidos Confirmados (PRS) (</w:t>
      </w:r>
      <w:proofErr w:type="spellStart"/>
      <w:r w:rsidR="003A479E" w:rsidRPr="003A479E">
        <w:rPr>
          <w:sz w:val="20"/>
          <w:szCs w:val="20"/>
          <w:highlight w:val="darkGray"/>
        </w:rPr>
        <w:t>VAVClave</w:t>
      </w:r>
      <w:proofErr w:type="spellEnd"/>
      <w:r w:rsidR="003A479E" w:rsidRPr="003A479E">
        <w:rPr>
          <w:sz w:val="20"/>
          <w:szCs w:val="20"/>
          <w:highlight w:val="darkGray"/>
        </w:rPr>
        <w:t xml:space="preserve"> = 51)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proofErr w:type="gramStart"/>
      <w:r w:rsidRPr="00BE65AB">
        <w:rPr>
          <w:rFonts w:cs="Arial"/>
          <w:sz w:val="20"/>
          <w:szCs w:val="20"/>
          <w:lang w:eastAsia="en-US"/>
        </w:rPr>
        <w:t>de acuerdo al</w:t>
      </w:r>
      <w:proofErr w:type="gramEnd"/>
      <w:r w:rsidRPr="00BE65AB">
        <w:rPr>
          <w:rFonts w:cs="Arial"/>
          <w:sz w:val="20"/>
          <w:szCs w:val="20"/>
          <w:lang w:eastAsia="en-US"/>
        </w:rPr>
        <w:t xml:space="preserve">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lastRenderedPageBreak/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 xml:space="preserve">Si &lt;el actor proporciona la(s) fecha(s) </w:t>
      </w:r>
      <w:proofErr w:type="gramStart"/>
      <w:r w:rsidRPr="00BE65AB">
        <w:rPr>
          <w:b w:val="0"/>
          <w:sz w:val="20"/>
          <w:szCs w:val="20"/>
        </w:rPr>
        <w:t>de acuerdo al</w:t>
      </w:r>
      <w:proofErr w:type="gramEnd"/>
      <w:r w:rsidRPr="00BE65AB">
        <w:rPr>
          <w:b w:val="0"/>
          <w:sz w:val="20"/>
          <w:szCs w:val="20"/>
        </w:rPr>
        <w:t xml:space="preserve">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3E0628">
        <w:rPr>
          <w:sz w:val="20"/>
          <w:szCs w:val="20"/>
        </w:rPr>
        <w:t xml:space="preserve"> Reporte de Movimientos sin Inventario en Visita (Genérico) (</w:t>
      </w:r>
      <w:proofErr w:type="spellStart"/>
      <w:r w:rsidR="00812008" w:rsidRPr="003E0628">
        <w:rPr>
          <w:sz w:val="20"/>
          <w:szCs w:val="20"/>
        </w:rPr>
        <w:t>VAVClave</w:t>
      </w:r>
      <w:proofErr w:type="spellEnd"/>
      <w:r w:rsidR="00812008" w:rsidRPr="003E0628">
        <w:rPr>
          <w:sz w:val="20"/>
          <w:szCs w:val="20"/>
        </w:rPr>
        <w:t xml:space="preserve"> = 21)</w:t>
      </w:r>
      <w:r w:rsidR="003E0628">
        <w:rPr>
          <w:sz w:val="20"/>
          <w:szCs w:val="20"/>
        </w:rPr>
        <w:t xml:space="preserve"> </w:t>
      </w:r>
      <w:r w:rsidR="003E0628" w:rsidRPr="003A479E">
        <w:rPr>
          <w:sz w:val="20"/>
          <w:szCs w:val="20"/>
          <w:highlight w:val="darkGray"/>
        </w:rPr>
        <w:t>o Pedidos Confirmados (PRS) (</w:t>
      </w:r>
      <w:proofErr w:type="spellStart"/>
      <w:r w:rsidR="003E0628" w:rsidRPr="003A479E">
        <w:rPr>
          <w:sz w:val="20"/>
          <w:szCs w:val="20"/>
          <w:highlight w:val="darkGray"/>
        </w:rPr>
        <w:t>VAVClave</w:t>
      </w:r>
      <w:proofErr w:type="spellEnd"/>
      <w:r w:rsidR="003E0628" w:rsidRPr="003A479E">
        <w:rPr>
          <w:sz w:val="20"/>
          <w:szCs w:val="20"/>
          <w:highlight w:val="darkGray"/>
        </w:rPr>
        <w:t xml:space="preserve"> = 51)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</w:t>
      </w:r>
      <w:proofErr w:type="spellStart"/>
      <w:r w:rsidRPr="00BE65AB">
        <w:rPr>
          <w:b w:val="0"/>
          <w:sz w:val="20"/>
          <w:szCs w:val="20"/>
        </w:rPr>
        <w:t>checkbox</w:t>
      </w:r>
      <w:proofErr w:type="spellEnd"/>
      <w:r w:rsidRPr="00BE65AB">
        <w:rPr>
          <w:b w:val="0"/>
          <w:sz w:val="20"/>
          <w:szCs w:val="20"/>
        </w:rPr>
        <w:t>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 xml:space="preserve">&gt; separadas por un guion medio, ejemplo: “Clave – Razón </w:t>
      </w:r>
      <w:proofErr w:type="gramStart"/>
      <w:r w:rsidRPr="00BE65AB">
        <w:rPr>
          <w:sz w:val="20"/>
          <w:szCs w:val="20"/>
        </w:rPr>
        <w:t>Social“</w:t>
      </w:r>
      <w:proofErr w:type="gramEnd"/>
      <w:r w:rsidRPr="00BE65AB">
        <w:rPr>
          <w:sz w:val="20"/>
          <w:szCs w:val="20"/>
        </w:rPr>
        <w:t>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B52443">
          <w:rPr>
            <w:rStyle w:val="Hipervnculo"/>
            <w:b/>
            <w:sz w:val="20"/>
            <w:lang w:eastAsia="en-US"/>
          </w:rPr>
          <w:t>FiltroFecha</w:t>
        </w:r>
        <w:proofErr w:type="spellEnd"/>
      </w:hyperlink>
      <w:r w:rsidRPr="00B52443">
        <w:rPr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F5D0C" w:rsidRPr="00D634DD" w:rsidRDefault="002F5D0C" w:rsidP="002F5D0C">
      <w:pPr>
        <w:numPr>
          <w:ilvl w:val="2"/>
          <w:numId w:val="7"/>
        </w:numPr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Si &lt;no se seleccionó por lo menos una opción para el  </w:t>
      </w:r>
      <w:hyperlink w:anchor="FiltroDevolucionesYCambios" w:history="1">
        <w:proofErr w:type="spellStart"/>
        <w:r w:rsidRPr="00D634DD">
          <w:rPr>
            <w:rStyle w:val="Hipervnculo"/>
            <w:b/>
            <w:sz w:val="20"/>
            <w:szCs w:val="20"/>
          </w:rPr>
          <w:t>FiltroDevolucionesYCambios</w:t>
        </w:r>
        <w:proofErr w:type="spellEnd"/>
      </w:hyperlink>
      <w:hyperlink w:anchor="FiltroCliente" w:history="1"/>
      <w:r w:rsidRPr="00D634DD">
        <w:rPr>
          <w:sz w:val="20"/>
          <w:lang w:eastAsia="en-US"/>
        </w:rPr>
        <w:t>&gt;</w:t>
      </w:r>
    </w:p>
    <w:p w:rsidR="002F5D0C" w:rsidRPr="00D634DD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D634DD">
        <w:rPr>
          <w:sz w:val="20"/>
          <w:lang w:eastAsia="en-US"/>
        </w:rPr>
        <w:t xml:space="preserve">El sistema presenta el mensaje </w:t>
      </w:r>
      <w:r w:rsidRPr="00D634DD">
        <w:rPr>
          <w:rFonts w:cs="Arial"/>
          <w:color w:val="FF0000"/>
          <w:sz w:val="20"/>
          <w:szCs w:val="20"/>
        </w:rPr>
        <w:t>“[I0256] Se debe seleccionar al menos una opción, Devoluciones o Cambios”</w:t>
      </w:r>
      <w:r w:rsidRPr="00D634DD">
        <w:rPr>
          <w:rFonts w:cs="Arial"/>
          <w:sz w:val="20"/>
          <w:szCs w:val="20"/>
        </w:rPr>
        <w:t>.</w:t>
      </w:r>
    </w:p>
    <w:p w:rsidR="002F5D0C" w:rsidRPr="00D634DD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D634DD">
        <w:rPr>
          <w:rFonts w:cs="Arial"/>
          <w:sz w:val="20"/>
          <w:szCs w:val="20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 xml:space="preserve">, ordenado </w:t>
      </w:r>
      <w:proofErr w:type="gramStart"/>
      <w:r w:rsidR="00205327" w:rsidRPr="00B13556">
        <w:rPr>
          <w:sz w:val="20"/>
          <w:lang w:eastAsia="en-US"/>
        </w:rPr>
        <w:t>de acuerdo a</w:t>
      </w:r>
      <w:proofErr w:type="gramEnd"/>
      <w:r w:rsidR="00205327" w:rsidRPr="00B13556">
        <w:rPr>
          <w:sz w:val="20"/>
          <w:lang w:eastAsia="en-US"/>
        </w:rPr>
        <w:t xml:space="preserve">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 xml:space="preserve">&gt; + </w:t>
      </w:r>
      <w:proofErr w:type="gramStart"/>
      <w:r w:rsidRPr="00B13556">
        <w:rPr>
          <w:sz w:val="20"/>
          <w:lang w:eastAsia="en-US"/>
        </w:rPr>
        <w:t>“ “</w:t>
      </w:r>
      <w:proofErr w:type="gramEnd"/>
      <w:r w:rsidRPr="00B13556">
        <w:rPr>
          <w:sz w:val="20"/>
          <w:lang w:eastAsia="en-US"/>
        </w:rPr>
        <w:t xml:space="preserve">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</w:t>
      </w:r>
      <w:proofErr w:type="spellStart"/>
      <w:r w:rsidRPr="00696AD2">
        <w:rPr>
          <w:sz w:val="20"/>
          <w:lang w:eastAsia="en-US"/>
        </w:rPr>
        <w:t>Disposur</w:t>
      </w:r>
      <w:proofErr w:type="spellEnd"/>
      <w:r w:rsidRPr="00696AD2">
        <w:rPr>
          <w:sz w:val="20"/>
          <w:lang w:eastAsia="en-US"/>
        </w:rPr>
        <w:t>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DiaClave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1C2459">
        <w:rPr>
          <w:sz w:val="20"/>
          <w:lang w:eastAsia="en-US"/>
        </w:rPr>
        <w:t>DiaClave</w:t>
      </w:r>
      <w:proofErr w:type="spellEnd"/>
      <w:r w:rsidRPr="001C2459">
        <w:rPr>
          <w:sz w:val="20"/>
          <w:lang w:eastAsia="en-US"/>
        </w:rPr>
        <w:t xml:space="preserve">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</w:t>
      </w:r>
      <w:r w:rsidRPr="00B52443">
        <w:rPr>
          <w:sz w:val="20"/>
          <w:lang w:eastAsia="en-US"/>
        </w:rPr>
        <w:t>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proofErr w:type="spellStart"/>
      <w:r w:rsidRPr="00B52443">
        <w:rPr>
          <w:rFonts w:cs="Arial"/>
          <w:sz w:val="20"/>
          <w:szCs w:val="20"/>
        </w:rPr>
        <w:t>P_Totalizar</w:t>
      </w:r>
      <w:proofErr w:type="spellEnd"/>
      <w:r w:rsidRPr="00B52443">
        <w:rPr>
          <w:rFonts w:cs="Arial"/>
          <w:sz w:val="20"/>
          <w:szCs w:val="20"/>
        </w:rPr>
        <w:t xml:space="preserve"> registrado en sesión</w:t>
      </w:r>
    </w:p>
    <w:p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16)</w:t>
      </w:r>
      <w:r w:rsidRPr="00B52443">
        <w:rPr>
          <w:b w:val="0"/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Fecha(s) = </w:t>
      </w:r>
      <w:proofErr w:type="spellStart"/>
      <w:r w:rsidRPr="00B52443">
        <w:rPr>
          <w:sz w:val="20"/>
          <w:lang w:eastAsia="en-US"/>
        </w:rPr>
        <w:t>FechaInicio</w:t>
      </w:r>
      <w:proofErr w:type="spellEnd"/>
      <w:r w:rsidRPr="00B52443">
        <w:rPr>
          <w:sz w:val="20"/>
          <w:lang w:eastAsia="en-US"/>
        </w:rPr>
        <w:t xml:space="preserve"> y </w:t>
      </w:r>
      <w:proofErr w:type="spellStart"/>
      <w:r w:rsidRPr="00B52443">
        <w:rPr>
          <w:sz w:val="20"/>
          <w:lang w:eastAsia="en-US"/>
        </w:rPr>
        <w:t>FechaFin</w:t>
      </w:r>
      <w:proofErr w:type="spellEnd"/>
      <w:r w:rsidRPr="00B52443">
        <w:rPr>
          <w:sz w:val="20"/>
          <w:lang w:eastAsia="en-US"/>
        </w:rPr>
        <w:t xml:space="preserve"> registradas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Detallado = </w:t>
      </w:r>
      <w:proofErr w:type="spellStart"/>
      <w:r w:rsidRPr="00B52443">
        <w:rPr>
          <w:sz w:val="20"/>
          <w:lang w:eastAsia="en-US"/>
        </w:rPr>
        <w:t>P_Detallado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General = </w:t>
      </w:r>
      <w:proofErr w:type="spellStart"/>
      <w:r w:rsidRPr="00B52443">
        <w:rPr>
          <w:sz w:val="20"/>
          <w:lang w:eastAsia="en-US"/>
        </w:rPr>
        <w:t>P_General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17)</w:t>
      </w:r>
      <w:r w:rsidRPr="00B52443">
        <w:rPr>
          <w:b w:val="0"/>
          <w:sz w:val="20"/>
          <w:lang w:eastAsia="en-US"/>
        </w:rPr>
        <w:t>&gt;</w:t>
      </w:r>
    </w:p>
    <w:p w:rsidR="004E7608" w:rsidRPr="000F5BE2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</w:t>
      </w:r>
      <w:r w:rsidRPr="000F5BE2">
        <w:rPr>
          <w:sz w:val="20"/>
          <w:lang w:eastAsia="en-US"/>
        </w:rPr>
        <w:t xml:space="preserve">extiende su funcionalidad con el caso de uso </w:t>
      </w:r>
      <w:hyperlink r:id="rId26" w:history="1">
        <w:r w:rsidRPr="000F5BE2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 la siguiente información:</w:t>
      </w:r>
    </w:p>
    <w:p w:rsidR="004E7608" w:rsidRPr="000F5BE2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Cliente(s) = </w:t>
      </w:r>
      <w:proofErr w:type="spellStart"/>
      <w:r w:rsidRPr="000F5BE2">
        <w:rPr>
          <w:sz w:val="20"/>
          <w:lang w:eastAsia="en-US"/>
        </w:rPr>
        <w:t>ClientesSeleccionados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0F5BE2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F5BE2">
        <w:rPr>
          <w:b w:val="0"/>
          <w:sz w:val="20"/>
          <w:lang w:eastAsia="en-US"/>
        </w:rPr>
        <w:t xml:space="preserve">Si &lt;el actor seleccionó el </w:t>
      </w:r>
      <w:r w:rsidRPr="000F5BE2">
        <w:rPr>
          <w:sz w:val="20"/>
          <w:szCs w:val="20"/>
        </w:rPr>
        <w:t>Reporte de Saldo Cliente – Envase (Genérico) (</w:t>
      </w:r>
      <w:proofErr w:type="spellStart"/>
      <w:r w:rsidRPr="000F5BE2">
        <w:rPr>
          <w:sz w:val="20"/>
          <w:szCs w:val="20"/>
        </w:rPr>
        <w:t>VAVClave</w:t>
      </w:r>
      <w:proofErr w:type="spellEnd"/>
      <w:r w:rsidRPr="000F5BE2">
        <w:rPr>
          <w:sz w:val="20"/>
          <w:szCs w:val="20"/>
        </w:rPr>
        <w:t xml:space="preserve"> = 18)</w:t>
      </w:r>
      <w:r w:rsidRPr="000F5BE2">
        <w:rPr>
          <w:b w:val="0"/>
          <w:sz w:val="20"/>
          <w:lang w:eastAsia="en-US"/>
        </w:rPr>
        <w:t>&gt;</w:t>
      </w:r>
    </w:p>
    <w:p w:rsidR="00EC2304" w:rsidRPr="000F5BE2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El caso de uso extiende su funcionalidad con el caso de uso </w:t>
      </w:r>
      <w:hyperlink r:id="rId27" w:history="1">
        <w:r w:rsidRPr="000F5BE2">
          <w:rPr>
            <w:rStyle w:val="Hipervnculo"/>
            <w:b/>
            <w:sz w:val="20"/>
            <w:lang w:eastAsia="en-US"/>
          </w:rPr>
          <w:t>Reporte de Saldo Cliente - Envase – CUROLMOV71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parámetros la siguiente información: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Detallado = </w:t>
      </w:r>
      <w:proofErr w:type="spellStart"/>
      <w:r w:rsidRPr="000F5BE2">
        <w:rPr>
          <w:sz w:val="20"/>
          <w:lang w:eastAsia="en-US"/>
        </w:rPr>
        <w:t>P_Detallado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General = </w:t>
      </w:r>
      <w:proofErr w:type="spellStart"/>
      <w:r w:rsidRPr="000F5BE2">
        <w:rPr>
          <w:sz w:val="20"/>
          <w:lang w:eastAsia="en-US"/>
        </w:rPr>
        <w:t>P_General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5221F9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:rsidR="007A6BDA" w:rsidRPr="005221F9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221F9">
        <w:rPr>
          <w:b w:val="0"/>
          <w:sz w:val="20"/>
          <w:lang w:eastAsia="en-US"/>
        </w:rPr>
        <w:t xml:space="preserve">Si &lt;el actor seleccionó el </w:t>
      </w:r>
      <w:r w:rsidRPr="005221F9">
        <w:rPr>
          <w:sz w:val="20"/>
          <w:szCs w:val="20"/>
        </w:rPr>
        <w:t>Reporte de Resumen de Cobranza (Genérico) (</w:t>
      </w:r>
      <w:proofErr w:type="spellStart"/>
      <w:r w:rsidRPr="005221F9">
        <w:rPr>
          <w:sz w:val="20"/>
          <w:szCs w:val="20"/>
        </w:rPr>
        <w:t>VAVClave</w:t>
      </w:r>
      <w:proofErr w:type="spellEnd"/>
      <w:r w:rsidRPr="005221F9">
        <w:rPr>
          <w:sz w:val="20"/>
          <w:szCs w:val="20"/>
        </w:rPr>
        <w:t xml:space="preserve"> = 19)</w:t>
      </w:r>
      <w:r w:rsidRPr="005221F9">
        <w:rPr>
          <w:b w:val="0"/>
          <w:sz w:val="20"/>
          <w:lang w:eastAsia="en-US"/>
        </w:rPr>
        <w:t>&gt;</w:t>
      </w:r>
    </w:p>
    <w:p w:rsidR="007A6BDA" w:rsidRPr="005221F9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El caso de uso extiende su funcionalidad con el caso de uso </w:t>
      </w:r>
      <w:hyperlink r:id="rId28" w:history="1">
        <w:r w:rsidRPr="005221F9">
          <w:rPr>
            <w:rStyle w:val="Hipervnculo"/>
            <w:b/>
            <w:sz w:val="20"/>
            <w:lang w:eastAsia="en-US"/>
          </w:rPr>
          <w:t>Reporte de Resumen de Cobranza – CUROLMOV72</w:t>
        </w:r>
      </w:hyperlink>
      <w:r w:rsidRPr="005221F9">
        <w:rPr>
          <w:b/>
          <w:sz w:val="20"/>
          <w:lang w:eastAsia="en-US"/>
        </w:rPr>
        <w:t xml:space="preserve"> </w:t>
      </w:r>
      <w:r w:rsidRPr="005221F9">
        <w:rPr>
          <w:sz w:val="20"/>
          <w:lang w:eastAsia="en-US"/>
        </w:rPr>
        <w:t>y le envía como parámetros la siguiente información:</w:t>
      </w:r>
    </w:p>
    <w:p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5221F9">
        <w:rPr>
          <w:sz w:val="20"/>
          <w:lang w:eastAsia="en-US"/>
        </w:rPr>
        <w:t xml:space="preserve"> </w:t>
      </w:r>
      <w:proofErr w:type="spellStart"/>
      <w:r w:rsidRPr="005221F9">
        <w:rPr>
          <w:sz w:val="20"/>
          <w:lang w:eastAsia="en-US"/>
        </w:rPr>
        <w:t>DiaClave</w:t>
      </w:r>
      <w:proofErr w:type="spellEnd"/>
      <w:r w:rsidRPr="005221F9">
        <w:rPr>
          <w:sz w:val="20"/>
          <w:lang w:eastAsia="en-US"/>
        </w:rPr>
        <w:t xml:space="preserve"> = </w:t>
      </w:r>
      <w:proofErr w:type="spellStart"/>
      <w:r w:rsidRPr="005221F9">
        <w:rPr>
          <w:sz w:val="20"/>
          <w:lang w:eastAsia="en-US"/>
        </w:rPr>
        <w:t>sDiaClave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:rsidR="007A6BDA" w:rsidRPr="005221F9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5221F9">
        <w:rPr>
          <w:sz w:val="20"/>
          <w:lang w:eastAsia="en-US"/>
        </w:rPr>
        <w:t xml:space="preserve">Cliente(s) = </w:t>
      </w:r>
      <w:proofErr w:type="spellStart"/>
      <w:r w:rsidRPr="005221F9">
        <w:rPr>
          <w:sz w:val="20"/>
          <w:lang w:eastAsia="en-US"/>
        </w:rPr>
        <w:t>ClientesSeleccionados</w:t>
      </w:r>
      <w:proofErr w:type="spellEnd"/>
      <w:r w:rsidRPr="005221F9">
        <w:rPr>
          <w:sz w:val="20"/>
          <w:lang w:eastAsia="en-US"/>
        </w:rPr>
        <w:t xml:space="preserve"> registrado en sesión</w:t>
      </w:r>
    </w:p>
    <w:p w:rsidR="00FF2ABD" w:rsidRPr="00803DD6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03DD6">
        <w:rPr>
          <w:b w:val="0"/>
          <w:sz w:val="20"/>
          <w:lang w:eastAsia="en-US"/>
        </w:rPr>
        <w:t xml:space="preserve">Si &lt;el actor seleccionó el </w:t>
      </w:r>
      <w:r w:rsidRPr="00803DD6">
        <w:rPr>
          <w:sz w:val="20"/>
          <w:szCs w:val="20"/>
        </w:rPr>
        <w:t>Reporte de Ventas (Nombre Corto) (</w:t>
      </w:r>
      <w:proofErr w:type="spellStart"/>
      <w:r w:rsidRPr="00803DD6">
        <w:rPr>
          <w:sz w:val="20"/>
          <w:szCs w:val="20"/>
        </w:rPr>
        <w:t>VAVClave</w:t>
      </w:r>
      <w:proofErr w:type="spellEnd"/>
      <w:r w:rsidRPr="00803DD6">
        <w:rPr>
          <w:sz w:val="20"/>
          <w:szCs w:val="20"/>
        </w:rPr>
        <w:t xml:space="preserve"> = 23)</w:t>
      </w:r>
      <w:r w:rsidRPr="00803DD6">
        <w:rPr>
          <w:b w:val="0"/>
          <w:sz w:val="20"/>
          <w:lang w:eastAsia="en-US"/>
        </w:rPr>
        <w:t>&gt;</w:t>
      </w:r>
    </w:p>
    <w:p w:rsidR="00FF2ABD" w:rsidRPr="00803DD6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803DD6">
        <w:rPr>
          <w:sz w:val="20"/>
          <w:lang w:eastAsia="en-US"/>
        </w:rPr>
        <w:t xml:space="preserve">El caso de uso extiende su funcionalidad con el caso de uso </w:t>
      </w:r>
      <w:hyperlink r:id="rId29" w:history="1">
        <w:r w:rsidRPr="00803DD6">
          <w:rPr>
            <w:rStyle w:val="Hipervnculo"/>
            <w:b/>
            <w:sz w:val="20"/>
            <w:lang w:eastAsia="en-US"/>
          </w:rPr>
          <w:t>Reporte de Ventas (Nombre Corto) – CUROLMOV76</w:t>
        </w:r>
      </w:hyperlink>
      <w:r w:rsidRPr="00803DD6">
        <w:rPr>
          <w:rStyle w:val="Hipervnculo"/>
          <w:b/>
          <w:sz w:val="20"/>
          <w:u w:val="none"/>
          <w:lang w:eastAsia="en-US"/>
        </w:rPr>
        <w:t xml:space="preserve"> </w:t>
      </w:r>
      <w:r w:rsidRPr="00803DD6">
        <w:rPr>
          <w:sz w:val="20"/>
          <w:lang w:eastAsia="en-US"/>
        </w:rPr>
        <w:t>y le envía como parámetros la siguiente información:</w:t>
      </w:r>
    </w:p>
    <w:p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803DD6">
        <w:rPr>
          <w:sz w:val="20"/>
          <w:lang w:eastAsia="en-US"/>
        </w:rPr>
        <w:t>DiaClave</w:t>
      </w:r>
      <w:proofErr w:type="spellEnd"/>
      <w:r w:rsidRPr="00803DD6">
        <w:rPr>
          <w:sz w:val="20"/>
          <w:lang w:eastAsia="en-US"/>
        </w:rPr>
        <w:t xml:space="preserve"> = </w:t>
      </w:r>
      <w:proofErr w:type="spellStart"/>
      <w:r w:rsidRPr="00803DD6">
        <w:rPr>
          <w:sz w:val="20"/>
          <w:lang w:eastAsia="en-US"/>
        </w:rPr>
        <w:t>sDiaClave</w:t>
      </w:r>
      <w:proofErr w:type="spellEnd"/>
      <w:r w:rsidRPr="00803DD6">
        <w:rPr>
          <w:sz w:val="20"/>
          <w:lang w:eastAsia="en-US"/>
        </w:rPr>
        <w:t xml:space="preserve"> registrado en sesión</w:t>
      </w:r>
    </w:p>
    <w:p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803DD6">
        <w:rPr>
          <w:sz w:val="20"/>
          <w:lang w:eastAsia="en-US"/>
        </w:rPr>
        <w:t xml:space="preserve">Detallado = </w:t>
      </w:r>
      <w:proofErr w:type="spellStart"/>
      <w:r w:rsidRPr="00803DD6">
        <w:rPr>
          <w:sz w:val="20"/>
          <w:lang w:eastAsia="en-US"/>
        </w:rPr>
        <w:t>P_Detallado</w:t>
      </w:r>
      <w:proofErr w:type="spellEnd"/>
      <w:r w:rsidRPr="00803DD6">
        <w:rPr>
          <w:sz w:val="20"/>
          <w:lang w:eastAsia="en-US"/>
        </w:rPr>
        <w:t xml:space="preserve"> registrado en sesión</w:t>
      </w:r>
    </w:p>
    <w:p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803DD6">
        <w:rPr>
          <w:sz w:val="20"/>
          <w:lang w:eastAsia="en-US"/>
        </w:rPr>
        <w:t xml:space="preserve">General = </w:t>
      </w:r>
      <w:proofErr w:type="spellStart"/>
      <w:r w:rsidRPr="00803DD6">
        <w:rPr>
          <w:sz w:val="20"/>
          <w:lang w:eastAsia="en-US"/>
        </w:rPr>
        <w:t>P_General</w:t>
      </w:r>
      <w:proofErr w:type="spellEnd"/>
      <w:r w:rsidRPr="00803DD6">
        <w:rPr>
          <w:sz w:val="20"/>
          <w:lang w:eastAsia="en-US"/>
        </w:rPr>
        <w:t xml:space="preserve"> registrado en sesión </w:t>
      </w:r>
    </w:p>
    <w:p w:rsidR="00FF2ABD" w:rsidRPr="00803DD6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803DD6">
        <w:rPr>
          <w:sz w:val="20"/>
          <w:lang w:eastAsia="en-US"/>
        </w:rPr>
        <w:t>TotalizacionProductosPrecio</w:t>
      </w:r>
      <w:proofErr w:type="spellEnd"/>
      <w:r w:rsidRPr="00803DD6">
        <w:rPr>
          <w:sz w:val="20"/>
          <w:lang w:eastAsia="en-US"/>
        </w:rPr>
        <w:t xml:space="preserve"> = </w:t>
      </w:r>
      <w:proofErr w:type="spellStart"/>
      <w:r w:rsidRPr="00803DD6">
        <w:rPr>
          <w:rFonts w:cs="Arial"/>
          <w:sz w:val="20"/>
          <w:szCs w:val="20"/>
        </w:rPr>
        <w:t>P_TotalizacionProductosPrecio</w:t>
      </w:r>
      <w:proofErr w:type="spellEnd"/>
      <w:r w:rsidRPr="00803DD6">
        <w:rPr>
          <w:rFonts w:cs="Arial"/>
          <w:sz w:val="20"/>
          <w:szCs w:val="20"/>
        </w:rPr>
        <w:t xml:space="preserve"> registrado en sesión</w:t>
      </w:r>
    </w:p>
    <w:p w:rsidR="00696AD2" w:rsidRPr="00F17E39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17E39">
        <w:rPr>
          <w:b w:val="0"/>
          <w:sz w:val="20"/>
          <w:lang w:eastAsia="en-US"/>
        </w:rPr>
        <w:t xml:space="preserve">Si &lt;el actor seleccionó el </w:t>
      </w:r>
      <w:r w:rsidRPr="00F17E39">
        <w:rPr>
          <w:sz w:val="20"/>
          <w:szCs w:val="20"/>
        </w:rPr>
        <w:t>Reporte de Pre-Liquidación (Casa García) (</w:t>
      </w:r>
      <w:proofErr w:type="spellStart"/>
      <w:r w:rsidRPr="00F17E39">
        <w:rPr>
          <w:sz w:val="20"/>
          <w:szCs w:val="20"/>
        </w:rPr>
        <w:t>VAVClave</w:t>
      </w:r>
      <w:proofErr w:type="spellEnd"/>
      <w:r w:rsidRPr="00F17E39">
        <w:rPr>
          <w:sz w:val="20"/>
          <w:szCs w:val="20"/>
        </w:rPr>
        <w:t xml:space="preserve"> = 25)</w:t>
      </w:r>
      <w:r w:rsidRPr="00F17E39">
        <w:rPr>
          <w:b w:val="0"/>
          <w:sz w:val="20"/>
          <w:lang w:eastAsia="en-US"/>
        </w:rPr>
        <w:t>&gt;</w:t>
      </w:r>
    </w:p>
    <w:p w:rsidR="00696AD2" w:rsidRPr="00F17E39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17E39">
        <w:rPr>
          <w:sz w:val="20"/>
          <w:lang w:eastAsia="en-US"/>
        </w:rPr>
        <w:t xml:space="preserve">El caso de uso extiende su funcionalidad con el caso de uso </w:t>
      </w:r>
      <w:hyperlink r:id="rId30" w:history="1">
        <w:r w:rsidRPr="00F17E39">
          <w:rPr>
            <w:rStyle w:val="Hipervnculo"/>
            <w:b/>
            <w:sz w:val="20"/>
            <w:lang w:eastAsia="en-US"/>
          </w:rPr>
          <w:t>Reporte de Pre-Liquidación – CUROLMOV78</w:t>
        </w:r>
      </w:hyperlink>
      <w:r w:rsidRPr="00F17E39">
        <w:rPr>
          <w:rStyle w:val="Hipervnculo"/>
          <w:b/>
          <w:sz w:val="20"/>
          <w:u w:val="none"/>
          <w:lang w:eastAsia="en-US"/>
        </w:rPr>
        <w:t xml:space="preserve"> </w:t>
      </w:r>
      <w:r w:rsidRPr="00F17E39">
        <w:rPr>
          <w:sz w:val="20"/>
          <w:lang w:eastAsia="en-US"/>
        </w:rPr>
        <w:t>y le envía como parámetros la siguiente información:</w:t>
      </w:r>
    </w:p>
    <w:p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F17E39">
        <w:rPr>
          <w:sz w:val="20"/>
          <w:lang w:eastAsia="en-US"/>
        </w:rPr>
        <w:t>DiaClave</w:t>
      </w:r>
      <w:proofErr w:type="spellEnd"/>
      <w:r w:rsidRPr="00F17E39">
        <w:rPr>
          <w:sz w:val="20"/>
          <w:lang w:eastAsia="en-US"/>
        </w:rPr>
        <w:t xml:space="preserve"> = </w:t>
      </w:r>
      <w:proofErr w:type="spellStart"/>
      <w:r w:rsidRPr="00F17E39">
        <w:rPr>
          <w:sz w:val="20"/>
          <w:lang w:eastAsia="en-US"/>
        </w:rPr>
        <w:t>sDiaClave</w:t>
      </w:r>
      <w:proofErr w:type="spellEnd"/>
      <w:r w:rsidRPr="00F17E39">
        <w:rPr>
          <w:sz w:val="20"/>
          <w:lang w:eastAsia="en-US"/>
        </w:rPr>
        <w:t xml:space="preserve"> registrado en sesión</w:t>
      </w:r>
    </w:p>
    <w:p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F17E39">
        <w:rPr>
          <w:sz w:val="20"/>
          <w:lang w:eastAsia="en-US"/>
        </w:rPr>
        <w:t xml:space="preserve">Detallado = </w:t>
      </w:r>
      <w:proofErr w:type="spellStart"/>
      <w:r w:rsidRPr="00F17E39">
        <w:rPr>
          <w:sz w:val="20"/>
          <w:lang w:eastAsia="en-US"/>
        </w:rPr>
        <w:t>P_Detallado</w:t>
      </w:r>
      <w:proofErr w:type="spellEnd"/>
      <w:r w:rsidRPr="00F17E39">
        <w:rPr>
          <w:sz w:val="20"/>
          <w:lang w:eastAsia="en-US"/>
        </w:rPr>
        <w:t xml:space="preserve"> registrado en sesión</w:t>
      </w:r>
    </w:p>
    <w:p w:rsidR="00696AD2" w:rsidRPr="00F17E39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F17E39">
        <w:rPr>
          <w:sz w:val="20"/>
          <w:lang w:eastAsia="en-US"/>
        </w:rPr>
        <w:t xml:space="preserve">General = </w:t>
      </w:r>
      <w:proofErr w:type="spellStart"/>
      <w:r w:rsidRPr="00F17E39">
        <w:rPr>
          <w:sz w:val="20"/>
          <w:lang w:eastAsia="en-US"/>
        </w:rPr>
        <w:t>P_General</w:t>
      </w:r>
      <w:proofErr w:type="spellEnd"/>
      <w:r w:rsidRPr="00F17E39">
        <w:rPr>
          <w:sz w:val="20"/>
          <w:lang w:eastAsia="en-US"/>
        </w:rPr>
        <w:t xml:space="preserve"> registrado en sesión </w:t>
      </w:r>
    </w:p>
    <w:p w:rsidR="00400815" w:rsidRPr="00566029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566029">
        <w:rPr>
          <w:b w:val="0"/>
          <w:sz w:val="20"/>
          <w:lang w:eastAsia="en-US"/>
        </w:rPr>
        <w:t xml:space="preserve">Si &lt;el actor seleccionó el </w:t>
      </w:r>
      <w:r w:rsidRPr="00566029">
        <w:rPr>
          <w:sz w:val="20"/>
          <w:szCs w:val="20"/>
        </w:rPr>
        <w:t>Reporte de Movimientos sin Inventario sin Visita (Genérico) (</w:t>
      </w:r>
      <w:proofErr w:type="spellStart"/>
      <w:r w:rsidRPr="00566029">
        <w:rPr>
          <w:sz w:val="20"/>
          <w:szCs w:val="20"/>
        </w:rPr>
        <w:t>VAVClave</w:t>
      </w:r>
      <w:proofErr w:type="spellEnd"/>
      <w:r w:rsidRPr="00566029">
        <w:rPr>
          <w:sz w:val="20"/>
          <w:szCs w:val="20"/>
        </w:rPr>
        <w:t xml:space="preserve"> = 20)</w:t>
      </w:r>
      <w:r w:rsidRPr="00566029">
        <w:rPr>
          <w:b w:val="0"/>
          <w:sz w:val="20"/>
          <w:lang w:eastAsia="en-US"/>
        </w:rPr>
        <w:t>&gt;</w:t>
      </w:r>
    </w:p>
    <w:p w:rsidR="00400815" w:rsidRPr="00566029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566029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31" w:history="1">
        <w:r w:rsidRPr="00566029">
          <w:rPr>
            <w:rStyle w:val="Hipervnculo"/>
            <w:b/>
            <w:sz w:val="20"/>
            <w:lang w:eastAsia="en-US"/>
          </w:rPr>
          <w:t>Reporte de Movimientos sin Inventario sin Visita – CUROLMOV73</w:t>
        </w:r>
      </w:hyperlink>
      <w:r w:rsidRPr="00566029">
        <w:rPr>
          <w:rStyle w:val="Hipervnculo"/>
          <w:sz w:val="20"/>
          <w:u w:val="none"/>
          <w:lang w:eastAsia="en-US"/>
        </w:rPr>
        <w:t xml:space="preserve"> </w:t>
      </w:r>
      <w:r w:rsidRPr="00566029">
        <w:rPr>
          <w:sz w:val="20"/>
          <w:lang w:eastAsia="en-US"/>
        </w:rPr>
        <w:t>y le envía como parámetro la siguiente información:</w:t>
      </w:r>
    </w:p>
    <w:p w:rsidR="00400815" w:rsidRPr="00566029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proofErr w:type="spellStart"/>
      <w:r w:rsidRPr="00566029">
        <w:rPr>
          <w:sz w:val="20"/>
          <w:lang w:eastAsia="en-US"/>
        </w:rPr>
        <w:t>DiaClave</w:t>
      </w:r>
      <w:proofErr w:type="spellEnd"/>
      <w:r w:rsidRPr="00566029">
        <w:rPr>
          <w:sz w:val="20"/>
          <w:lang w:eastAsia="en-US"/>
        </w:rPr>
        <w:t xml:space="preserve"> = </w:t>
      </w:r>
      <w:proofErr w:type="spellStart"/>
      <w:r w:rsidRPr="00566029">
        <w:rPr>
          <w:sz w:val="20"/>
          <w:lang w:eastAsia="en-US"/>
        </w:rPr>
        <w:t>sDiaClave</w:t>
      </w:r>
      <w:proofErr w:type="spellEnd"/>
      <w:r w:rsidRPr="00566029">
        <w:rPr>
          <w:sz w:val="20"/>
          <w:lang w:eastAsia="en-US"/>
        </w:rPr>
        <w:t xml:space="preserve"> registrado en sesión</w:t>
      </w:r>
    </w:p>
    <w:p w:rsidR="00812008" w:rsidRPr="0011095F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1095F">
        <w:rPr>
          <w:b w:val="0"/>
          <w:sz w:val="20"/>
          <w:lang w:eastAsia="en-US"/>
        </w:rPr>
        <w:t xml:space="preserve">Si &lt;el actor seleccionó el </w:t>
      </w:r>
      <w:r w:rsidRPr="0011095F">
        <w:rPr>
          <w:sz w:val="20"/>
          <w:szCs w:val="20"/>
        </w:rPr>
        <w:t>Reporte de Movimientos sin Inventario en Visita (Genérico) (</w:t>
      </w:r>
      <w:proofErr w:type="spellStart"/>
      <w:r w:rsidRPr="0011095F">
        <w:rPr>
          <w:sz w:val="20"/>
          <w:szCs w:val="20"/>
        </w:rPr>
        <w:t>VAVClave</w:t>
      </w:r>
      <w:proofErr w:type="spellEnd"/>
      <w:r w:rsidRPr="0011095F">
        <w:rPr>
          <w:sz w:val="20"/>
          <w:szCs w:val="20"/>
        </w:rPr>
        <w:t xml:space="preserve"> = 21)</w:t>
      </w:r>
      <w:r w:rsidRPr="0011095F">
        <w:rPr>
          <w:b w:val="0"/>
          <w:sz w:val="20"/>
          <w:lang w:eastAsia="en-US"/>
        </w:rPr>
        <w:t>&gt;</w:t>
      </w:r>
    </w:p>
    <w:p w:rsidR="00812008" w:rsidRPr="0011095F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1095F">
        <w:rPr>
          <w:sz w:val="20"/>
          <w:lang w:eastAsia="en-US"/>
        </w:rPr>
        <w:t xml:space="preserve">El caso de uso extiende su funcionalidad con el caso de uso </w:t>
      </w:r>
      <w:hyperlink r:id="rId32" w:history="1">
        <w:r w:rsidRPr="0011095F">
          <w:rPr>
            <w:rStyle w:val="Hipervnculo"/>
            <w:b/>
            <w:sz w:val="20"/>
            <w:lang w:eastAsia="en-US"/>
          </w:rPr>
          <w:t>Reporte de Movimientos sin Inventario en Visita – CUROLMOV74</w:t>
        </w:r>
      </w:hyperlink>
      <w:r w:rsidRPr="0011095F">
        <w:rPr>
          <w:rStyle w:val="Hipervnculo"/>
          <w:sz w:val="20"/>
          <w:u w:val="none"/>
          <w:lang w:eastAsia="en-US"/>
        </w:rPr>
        <w:t xml:space="preserve"> </w:t>
      </w:r>
      <w:r w:rsidRPr="0011095F">
        <w:rPr>
          <w:sz w:val="20"/>
          <w:lang w:eastAsia="en-US"/>
        </w:rPr>
        <w:t>y le envía como parámetro la siguiente información:</w:t>
      </w:r>
    </w:p>
    <w:p w:rsidR="00812008" w:rsidRPr="0011095F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proofErr w:type="spellStart"/>
      <w:r w:rsidRPr="0011095F">
        <w:rPr>
          <w:sz w:val="20"/>
          <w:lang w:eastAsia="en-US"/>
        </w:rPr>
        <w:t>DiaClave</w:t>
      </w:r>
      <w:proofErr w:type="spellEnd"/>
      <w:r w:rsidRPr="0011095F">
        <w:rPr>
          <w:sz w:val="20"/>
          <w:lang w:eastAsia="en-US"/>
        </w:rPr>
        <w:t xml:space="preserve"> = </w:t>
      </w:r>
      <w:proofErr w:type="spellStart"/>
      <w:r w:rsidRPr="0011095F">
        <w:rPr>
          <w:sz w:val="20"/>
          <w:lang w:eastAsia="en-US"/>
        </w:rPr>
        <w:t>sDiaClave</w:t>
      </w:r>
      <w:proofErr w:type="spellEnd"/>
      <w:r w:rsidRPr="0011095F">
        <w:rPr>
          <w:sz w:val="20"/>
          <w:lang w:eastAsia="en-US"/>
        </w:rPr>
        <w:t xml:space="preserve"> registrado en sesión</w:t>
      </w:r>
    </w:p>
    <w:p w:rsidR="00812008" w:rsidRPr="0011095F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11095F">
        <w:rPr>
          <w:sz w:val="20"/>
          <w:lang w:eastAsia="en-US"/>
        </w:rPr>
        <w:t xml:space="preserve">Cliente = </w:t>
      </w:r>
      <w:proofErr w:type="spellStart"/>
      <w:r w:rsidRPr="0011095F">
        <w:rPr>
          <w:sz w:val="20"/>
          <w:lang w:eastAsia="en-US"/>
        </w:rPr>
        <w:t>ClienteSeleccionado</w:t>
      </w:r>
      <w:proofErr w:type="spellEnd"/>
      <w:r w:rsidRPr="0011095F">
        <w:rPr>
          <w:sz w:val="20"/>
          <w:lang w:eastAsia="en-US"/>
        </w:rPr>
        <w:t xml:space="preserve"> registrado en sesión</w:t>
      </w:r>
    </w:p>
    <w:p w:rsidR="00BE65AB" w:rsidRPr="004C78B6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C78B6">
        <w:rPr>
          <w:b w:val="0"/>
          <w:sz w:val="20"/>
          <w:lang w:eastAsia="en-US"/>
        </w:rPr>
        <w:t xml:space="preserve">Si &lt;el actor seleccionó el </w:t>
      </w:r>
      <w:r w:rsidRPr="004C78B6">
        <w:rPr>
          <w:sz w:val="20"/>
          <w:lang w:eastAsia="en-US"/>
        </w:rPr>
        <w:t>Reporte de Recolección de Envase (NGO) (</w:t>
      </w:r>
      <w:proofErr w:type="spellStart"/>
      <w:r w:rsidRPr="004C78B6">
        <w:rPr>
          <w:sz w:val="20"/>
          <w:lang w:eastAsia="en-US"/>
        </w:rPr>
        <w:t>VAVClave</w:t>
      </w:r>
      <w:proofErr w:type="spellEnd"/>
      <w:r w:rsidRPr="004C78B6">
        <w:rPr>
          <w:sz w:val="20"/>
          <w:lang w:eastAsia="en-US"/>
        </w:rPr>
        <w:t xml:space="preserve"> = 22)</w:t>
      </w:r>
      <w:r w:rsidRPr="004C78B6">
        <w:rPr>
          <w:b w:val="0"/>
          <w:sz w:val="20"/>
          <w:lang w:eastAsia="en-US"/>
        </w:rPr>
        <w:t>&gt;</w:t>
      </w:r>
    </w:p>
    <w:p w:rsidR="00BE65AB" w:rsidRPr="004C78B6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C78B6">
        <w:rPr>
          <w:sz w:val="20"/>
          <w:lang w:eastAsia="en-US"/>
        </w:rPr>
        <w:t xml:space="preserve">El caso de uso extiende su funcionalidad con el caso de uso </w:t>
      </w:r>
      <w:hyperlink r:id="rId33" w:history="1">
        <w:r w:rsidRPr="004C78B6">
          <w:rPr>
            <w:rStyle w:val="Hipervnculo"/>
            <w:b/>
            <w:sz w:val="20"/>
            <w:lang w:eastAsia="en-US"/>
          </w:rPr>
          <w:t>Reporte de Recolección de Envase – CUROLMOV75</w:t>
        </w:r>
      </w:hyperlink>
    </w:p>
    <w:p w:rsidR="00846DFC" w:rsidRPr="00D634DD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D634DD">
        <w:rPr>
          <w:b w:val="0"/>
          <w:sz w:val="20"/>
          <w:lang w:eastAsia="en-US"/>
        </w:rPr>
        <w:t xml:space="preserve">Si &lt;el actor seleccionó el </w:t>
      </w:r>
      <w:r w:rsidRPr="00D634DD">
        <w:rPr>
          <w:sz w:val="20"/>
          <w:szCs w:val="20"/>
        </w:rPr>
        <w:t>Reporte de Devoluciones y Cambios (LEC) (</w:t>
      </w:r>
      <w:proofErr w:type="spellStart"/>
      <w:r w:rsidRPr="00D634DD">
        <w:rPr>
          <w:sz w:val="20"/>
          <w:szCs w:val="20"/>
        </w:rPr>
        <w:t>VAVClave</w:t>
      </w:r>
      <w:proofErr w:type="spellEnd"/>
      <w:r w:rsidRPr="00D634DD">
        <w:rPr>
          <w:sz w:val="20"/>
          <w:szCs w:val="20"/>
        </w:rPr>
        <w:t xml:space="preserve"> = 24)</w:t>
      </w:r>
      <w:r w:rsidRPr="00D634DD">
        <w:rPr>
          <w:b w:val="0"/>
          <w:sz w:val="20"/>
          <w:lang w:eastAsia="en-US"/>
        </w:rPr>
        <w:t>&gt;</w:t>
      </w:r>
    </w:p>
    <w:p w:rsidR="00846DFC" w:rsidRPr="00D634DD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D634DD">
        <w:rPr>
          <w:sz w:val="20"/>
          <w:lang w:eastAsia="en-US"/>
        </w:rPr>
        <w:t xml:space="preserve">El caso de uso extiende su funcionalidad con el caso de uso </w:t>
      </w:r>
      <w:hyperlink r:id="rId34" w:history="1">
        <w:r w:rsidRPr="00D634DD">
          <w:rPr>
            <w:rStyle w:val="Hipervnculo"/>
            <w:b/>
            <w:sz w:val="20"/>
            <w:lang w:eastAsia="en-US"/>
          </w:rPr>
          <w:t>Reporte de Devoluciones y Cambios – CUROLMOV77</w:t>
        </w:r>
      </w:hyperlink>
      <w:r w:rsidRPr="00D634DD">
        <w:rPr>
          <w:rStyle w:val="Hipervnculo"/>
          <w:b/>
          <w:sz w:val="20"/>
          <w:u w:val="none"/>
          <w:lang w:eastAsia="en-US"/>
        </w:rPr>
        <w:t xml:space="preserve"> </w:t>
      </w:r>
      <w:r w:rsidRPr="00D634DD">
        <w:rPr>
          <w:sz w:val="20"/>
          <w:lang w:eastAsia="en-US"/>
        </w:rPr>
        <w:t>y le envía como parámetros la siguiente información:</w:t>
      </w:r>
    </w:p>
    <w:p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D634DD">
        <w:rPr>
          <w:sz w:val="20"/>
          <w:lang w:eastAsia="en-US"/>
        </w:rPr>
        <w:t>DiaClave</w:t>
      </w:r>
      <w:proofErr w:type="spellEnd"/>
      <w:r w:rsidRPr="00D634DD">
        <w:rPr>
          <w:sz w:val="20"/>
          <w:lang w:eastAsia="en-US"/>
        </w:rPr>
        <w:t xml:space="preserve"> = </w:t>
      </w:r>
      <w:proofErr w:type="spellStart"/>
      <w:r w:rsidRPr="00D634DD">
        <w:rPr>
          <w:sz w:val="20"/>
          <w:lang w:eastAsia="en-US"/>
        </w:rPr>
        <w:t>sDiaClave</w:t>
      </w:r>
      <w:proofErr w:type="spellEnd"/>
      <w:r w:rsidRPr="00D634DD">
        <w:rPr>
          <w:sz w:val="20"/>
          <w:lang w:eastAsia="en-US"/>
        </w:rPr>
        <w:t xml:space="preserve"> registrado en sesión</w:t>
      </w:r>
    </w:p>
    <w:p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Detallado = </w:t>
      </w:r>
      <w:proofErr w:type="spellStart"/>
      <w:r w:rsidRPr="00D634DD">
        <w:rPr>
          <w:sz w:val="20"/>
          <w:lang w:eastAsia="en-US"/>
        </w:rPr>
        <w:t>P_Detallado</w:t>
      </w:r>
      <w:proofErr w:type="spellEnd"/>
      <w:r w:rsidRPr="00D634DD">
        <w:rPr>
          <w:sz w:val="20"/>
          <w:lang w:eastAsia="en-US"/>
        </w:rPr>
        <w:t xml:space="preserve"> registrado en sesión</w:t>
      </w:r>
    </w:p>
    <w:p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General = </w:t>
      </w:r>
      <w:proofErr w:type="spellStart"/>
      <w:r w:rsidRPr="00D634DD">
        <w:rPr>
          <w:sz w:val="20"/>
          <w:lang w:eastAsia="en-US"/>
        </w:rPr>
        <w:t>P_General</w:t>
      </w:r>
      <w:proofErr w:type="spellEnd"/>
      <w:r w:rsidRPr="00D634DD">
        <w:rPr>
          <w:sz w:val="20"/>
          <w:lang w:eastAsia="en-US"/>
        </w:rPr>
        <w:t xml:space="preserve"> registrado en sesión </w:t>
      </w:r>
    </w:p>
    <w:p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sz w:val="20"/>
          <w:lang w:eastAsia="en-US"/>
        </w:rPr>
        <w:t xml:space="preserve">Devoluciones = </w:t>
      </w:r>
      <w:proofErr w:type="spellStart"/>
      <w:r w:rsidRPr="00D634DD">
        <w:rPr>
          <w:rFonts w:cs="Arial"/>
          <w:sz w:val="20"/>
          <w:szCs w:val="20"/>
        </w:rPr>
        <w:t>P_Devoluciones</w:t>
      </w:r>
      <w:proofErr w:type="spellEnd"/>
      <w:r w:rsidRPr="00D634DD">
        <w:rPr>
          <w:rFonts w:cs="Arial"/>
          <w:sz w:val="20"/>
          <w:szCs w:val="20"/>
        </w:rPr>
        <w:t xml:space="preserve"> registrado en </w:t>
      </w:r>
      <w:r w:rsidRPr="00715013">
        <w:rPr>
          <w:rFonts w:cs="Arial"/>
          <w:sz w:val="20"/>
          <w:szCs w:val="20"/>
        </w:rPr>
        <w:t>sesión</w:t>
      </w:r>
    </w:p>
    <w:p w:rsidR="00846DFC" w:rsidRPr="00D634DD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D634DD">
        <w:rPr>
          <w:rFonts w:cs="Arial"/>
          <w:sz w:val="20"/>
          <w:szCs w:val="20"/>
        </w:rPr>
        <w:t xml:space="preserve">Cambios = </w:t>
      </w:r>
      <w:proofErr w:type="spellStart"/>
      <w:r w:rsidRPr="00D634DD">
        <w:rPr>
          <w:rFonts w:cs="Arial"/>
          <w:sz w:val="20"/>
          <w:szCs w:val="20"/>
        </w:rPr>
        <w:t>P_Cambios</w:t>
      </w:r>
      <w:proofErr w:type="spellEnd"/>
      <w:r w:rsidRPr="00D634DD">
        <w:rPr>
          <w:rFonts w:cs="Arial"/>
          <w:sz w:val="20"/>
          <w:szCs w:val="20"/>
        </w:rPr>
        <w:t xml:space="preserve"> registrado en sesión</w:t>
      </w:r>
    </w:p>
    <w:p w:rsidR="000D2BE2" w:rsidRPr="00715013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lang w:eastAsia="en-US"/>
        </w:rPr>
      </w:pPr>
      <w:r w:rsidRPr="00715013">
        <w:rPr>
          <w:b w:val="0"/>
          <w:sz w:val="20"/>
          <w:lang w:eastAsia="en-US"/>
        </w:rPr>
        <w:t xml:space="preserve">Si &lt;el actor seleccionó el </w:t>
      </w:r>
      <w:r w:rsidRPr="00715013">
        <w:rPr>
          <w:sz w:val="20"/>
          <w:lang w:eastAsia="en-US"/>
        </w:rPr>
        <w:t>Reporte General de Promociones (Genérico) (</w:t>
      </w:r>
      <w:proofErr w:type="spellStart"/>
      <w:r w:rsidRPr="00715013">
        <w:rPr>
          <w:sz w:val="20"/>
          <w:lang w:eastAsia="en-US"/>
        </w:rPr>
        <w:t>VAVClave</w:t>
      </w:r>
      <w:proofErr w:type="spellEnd"/>
      <w:r w:rsidRPr="00715013">
        <w:rPr>
          <w:sz w:val="20"/>
          <w:lang w:eastAsia="en-US"/>
        </w:rPr>
        <w:t xml:space="preserve"> = 26)</w:t>
      </w:r>
      <w:r w:rsidRPr="00715013">
        <w:rPr>
          <w:b w:val="0"/>
          <w:sz w:val="20"/>
          <w:lang w:eastAsia="en-US"/>
        </w:rPr>
        <w:t>&gt;</w:t>
      </w:r>
    </w:p>
    <w:p w:rsidR="000D2BE2" w:rsidRPr="0071501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715013">
        <w:rPr>
          <w:sz w:val="20"/>
          <w:lang w:eastAsia="en-US"/>
        </w:rPr>
        <w:t xml:space="preserve">El caso de uso extiende su funcionalidad con el caso de uso </w:t>
      </w:r>
      <w:hyperlink r:id="rId35" w:history="1">
        <w:r w:rsidRPr="00715013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Pr="00AC71A2">
        <w:rPr>
          <w:sz w:val="20"/>
          <w:highlight w:val="green"/>
          <w:lang w:eastAsia="en-US"/>
        </w:rPr>
        <w:t>VAVClave</w:t>
      </w:r>
      <w:proofErr w:type="spellEnd"/>
      <w:r w:rsidRPr="00AC71A2">
        <w:rPr>
          <w:sz w:val="20"/>
          <w:highlight w:val="green"/>
          <w:lang w:eastAsia="en-US"/>
        </w:rPr>
        <w:t xml:space="preserve">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</w:t>
      </w:r>
      <w:proofErr w:type="spellStart"/>
      <w:r w:rsidRPr="001C2459">
        <w:rPr>
          <w:sz w:val="20"/>
          <w:highlight w:val="blue"/>
          <w:lang w:eastAsia="en-US"/>
        </w:rPr>
        <w:t>VAVClave</w:t>
      </w:r>
      <w:proofErr w:type="spellEnd"/>
      <w:r w:rsidRPr="001C2459">
        <w:rPr>
          <w:sz w:val="20"/>
          <w:highlight w:val="blue"/>
          <w:lang w:eastAsia="en-US"/>
        </w:rPr>
        <w:t xml:space="preserve">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:rsidR="001C2459" w:rsidRPr="003E13E8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>Reporte de Indicadores (CRJ) (</w:t>
      </w:r>
      <w:proofErr w:type="spellStart"/>
      <w:r w:rsidRPr="003E13E8">
        <w:rPr>
          <w:sz w:val="20"/>
          <w:highlight w:val="cyan"/>
          <w:lang w:eastAsia="en-US"/>
        </w:rPr>
        <w:t>VAVClave</w:t>
      </w:r>
      <w:proofErr w:type="spellEnd"/>
      <w:r w:rsidRPr="003E13E8">
        <w:rPr>
          <w:sz w:val="20"/>
          <w:highlight w:val="cyan"/>
          <w:lang w:eastAsia="en-US"/>
        </w:rPr>
        <w:t xml:space="preserve"> = 36)</w:t>
      </w:r>
      <w:r w:rsidRPr="003E13E8">
        <w:rPr>
          <w:b w:val="0"/>
          <w:sz w:val="20"/>
          <w:highlight w:val="cyan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</w:t>
      </w:r>
      <w:r w:rsidRPr="00C640D7">
        <w:rPr>
          <w:sz w:val="20"/>
          <w:highlight w:val="cyan"/>
          <w:lang w:eastAsia="en-US"/>
        </w:rPr>
        <w:t xml:space="preserve">uso extiende su funcionalidad con el caso de uso </w:t>
      </w:r>
      <w:hyperlink r:id="rId39" w:history="1">
        <w:r w:rsidRPr="00C640D7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  <w:r w:rsidR="00C640D7" w:rsidRPr="00C640D7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="00C640D7">
        <w:rPr>
          <w:sz w:val="20"/>
          <w:highlight w:val="cyan"/>
          <w:lang w:eastAsia="en-US"/>
        </w:rPr>
        <w:t>y le envía como parámetro</w:t>
      </w:r>
      <w:r w:rsidR="00C640D7" w:rsidRPr="00C640D7">
        <w:rPr>
          <w:sz w:val="20"/>
          <w:highlight w:val="cyan"/>
          <w:lang w:eastAsia="en-US"/>
        </w:rPr>
        <w:t xml:space="preserve"> la siguiente información:</w:t>
      </w:r>
    </w:p>
    <w:p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proofErr w:type="spellStart"/>
      <w:r w:rsidRPr="003E13E8">
        <w:rPr>
          <w:sz w:val="20"/>
          <w:highlight w:val="cyan"/>
          <w:lang w:eastAsia="en-US"/>
        </w:rPr>
        <w:t>DiaClave</w:t>
      </w:r>
      <w:proofErr w:type="spellEnd"/>
      <w:r w:rsidRPr="003E13E8">
        <w:rPr>
          <w:sz w:val="20"/>
          <w:highlight w:val="cyan"/>
          <w:lang w:eastAsia="en-US"/>
        </w:rPr>
        <w:t xml:space="preserve"> = </w:t>
      </w:r>
      <w:proofErr w:type="spellStart"/>
      <w:r w:rsidRPr="003E13E8">
        <w:rPr>
          <w:sz w:val="20"/>
          <w:highlight w:val="cyan"/>
          <w:lang w:eastAsia="en-US"/>
        </w:rPr>
        <w:t>sDiaClave</w:t>
      </w:r>
      <w:proofErr w:type="spellEnd"/>
      <w:r w:rsidRPr="003E13E8">
        <w:rPr>
          <w:sz w:val="20"/>
          <w:highlight w:val="cyan"/>
          <w:lang w:eastAsia="en-US"/>
        </w:rPr>
        <w:t xml:space="preserve"> registrado en sesión</w:t>
      </w:r>
    </w:p>
    <w:p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:rsidR="00C640D7" w:rsidRPr="00C640D7" w:rsidRDefault="00C640D7" w:rsidP="00C640D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>Reporte Móvil de Gestión (BYDSA) (</w:t>
      </w:r>
      <w:proofErr w:type="spellStart"/>
      <w:r w:rsidRPr="00C640D7">
        <w:rPr>
          <w:sz w:val="20"/>
          <w:szCs w:val="20"/>
          <w:highlight w:val="red"/>
        </w:rPr>
        <w:t>VAVClave</w:t>
      </w:r>
      <w:proofErr w:type="spellEnd"/>
      <w:r w:rsidRPr="00C640D7">
        <w:rPr>
          <w:sz w:val="20"/>
          <w:szCs w:val="20"/>
          <w:highlight w:val="red"/>
        </w:rPr>
        <w:t xml:space="preserve"> = 40)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C640D7" w:rsidRPr="00C640D7" w:rsidRDefault="00C640D7" w:rsidP="00C640D7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1" w:history="1">
        <w:r w:rsidRPr="00C640D7">
          <w:rPr>
            <w:rStyle w:val="Hipervnculo"/>
            <w:b/>
            <w:sz w:val="20"/>
            <w:highlight w:val="red"/>
            <w:lang w:eastAsia="en-US"/>
          </w:rPr>
          <w:t>Reporte Móvil de Gestión (BYDSA) – CUROLMOV105</w:t>
        </w:r>
      </w:hyperlink>
      <w:r w:rsidRPr="00C640D7"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C640D7" w:rsidRPr="004D237F" w:rsidRDefault="00C640D7" w:rsidP="00C640D7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Indicadores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38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2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CUROLMOV104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C640D7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Distribución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39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lastRenderedPageBreak/>
        <w:t xml:space="preserve">El caso de uso extiende su funcionalidad con el caso de uso </w:t>
      </w:r>
      <w:hyperlink r:id="rId43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CUROLMOV106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5221F9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5221F9" w:rsidRPr="005221F9" w:rsidRDefault="005221F9" w:rsidP="005221F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5221F9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5221F9">
        <w:rPr>
          <w:sz w:val="20"/>
          <w:szCs w:val="20"/>
          <w:highlight w:val="darkMagenta"/>
        </w:rPr>
        <w:t xml:space="preserve">Reporte Móvil de </w:t>
      </w:r>
      <w:r>
        <w:rPr>
          <w:sz w:val="20"/>
          <w:szCs w:val="20"/>
          <w:highlight w:val="darkMagenta"/>
        </w:rPr>
        <w:t>Liquidación</w:t>
      </w:r>
      <w:r w:rsidRPr="005221F9">
        <w:rPr>
          <w:sz w:val="20"/>
          <w:szCs w:val="20"/>
          <w:highlight w:val="darkMagenta"/>
        </w:rPr>
        <w:t xml:space="preserve"> (</w:t>
      </w:r>
      <w:r>
        <w:rPr>
          <w:sz w:val="20"/>
          <w:szCs w:val="20"/>
          <w:highlight w:val="darkMagenta"/>
        </w:rPr>
        <w:t>FAM) (</w:t>
      </w:r>
      <w:proofErr w:type="spellStart"/>
      <w:r>
        <w:rPr>
          <w:sz w:val="20"/>
          <w:szCs w:val="20"/>
          <w:highlight w:val="darkMagenta"/>
        </w:rPr>
        <w:t>VAVClave</w:t>
      </w:r>
      <w:proofErr w:type="spellEnd"/>
      <w:r>
        <w:rPr>
          <w:sz w:val="20"/>
          <w:szCs w:val="20"/>
          <w:highlight w:val="darkMagenta"/>
        </w:rPr>
        <w:t xml:space="preserve"> = 4</w:t>
      </w:r>
      <w:r w:rsidRPr="005221F9">
        <w:rPr>
          <w:sz w:val="20"/>
          <w:szCs w:val="20"/>
          <w:highlight w:val="darkMagenta"/>
        </w:rPr>
        <w:t>9)</w:t>
      </w:r>
      <w:r w:rsidRPr="005221F9">
        <w:rPr>
          <w:b w:val="0"/>
          <w:sz w:val="20"/>
          <w:highlight w:val="darkMagenta"/>
          <w:lang w:eastAsia="en-US"/>
        </w:rPr>
        <w:t>&gt;</w:t>
      </w:r>
    </w:p>
    <w:p w:rsidR="005221F9" w:rsidRPr="005221F9" w:rsidRDefault="005221F9" w:rsidP="005221F9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5221F9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44" w:history="1">
        <w:r w:rsidRPr="005221F9">
          <w:rPr>
            <w:rStyle w:val="Hipervnculo"/>
            <w:b/>
            <w:sz w:val="20"/>
            <w:highlight w:val="darkMagenta"/>
            <w:lang w:eastAsia="en-US"/>
          </w:rPr>
          <w:t>Reporte de Liquidación (FAM) – CUROLMOV114</w:t>
        </w:r>
      </w:hyperlink>
      <w:r>
        <w:rPr>
          <w:rStyle w:val="Hipervnculo"/>
          <w:b/>
          <w:sz w:val="20"/>
          <w:highlight w:val="darkMagenta"/>
          <w:lang w:eastAsia="en-US"/>
        </w:rPr>
        <w:t xml:space="preserve"> </w:t>
      </w:r>
      <w:r w:rsidRPr="005221F9">
        <w:rPr>
          <w:sz w:val="20"/>
          <w:highlight w:val="darkMagenta"/>
          <w:lang w:eastAsia="en-US"/>
        </w:rPr>
        <w:t>y le envía como parámetro la siguiente información:</w:t>
      </w:r>
    </w:p>
    <w:p w:rsidR="005221F9" w:rsidRPr="00803DD6" w:rsidRDefault="005221F9" w:rsidP="005221F9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proofErr w:type="spellStart"/>
      <w:r w:rsidRPr="005221F9">
        <w:rPr>
          <w:sz w:val="20"/>
          <w:highlight w:val="darkMagenta"/>
          <w:lang w:eastAsia="en-US"/>
        </w:rPr>
        <w:t>DiaClave</w:t>
      </w:r>
      <w:proofErr w:type="spellEnd"/>
      <w:r w:rsidRPr="005221F9">
        <w:rPr>
          <w:sz w:val="20"/>
          <w:highlight w:val="darkMagenta"/>
          <w:lang w:eastAsia="en-US"/>
        </w:rPr>
        <w:t xml:space="preserve"> = </w:t>
      </w:r>
      <w:proofErr w:type="spellStart"/>
      <w:r w:rsidRPr="005221F9">
        <w:rPr>
          <w:sz w:val="20"/>
          <w:highlight w:val="darkMagenta"/>
          <w:lang w:eastAsia="en-US"/>
        </w:rPr>
        <w:t>sDiaClave</w:t>
      </w:r>
      <w:proofErr w:type="spellEnd"/>
      <w:r w:rsidRPr="005221F9">
        <w:rPr>
          <w:sz w:val="20"/>
          <w:highlight w:val="darkMagenta"/>
          <w:lang w:eastAsia="en-US"/>
        </w:rPr>
        <w:t xml:space="preserve"> registrado en sesión</w:t>
      </w:r>
    </w:p>
    <w:p w:rsidR="00803DD6" w:rsidRPr="00FF2ABD" w:rsidRDefault="00803DD6" w:rsidP="00803DD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</w:t>
      </w:r>
      <w:r w:rsidRPr="00803DD6">
        <w:rPr>
          <w:b w:val="0"/>
          <w:sz w:val="20"/>
          <w:highlight w:val="darkCyan"/>
          <w:lang w:eastAsia="en-US"/>
        </w:rPr>
        <w:t xml:space="preserve">el </w:t>
      </w:r>
      <w:r w:rsidRPr="00803DD6">
        <w:rPr>
          <w:b w:val="0"/>
          <w:sz w:val="20"/>
          <w:szCs w:val="20"/>
          <w:highlight w:val="darkCyan"/>
        </w:rPr>
        <w:t>reporte de</w:t>
      </w:r>
      <w:r>
        <w:rPr>
          <w:sz w:val="20"/>
          <w:szCs w:val="20"/>
          <w:highlight w:val="darkCyan"/>
        </w:rPr>
        <w:t xml:space="preserve"> Entregas a Surtir (DIS) (</w:t>
      </w:r>
      <w:proofErr w:type="spellStart"/>
      <w:r>
        <w:rPr>
          <w:sz w:val="20"/>
          <w:szCs w:val="20"/>
          <w:highlight w:val="darkCyan"/>
        </w:rPr>
        <w:t>VAVClave</w:t>
      </w:r>
      <w:proofErr w:type="spellEnd"/>
      <w:r>
        <w:rPr>
          <w:sz w:val="20"/>
          <w:szCs w:val="20"/>
          <w:highlight w:val="darkCyan"/>
        </w:rPr>
        <w:t xml:space="preserve"> = 52</w:t>
      </w:r>
      <w:r w:rsidRPr="00FF2ABD">
        <w:rPr>
          <w:sz w:val="20"/>
          <w:szCs w:val="20"/>
          <w:highlight w:val="darkCyan"/>
        </w:rPr>
        <w:t>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803DD6" w:rsidRPr="003C354F" w:rsidRDefault="00803DD6" w:rsidP="003C354F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45" w:history="1">
        <w:r w:rsidRPr="00803DD6">
          <w:rPr>
            <w:rStyle w:val="Hipervnculo"/>
            <w:b/>
            <w:sz w:val="20"/>
            <w:highlight w:val="darkCyan"/>
            <w:lang w:eastAsia="en-US"/>
          </w:rPr>
          <w:t>Entregas a Surtir – CUROLMOV120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803DD6" w:rsidRPr="00FF2ABD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>
        <w:rPr>
          <w:sz w:val="20"/>
          <w:highlight w:val="darkCyan"/>
          <w:lang w:eastAsia="en-US"/>
        </w:rPr>
        <w:t>Cliente = Cliente (s) seleccionados</w:t>
      </w:r>
    </w:p>
    <w:p w:rsidR="00803DD6" w:rsidRPr="00FF2ABD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803DD6" w:rsidRDefault="00803DD6" w:rsidP="00803DD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3375DB" w:rsidRPr="00FF2ABD" w:rsidRDefault="003375DB" w:rsidP="003375D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</w:t>
      </w:r>
      <w:r w:rsidRPr="00803DD6">
        <w:rPr>
          <w:b w:val="0"/>
          <w:sz w:val="20"/>
          <w:highlight w:val="darkCyan"/>
          <w:lang w:eastAsia="en-US"/>
        </w:rPr>
        <w:t xml:space="preserve">el </w:t>
      </w:r>
      <w:r w:rsidRPr="00803DD6">
        <w:rPr>
          <w:b w:val="0"/>
          <w:sz w:val="20"/>
          <w:szCs w:val="20"/>
          <w:highlight w:val="darkCyan"/>
        </w:rPr>
        <w:t>reporte de</w:t>
      </w:r>
      <w:r>
        <w:rPr>
          <w:sz w:val="20"/>
          <w:szCs w:val="20"/>
          <w:highlight w:val="darkCyan"/>
        </w:rPr>
        <w:t xml:space="preserve"> Visitas a Ejecutar (DIS) (</w:t>
      </w:r>
      <w:proofErr w:type="spellStart"/>
      <w:r>
        <w:rPr>
          <w:sz w:val="20"/>
          <w:szCs w:val="20"/>
          <w:highlight w:val="darkCyan"/>
        </w:rPr>
        <w:t>VAVClave</w:t>
      </w:r>
      <w:proofErr w:type="spellEnd"/>
      <w:r>
        <w:rPr>
          <w:sz w:val="20"/>
          <w:szCs w:val="20"/>
          <w:highlight w:val="darkCyan"/>
        </w:rPr>
        <w:t xml:space="preserve"> = 53</w:t>
      </w:r>
      <w:r w:rsidRPr="00FF2ABD">
        <w:rPr>
          <w:sz w:val="20"/>
          <w:szCs w:val="20"/>
          <w:highlight w:val="darkCyan"/>
        </w:rPr>
        <w:t>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17E39" w:rsidRPr="003C354F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46" w:history="1">
        <w:r w:rsidR="00AA24CE" w:rsidRPr="00AA24CE">
          <w:rPr>
            <w:rStyle w:val="Hipervnculo"/>
            <w:b/>
            <w:sz w:val="20"/>
            <w:highlight w:val="darkCyan"/>
            <w:lang w:eastAsia="en-US"/>
          </w:rPr>
          <w:t>Visitas a Ejecutar</w:t>
        </w:r>
        <w:r w:rsidRPr="00AA24CE">
          <w:rPr>
            <w:rStyle w:val="Hipervnculo"/>
            <w:b/>
            <w:sz w:val="20"/>
            <w:highlight w:val="darkCyan"/>
            <w:lang w:eastAsia="en-US"/>
          </w:rPr>
          <w:t xml:space="preserve"> – CUROLMOV12</w:t>
        </w:r>
        <w:r w:rsidR="00AA24CE" w:rsidRPr="00AA24CE">
          <w:rPr>
            <w:rStyle w:val="Hipervnculo"/>
            <w:b/>
            <w:sz w:val="20"/>
            <w:highlight w:val="darkCyan"/>
            <w:lang w:eastAsia="en-US"/>
          </w:rPr>
          <w:t>1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17E39" w:rsidRDefault="003375DB" w:rsidP="00F17E3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3375DB">
        <w:rPr>
          <w:sz w:val="20"/>
          <w:highlight w:val="darkCyan"/>
          <w:lang w:eastAsia="en-US"/>
        </w:rPr>
        <w:t>DiaClave</w:t>
      </w:r>
      <w:proofErr w:type="spellEnd"/>
      <w:r w:rsidRPr="003375DB">
        <w:rPr>
          <w:sz w:val="20"/>
          <w:highlight w:val="darkCyan"/>
          <w:lang w:eastAsia="en-US"/>
        </w:rPr>
        <w:t xml:space="preserve"> = </w:t>
      </w:r>
      <w:proofErr w:type="spellStart"/>
      <w:r w:rsidRPr="003375DB">
        <w:rPr>
          <w:sz w:val="20"/>
          <w:highlight w:val="darkCyan"/>
          <w:lang w:eastAsia="en-US"/>
        </w:rPr>
        <w:t>sDiaClave</w:t>
      </w:r>
      <w:proofErr w:type="spellEnd"/>
      <w:r w:rsidRPr="003375DB">
        <w:rPr>
          <w:sz w:val="20"/>
          <w:highlight w:val="darkCyan"/>
          <w:lang w:eastAsia="en-US"/>
        </w:rPr>
        <w:t xml:space="preserve"> registrado en sesión</w:t>
      </w:r>
    </w:p>
    <w:p w:rsidR="00F17E39" w:rsidRPr="00F17E39" w:rsidRDefault="00F17E39" w:rsidP="00F17E3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F17E39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F17E39">
        <w:rPr>
          <w:b w:val="0"/>
          <w:sz w:val="20"/>
          <w:szCs w:val="20"/>
          <w:highlight w:val="darkGreen"/>
        </w:rPr>
        <w:t>reporte de</w:t>
      </w:r>
      <w:r w:rsidRPr="00F17E39">
        <w:rPr>
          <w:sz w:val="20"/>
          <w:szCs w:val="20"/>
          <w:highlight w:val="darkGreen"/>
        </w:rPr>
        <w:t xml:space="preserve"> Nota De Venta (NGO) (</w:t>
      </w:r>
      <w:proofErr w:type="spellStart"/>
      <w:r w:rsidRPr="00F17E39">
        <w:rPr>
          <w:sz w:val="20"/>
          <w:szCs w:val="20"/>
          <w:highlight w:val="darkGreen"/>
        </w:rPr>
        <w:t>VAVClave</w:t>
      </w:r>
      <w:proofErr w:type="spellEnd"/>
      <w:r w:rsidRPr="00F17E39">
        <w:rPr>
          <w:sz w:val="20"/>
          <w:szCs w:val="20"/>
          <w:highlight w:val="darkGreen"/>
        </w:rPr>
        <w:t xml:space="preserve"> = 47)</w:t>
      </w:r>
      <w:r w:rsidRPr="00F17E39">
        <w:rPr>
          <w:b w:val="0"/>
          <w:sz w:val="20"/>
          <w:highlight w:val="darkGreen"/>
          <w:lang w:eastAsia="en-US"/>
        </w:rPr>
        <w:t>&gt;</w:t>
      </w:r>
    </w:p>
    <w:p w:rsidR="00F17E39" w:rsidRPr="00B24AD5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F17E39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47" w:history="1">
        <w:r w:rsidRPr="00AA24CE">
          <w:rPr>
            <w:rStyle w:val="Hipervnculo"/>
            <w:b/>
            <w:sz w:val="20"/>
            <w:highlight w:val="darkGreen"/>
            <w:lang w:eastAsia="en-US"/>
          </w:rPr>
          <w:t>Nota de Venta – CUROLMOV115</w:t>
        </w:r>
      </w:hyperlink>
      <w:r w:rsidRPr="00F17E39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F17E39">
        <w:rPr>
          <w:sz w:val="20"/>
          <w:highlight w:val="darkGreen"/>
          <w:lang w:eastAsia="en-US"/>
        </w:rPr>
        <w:t>y le envía como parámetros la siguiente información:</w:t>
      </w:r>
    </w:p>
    <w:p w:rsidR="00B24AD5" w:rsidRPr="00B24AD5" w:rsidRDefault="00B24AD5" w:rsidP="00B24AD5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proofErr w:type="spellStart"/>
      <w:r w:rsidRPr="00B24AD5">
        <w:rPr>
          <w:sz w:val="20"/>
          <w:highlight w:val="darkGreen"/>
          <w:lang w:eastAsia="en-US"/>
        </w:rPr>
        <w:t>DiaClave</w:t>
      </w:r>
      <w:proofErr w:type="spellEnd"/>
      <w:r w:rsidRPr="00B24AD5">
        <w:rPr>
          <w:sz w:val="20"/>
          <w:highlight w:val="darkGreen"/>
          <w:lang w:eastAsia="en-US"/>
        </w:rPr>
        <w:t xml:space="preserve"> = </w:t>
      </w:r>
      <w:proofErr w:type="spellStart"/>
      <w:r w:rsidRPr="00B24AD5">
        <w:rPr>
          <w:sz w:val="20"/>
          <w:highlight w:val="darkGreen"/>
          <w:lang w:eastAsia="en-US"/>
        </w:rPr>
        <w:t>sDiaClave</w:t>
      </w:r>
      <w:proofErr w:type="spellEnd"/>
      <w:r w:rsidRPr="00B24AD5">
        <w:rPr>
          <w:sz w:val="20"/>
          <w:highlight w:val="darkGreen"/>
          <w:lang w:eastAsia="en-US"/>
        </w:rPr>
        <w:t xml:space="preserve"> registrado en sesión</w:t>
      </w:r>
    </w:p>
    <w:p w:rsidR="00F17E39" w:rsidRPr="00F17E39" w:rsidRDefault="00F17E39" w:rsidP="00F17E3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F17E39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F17E39">
        <w:rPr>
          <w:b w:val="0"/>
          <w:sz w:val="20"/>
          <w:szCs w:val="20"/>
          <w:highlight w:val="darkGreen"/>
        </w:rPr>
        <w:t>reporte de</w:t>
      </w:r>
      <w:r w:rsidRPr="00F17E39">
        <w:rPr>
          <w:sz w:val="20"/>
          <w:szCs w:val="20"/>
          <w:highlight w:val="darkGreen"/>
        </w:rPr>
        <w:t xml:space="preserve"> Resumen De Venta (NGO) (</w:t>
      </w:r>
      <w:proofErr w:type="spellStart"/>
      <w:r w:rsidRPr="00F17E39">
        <w:rPr>
          <w:sz w:val="20"/>
          <w:szCs w:val="20"/>
          <w:highlight w:val="darkGreen"/>
        </w:rPr>
        <w:t>VAVClave</w:t>
      </w:r>
      <w:proofErr w:type="spellEnd"/>
      <w:r w:rsidRPr="00F17E39">
        <w:rPr>
          <w:sz w:val="20"/>
          <w:szCs w:val="20"/>
          <w:highlight w:val="darkGreen"/>
        </w:rPr>
        <w:t xml:space="preserve"> = 48)</w:t>
      </w:r>
      <w:r w:rsidRPr="00F17E39">
        <w:rPr>
          <w:b w:val="0"/>
          <w:sz w:val="20"/>
          <w:highlight w:val="darkGreen"/>
          <w:lang w:eastAsia="en-US"/>
        </w:rPr>
        <w:t>&gt;</w:t>
      </w:r>
    </w:p>
    <w:p w:rsidR="00F17E39" w:rsidRPr="00B24AD5" w:rsidRDefault="00F17E39" w:rsidP="00F17E39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F17E39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48" w:history="1">
        <w:r w:rsidRPr="00AA24CE">
          <w:rPr>
            <w:rStyle w:val="Hipervnculo"/>
            <w:b/>
            <w:sz w:val="20"/>
            <w:highlight w:val="darkGreen"/>
            <w:lang w:eastAsia="en-US"/>
          </w:rPr>
          <w:t>Resumen de Venta – CUROLMOV116</w:t>
        </w:r>
      </w:hyperlink>
      <w:r w:rsidRPr="00F17E39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F17E39">
        <w:rPr>
          <w:sz w:val="20"/>
          <w:highlight w:val="darkGreen"/>
          <w:lang w:eastAsia="en-US"/>
        </w:rPr>
        <w:t>y le envía como parámetros la siguiente información:</w:t>
      </w:r>
    </w:p>
    <w:p w:rsidR="00B24AD5" w:rsidRDefault="00B24AD5" w:rsidP="00B24AD5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B24AD5">
        <w:rPr>
          <w:sz w:val="20"/>
          <w:highlight w:val="darkGreen"/>
          <w:lang w:eastAsia="en-US"/>
        </w:rPr>
        <w:t xml:space="preserve">Fecha(s) = </w:t>
      </w:r>
      <w:proofErr w:type="spellStart"/>
      <w:r w:rsidRPr="00B24AD5">
        <w:rPr>
          <w:sz w:val="20"/>
          <w:highlight w:val="darkGreen"/>
          <w:lang w:eastAsia="en-US"/>
        </w:rPr>
        <w:t>FechaInicio</w:t>
      </w:r>
      <w:proofErr w:type="spellEnd"/>
      <w:r w:rsidRPr="00B24AD5">
        <w:rPr>
          <w:sz w:val="20"/>
          <w:highlight w:val="darkGreen"/>
          <w:lang w:eastAsia="en-US"/>
        </w:rPr>
        <w:t xml:space="preserve"> y </w:t>
      </w:r>
      <w:proofErr w:type="spellStart"/>
      <w:r w:rsidRPr="00B24AD5">
        <w:rPr>
          <w:sz w:val="20"/>
          <w:highlight w:val="darkGreen"/>
          <w:lang w:eastAsia="en-US"/>
        </w:rPr>
        <w:t>FechaFin</w:t>
      </w:r>
      <w:proofErr w:type="spellEnd"/>
      <w:r w:rsidRPr="00B24AD5">
        <w:rPr>
          <w:sz w:val="20"/>
          <w:highlight w:val="darkGreen"/>
          <w:lang w:eastAsia="en-US"/>
        </w:rPr>
        <w:t xml:space="preserve"> registradas en sesión</w:t>
      </w:r>
    </w:p>
    <w:p w:rsidR="00566029" w:rsidRPr="00566029" w:rsidRDefault="00566029" w:rsidP="0056602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566029">
        <w:rPr>
          <w:b w:val="0"/>
          <w:sz w:val="20"/>
          <w:highlight w:val="darkYellow"/>
          <w:lang w:eastAsia="en-US"/>
        </w:rPr>
        <w:t xml:space="preserve">Si &lt;el actor seleccionó el </w:t>
      </w:r>
      <w:r w:rsidRPr="00566029">
        <w:rPr>
          <w:b w:val="0"/>
          <w:sz w:val="20"/>
          <w:szCs w:val="20"/>
          <w:highlight w:val="darkYellow"/>
        </w:rPr>
        <w:t>reporte de</w:t>
      </w:r>
      <w:r w:rsidRPr="00566029">
        <w:rPr>
          <w:sz w:val="20"/>
          <w:szCs w:val="20"/>
          <w:highlight w:val="darkYellow"/>
        </w:rPr>
        <w:t xml:space="preserve"> </w:t>
      </w:r>
      <w:r w:rsidR="0011095F">
        <w:rPr>
          <w:sz w:val="20"/>
          <w:szCs w:val="20"/>
          <w:highlight w:val="darkYellow"/>
        </w:rPr>
        <w:t>Inventario con Lotes</w:t>
      </w:r>
      <w:r w:rsidRPr="00566029">
        <w:rPr>
          <w:sz w:val="20"/>
          <w:szCs w:val="20"/>
          <w:highlight w:val="darkYellow"/>
        </w:rPr>
        <w:t xml:space="preserve"> (</w:t>
      </w:r>
      <w:r w:rsidR="0011095F">
        <w:rPr>
          <w:sz w:val="20"/>
          <w:szCs w:val="20"/>
          <w:highlight w:val="darkYellow"/>
        </w:rPr>
        <w:t>DEL</w:t>
      </w:r>
      <w:r w:rsidRPr="00566029">
        <w:rPr>
          <w:sz w:val="20"/>
          <w:szCs w:val="20"/>
          <w:highlight w:val="darkYellow"/>
        </w:rPr>
        <w:t>) (</w:t>
      </w:r>
      <w:proofErr w:type="spellStart"/>
      <w:r w:rsidRPr="00566029">
        <w:rPr>
          <w:sz w:val="20"/>
          <w:szCs w:val="20"/>
          <w:highlight w:val="darkYellow"/>
        </w:rPr>
        <w:t>VAVClave</w:t>
      </w:r>
      <w:proofErr w:type="spellEnd"/>
      <w:r w:rsidRPr="00566029">
        <w:rPr>
          <w:sz w:val="20"/>
          <w:szCs w:val="20"/>
          <w:highlight w:val="darkYellow"/>
        </w:rPr>
        <w:t xml:space="preserve"> = 5</w:t>
      </w:r>
      <w:r w:rsidR="0011095F">
        <w:rPr>
          <w:sz w:val="20"/>
          <w:szCs w:val="20"/>
          <w:highlight w:val="darkYellow"/>
        </w:rPr>
        <w:t>0</w:t>
      </w:r>
      <w:r w:rsidRPr="00566029">
        <w:rPr>
          <w:sz w:val="20"/>
          <w:szCs w:val="20"/>
          <w:highlight w:val="darkYellow"/>
        </w:rPr>
        <w:t>)</w:t>
      </w:r>
      <w:r w:rsidRPr="00566029">
        <w:rPr>
          <w:b w:val="0"/>
          <w:sz w:val="20"/>
          <w:highlight w:val="darkYellow"/>
          <w:lang w:eastAsia="en-US"/>
        </w:rPr>
        <w:t>&gt;</w:t>
      </w:r>
    </w:p>
    <w:p w:rsidR="00566029" w:rsidRPr="00566029" w:rsidRDefault="00566029" w:rsidP="00566029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49" w:history="1">
        <w:r w:rsidRPr="00566029">
          <w:rPr>
            <w:rStyle w:val="Hipervnculo"/>
            <w:b/>
            <w:sz w:val="20"/>
            <w:highlight w:val="darkYellow"/>
            <w:lang w:eastAsia="en-US"/>
          </w:rPr>
          <w:t>Inventario con Lotes – CUROLMOV117</w:t>
        </w:r>
      </w:hyperlink>
      <w:r w:rsidRPr="00566029">
        <w:rPr>
          <w:rStyle w:val="Hipervnculo"/>
          <w:b/>
          <w:sz w:val="20"/>
          <w:highlight w:val="darkYellow"/>
          <w:u w:val="none"/>
          <w:lang w:eastAsia="en-US"/>
        </w:rPr>
        <w:t xml:space="preserve"> </w:t>
      </w:r>
      <w:r w:rsidRPr="00566029">
        <w:rPr>
          <w:sz w:val="20"/>
          <w:highlight w:val="darkYellow"/>
          <w:lang w:eastAsia="en-US"/>
        </w:rPr>
        <w:t>y le envía como parámetros la siguiente información:</w:t>
      </w:r>
    </w:p>
    <w:p w:rsidR="00566029" w:rsidRPr="00566029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Detallado = </w:t>
      </w:r>
      <w:proofErr w:type="spellStart"/>
      <w:r w:rsidRPr="00566029">
        <w:rPr>
          <w:sz w:val="20"/>
          <w:highlight w:val="darkYellow"/>
          <w:lang w:eastAsia="en-US"/>
        </w:rPr>
        <w:t>P_Detallado</w:t>
      </w:r>
      <w:proofErr w:type="spellEnd"/>
      <w:r w:rsidRPr="00566029">
        <w:rPr>
          <w:sz w:val="20"/>
          <w:highlight w:val="darkYellow"/>
          <w:lang w:eastAsia="en-US"/>
        </w:rPr>
        <w:t xml:space="preserve"> registrado en sesión</w:t>
      </w:r>
    </w:p>
    <w:p w:rsidR="00566029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General = </w:t>
      </w:r>
      <w:proofErr w:type="spellStart"/>
      <w:r w:rsidRPr="00566029">
        <w:rPr>
          <w:sz w:val="20"/>
          <w:highlight w:val="darkYellow"/>
          <w:lang w:eastAsia="en-US"/>
        </w:rPr>
        <w:t>P_General</w:t>
      </w:r>
      <w:proofErr w:type="spellEnd"/>
      <w:r w:rsidRPr="00566029">
        <w:rPr>
          <w:sz w:val="20"/>
          <w:highlight w:val="darkYellow"/>
          <w:lang w:eastAsia="en-US"/>
        </w:rPr>
        <w:t xml:space="preserve"> registrado en sesión</w:t>
      </w:r>
    </w:p>
    <w:p w:rsidR="00566029" w:rsidRPr="0011095F" w:rsidRDefault="00566029" w:rsidP="00566029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Yellow"/>
          <w:lang w:eastAsia="en-US"/>
        </w:rPr>
      </w:pPr>
      <w:r w:rsidRPr="00566029">
        <w:rPr>
          <w:sz w:val="20"/>
          <w:highlight w:val="darkYellow"/>
          <w:lang w:eastAsia="en-US"/>
        </w:rPr>
        <w:t xml:space="preserve">Totalizar = </w:t>
      </w:r>
      <w:proofErr w:type="spellStart"/>
      <w:r w:rsidRPr="00566029">
        <w:rPr>
          <w:rFonts w:cs="Arial"/>
          <w:sz w:val="20"/>
          <w:szCs w:val="20"/>
          <w:highlight w:val="darkYellow"/>
        </w:rPr>
        <w:t>P_Totalizar</w:t>
      </w:r>
      <w:proofErr w:type="spellEnd"/>
      <w:r w:rsidRPr="00566029">
        <w:rPr>
          <w:rFonts w:cs="Arial"/>
          <w:sz w:val="20"/>
          <w:szCs w:val="20"/>
          <w:highlight w:val="darkYellow"/>
        </w:rPr>
        <w:t xml:space="preserve"> registrado en sesión</w:t>
      </w:r>
    </w:p>
    <w:p w:rsidR="0011095F" w:rsidRPr="00812008" w:rsidRDefault="0011095F" w:rsidP="0011095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>Si &lt;el actor seleccionó el</w:t>
      </w:r>
      <w:r w:rsidRPr="00812008">
        <w:rPr>
          <w:sz w:val="20"/>
          <w:szCs w:val="20"/>
          <w:highlight w:val="darkGray"/>
        </w:rPr>
        <w:t xml:space="preserve"> </w:t>
      </w:r>
      <w:r w:rsidR="000E5A98">
        <w:rPr>
          <w:sz w:val="20"/>
          <w:szCs w:val="20"/>
          <w:highlight w:val="darkGray"/>
        </w:rPr>
        <w:t xml:space="preserve">Pedidos Confirmados </w:t>
      </w:r>
      <w:r w:rsidRPr="00812008">
        <w:rPr>
          <w:sz w:val="20"/>
          <w:szCs w:val="20"/>
          <w:highlight w:val="darkGray"/>
        </w:rPr>
        <w:t>(</w:t>
      </w:r>
      <w:r w:rsidR="000E5A98">
        <w:rPr>
          <w:sz w:val="20"/>
          <w:szCs w:val="20"/>
          <w:highlight w:val="darkGray"/>
        </w:rPr>
        <w:t>PRS</w:t>
      </w:r>
      <w:r w:rsidRPr="00812008">
        <w:rPr>
          <w:sz w:val="20"/>
          <w:szCs w:val="20"/>
          <w:highlight w:val="darkGray"/>
        </w:rPr>
        <w:t>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</w:t>
      </w:r>
      <w:r w:rsidR="000E5A98">
        <w:rPr>
          <w:sz w:val="20"/>
          <w:szCs w:val="20"/>
          <w:highlight w:val="darkGray"/>
        </w:rPr>
        <w:t>5</w:t>
      </w:r>
      <w:r w:rsidRPr="00812008">
        <w:rPr>
          <w:sz w:val="20"/>
          <w:szCs w:val="20"/>
          <w:highlight w:val="darkGray"/>
        </w:rPr>
        <w:t>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11095F" w:rsidRPr="0011095F" w:rsidRDefault="0011095F" w:rsidP="0011095F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50" w:history="1">
        <w:r w:rsidR="00E9461A" w:rsidRPr="00E9461A">
          <w:rPr>
            <w:rStyle w:val="Hipervnculo"/>
            <w:b/>
            <w:sz w:val="20"/>
            <w:highlight w:val="darkGray"/>
            <w:lang w:eastAsia="en-US"/>
          </w:rPr>
          <w:t>Pedidos Confirmados</w:t>
        </w:r>
        <w:r w:rsidRPr="00E9461A">
          <w:rPr>
            <w:rStyle w:val="Hipervnculo"/>
            <w:b/>
            <w:sz w:val="20"/>
            <w:highlight w:val="darkGray"/>
            <w:lang w:eastAsia="en-US"/>
          </w:rPr>
          <w:t xml:space="preserve"> – CUROLMOV</w:t>
        </w:r>
        <w:r w:rsidR="00E9461A" w:rsidRPr="00E9461A">
          <w:rPr>
            <w:rStyle w:val="Hipervnculo"/>
            <w:b/>
            <w:sz w:val="20"/>
            <w:highlight w:val="darkGray"/>
            <w:lang w:eastAsia="en-US"/>
          </w:rPr>
          <w:t>119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11095F" w:rsidRPr="000E5A98" w:rsidRDefault="0011095F" w:rsidP="0011095F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0E5A98" w:rsidRDefault="000E5A98" w:rsidP="000E5A98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ay"/>
          <w:lang w:eastAsia="en-US"/>
        </w:rPr>
      </w:pPr>
      <w:r w:rsidRPr="000E5A98">
        <w:rPr>
          <w:sz w:val="20"/>
          <w:highlight w:val="darkGray"/>
          <w:lang w:eastAsia="en-US"/>
        </w:rPr>
        <w:t xml:space="preserve">Fecha(s) = </w:t>
      </w:r>
      <w:proofErr w:type="spellStart"/>
      <w:r w:rsidRPr="000E5A98">
        <w:rPr>
          <w:sz w:val="20"/>
          <w:highlight w:val="darkGray"/>
          <w:lang w:eastAsia="en-US"/>
        </w:rPr>
        <w:t>FechaInicio</w:t>
      </w:r>
      <w:proofErr w:type="spellEnd"/>
      <w:r w:rsidRPr="000E5A98">
        <w:rPr>
          <w:sz w:val="20"/>
          <w:highlight w:val="darkGray"/>
          <w:lang w:eastAsia="en-US"/>
        </w:rPr>
        <w:t xml:space="preserve"> y </w:t>
      </w:r>
      <w:proofErr w:type="spellStart"/>
      <w:r w:rsidRPr="000E5A98">
        <w:rPr>
          <w:sz w:val="20"/>
          <w:highlight w:val="darkGray"/>
          <w:lang w:eastAsia="en-US"/>
        </w:rPr>
        <w:t>FechaFin</w:t>
      </w:r>
      <w:proofErr w:type="spellEnd"/>
      <w:r w:rsidRPr="000E5A98">
        <w:rPr>
          <w:sz w:val="20"/>
          <w:highlight w:val="darkGray"/>
          <w:lang w:eastAsia="en-US"/>
        </w:rPr>
        <w:t xml:space="preserve"> registradas en sesión</w:t>
      </w:r>
    </w:p>
    <w:p w:rsidR="001F3FEC" w:rsidRPr="00E9461A" w:rsidRDefault="001F3FEC" w:rsidP="001F3FE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E9461A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E9461A">
        <w:rPr>
          <w:b w:val="0"/>
          <w:sz w:val="20"/>
          <w:szCs w:val="20"/>
          <w:highlight w:val="yellow"/>
        </w:rPr>
        <w:t>reporte de</w:t>
      </w:r>
      <w:r w:rsidRPr="00E9461A">
        <w:rPr>
          <w:sz w:val="20"/>
          <w:szCs w:val="20"/>
          <w:highlight w:val="yellow"/>
        </w:rPr>
        <w:t xml:space="preserve"> I</w:t>
      </w:r>
      <w:r w:rsidR="004C78B6">
        <w:rPr>
          <w:sz w:val="20"/>
          <w:szCs w:val="20"/>
          <w:highlight w:val="yellow"/>
        </w:rPr>
        <w:t>n</w:t>
      </w:r>
      <w:r w:rsidRPr="00E9461A">
        <w:rPr>
          <w:sz w:val="20"/>
          <w:szCs w:val="20"/>
          <w:highlight w:val="yellow"/>
        </w:rPr>
        <w:t>ventario (</w:t>
      </w:r>
      <w:proofErr w:type="spellStart"/>
      <w:r w:rsidRPr="00E9461A">
        <w:rPr>
          <w:sz w:val="20"/>
          <w:szCs w:val="20"/>
          <w:highlight w:val="yellow"/>
        </w:rPr>
        <w:t>Disposur</w:t>
      </w:r>
      <w:proofErr w:type="spellEnd"/>
      <w:r w:rsidRPr="00E9461A">
        <w:rPr>
          <w:sz w:val="20"/>
          <w:szCs w:val="20"/>
          <w:highlight w:val="yellow"/>
        </w:rPr>
        <w:t>) (</w:t>
      </w:r>
      <w:proofErr w:type="spellStart"/>
      <w:r w:rsidRPr="00E9461A">
        <w:rPr>
          <w:sz w:val="20"/>
          <w:szCs w:val="20"/>
          <w:highlight w:val="yellow"/>
        </w:rPr>
        <w:t>VAVClave</w:t>
      </w:r>
      <w:proofErr w:type="spellEnd"/>
      <w:r w:rsidRPr="00E9461A">
        <w:rPr>
          <w:sz w:val="20"/>
          <w:szCs w:val="20"/>
          <w:highlight w:val="yellow"/>
        </w:rPr>
        <w:t xml:space="preserve"> = </w:t>
      </w:r>
      <w:r w:rsidR="004C78B6">
        <w:rPr>
          <w:sz w:val="20"/>
          <w:szCs w:val="20"/>
          <w:highlight w:val="yellow"/>
        </w:rPr>
        <w:t>41</w:t>
      </w:r>
      <w:r w:rsidRPr="00E9461A">
        <w:rPr>
          <w:sz w:val="20"/>
          <w:szCs w:val="20"/>
          <w:highlight w:val="yellow"/>
        </w:rPr>
        <w:t>)</w:t>
      </w:r>
      <w:r w:rsidRPr="00E9461A">
        <w:rPr>
          <w:b w:val="0"/>
          <w:sz w:val="20"/>
          <w:highlight w:val="yellow"/>
          <w:lang w:eastAsia="en-US"/>
        </w:rPr>
        <w:t>&gt;</w:t>
      </w:r>
    </w:p>
    <w:p w:rsidR="001F3FEC" w:rsidRPr="00E9461A" w:rsidRDefault="001F3FEC" w:rsidP="001F3FEC">
      <w:pPr>
        <w:numPr>
          <w:ilvl w:val="2"/>
          <w:numId w:val="7"/>
        </w:numPr>
        <w:ind w:left="1701" w:hanging="737"/>
        <w:rPr>
          <w:color w:val="FF0000"/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51" w:history="1">
        <w:r w:rsidRPr="00E9461A">
          <w:rPr>
            <w:rStyle w:val="Hipervnculo"/>
            <w:b/>
            <w:sz w:val="20"/>
            <w:highlight w:val="yellow"/>
            <w:lang w:eastAsia="en-US"/>
          </w:rPr>
          <w:t>Inventario – CUROLMOV1</w:t>
        </w:r>
        <w:r w:rsidR="00E9461A" w:rsidRPr="00E9461A">
          <w:rPr>
            <w:rStyle w:val="Hipervnculo"/>
            <w:b/>
            <w:sz w:val="20"/>
            <w:highlight w:val="yellow"/>
            <w:lang w:eastAsia="en-US"/>
          </w:rPr>
          <w:t>22</w:t>
        </w:r>
      </w:hyperlink>
      <w:r w:rsidRPr="00E9461A">
        <w:rPr>
          <w:rStyle w:val="Hipervnculo"/>
          <w:b/>
          <w:sz w:val="20"/>
          <w:highlight w:val="yellow"/>
          <w:u w:val="none"/>
          <w:lang w:eastAsia="en-US"/>
        </w:rPr>
        <w:t xml:space="preserve"> </w:t>
      </w:r>
      <w:r w:rsidRPr="00E9461A">
        <w:rPr>
          <w:sz w:val="20"/>
          <w:highlight w:val="yellow"/>
          <w:lang w:eastAsia="en-US"/>
        </w:rPr>
        <w:t>y le envía como parámetros la siguiente información:</w:t>
      </w:r>
    </w:p>
    <w:p w:rsidR="001F3FEC" w:rsidRPr="00E9461A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Detallado = </w:t>
      </w:r>
      <w:proofErr w:type="spellStart"/>
      <w:r w:rsidRPr="00E9461A">
        <w:rPr>
          <w:sz w:val="20"/>
          <w:highlight w:val="yellow"/>
          <w:lang w:eastAsia="en-US"/>
        </w:rPr>
        <w:t>P_Detallado</w:t>
      </w:r>
      <w:proofErr w:type="spellEnd"/>
      <w:r w:rsidRPr="00E9461A">
        <w:rPr>
          <w:sz w:val="20"/>
          <w:highlight w:val="yellow"/>
          <w:lang w:eastAsia="en-US"/>
        </w:rPr>
        <w:t xml:space="preserve"> registrado en sesión</w:t>
      </w:r>
    </w:p>
    <w:p w:rsidR="001F3FEC" w:rsidRPr="00E9461A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General = </w:t>
      </w:r>
      <w:proofErr w:type="spellStart"/>
      <w:r w:rsidRPr="00E9461A">
        <w:rPr>
          <w:sz w:val="20"/>
          <w:highlight w:val="yellow"/>
          <w:lang w:eastAsia="en-US"/>
        </w:rPr>
        <w:t>P_General</w:t>
      </w:r>
      <w:proofErr w:type="spellEnd"/>
      <w:r w:rsidRPr="00E9461A">
        <w:rPr>
          <w:sz w:val="20"/>
          <w:highlight w:val="yellow"/>
          <w:lang w:eastAsia="en-US"/>
        </w:rPr>
        <w:t xml:space="preserve"> registrado en sesión</w:t>
      </w:r>
    </w:p>
    <w:p w:rsidR="001F3FEC" w:rsidRPr="00930261" w:rsidRDefault="001F3FEC" w:rsidP="001F3FE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yellow"/>
          <w:lang w:eastAsia="en-US"/>
        </w:rPr>
      </w:pPr>
      <w:r w:rsidRPr="00E9461A">
        <w:rPr>
          <w:sz w:val="20"/>
          <w:highlight w:val="yellow"/>
          <w:lang w:eastAsia="en-US"/>
        </w:rPr>
        <w:t xml:space="preserve">Totalizar = </w:t>
      </w:r>
      <w:proofErr w:type="spellStart"/>
      <w:r w:rsidRPr="00E9461A">
        <w:rPr>
          <w:rFonts w:cs="Arial"/>
          <w:sz w:val="20"/>
          <w:szCs w:val="20"/>
          <w:highlight w:val="yellow"/>
        </w:rPr>
        <w:t>P_Totalizar</w:t>
      </w:r>
      <w:proofErr w:type="spellEnd"/>
      <w:r w:rsidRPr="00E9461A">
        <w:rPr>
          <w:rFonts w:cs="Arial"/>
          <w:sz w:val="20"/>
          <w:szCs w:val="20"/>
          <w:highlight w:val="yellow"/>
        </w:rPr>
        <w:t xml:space="preserve"> registrado en sesión</w:t>
      </w:r>
    </w:p>
    <w:p w:rsidR="00930261" w:rsidRPr="00930261" w:rsidRDefault="00930261" w:rsidP="00930261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930261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930261">
        <w:rPr>
          <w:sz w:val="20"/>
          <w:highlight w:val="darkRed"/>
          <w:lang w:eastAsia="en-US"/>
        </w:rPr>
        <w:t>Reporte de Liquidación (</w:t>
      </w:r>
      <w:r>
        <w:rPr>
          <w:sz w:val="20"/>
          <w:highlight w:val="darkRed"/>
          <w:lang w:eastAsia="en-US"/>
        </w:rPr>
        <w:t>NOR</w:t>
      </w:r>
      <w:r w:rsidRPr="00930261">
        <w:rPr>
          <w:sz w:val="20"/>
          <w:highlight w:val="darkRed"/>
          <w:lang w:eastAsia="en-US"/>
        </w:rPr>
        <w:t>) (</w:t>
      </w:r>
      <w:proofErr w:type="spellStart"/>
      <w:r w:rsidRPr="00930261">
        <w:rPr>
          <w:sz w:val="20"/>
          <w:highlight w:val="darkRed"/>
          <w:lang w:eastAsia="en-US"/>
        </w:rPr>
        <w:t>VAVClave</w:t>
      </w:r>
      <w:proofErr w:type="spellEnd"/>
      <w:r w:rsidRPr="00930261">
        <w:rPr>
          <w:sz w:val="20"/>
          <w:highlight w:val="darkRed"/>
          <w:lang w:eastAsia="en-US"/>
        </w:rPr>
        <w:t xml:space="preserve"> = </w:t>
      </w:r>
      <w:r>
        <w:rPr>
          <w:sz w:val="20"/>
          <w:highlight w:val="darkRed"/>
          <w:lang w:eastAsia="en-US"/>
        </w:rPr>
        <w:t>54</w:t>
      </w:r>
      <w:r w:rsidRPr="00930261">
        <w:rPr>
          <w:sz w:val="20"/>
          <w:highlight w:val="darkRed"/>
          <w:lang w:eastAsia="en-US"/>
        </w:rPr>
        <w:t>)</w:t>
      </w:r>
      <w:r w:rsidRPr="00930261">
        <w:rPr>
          <w:b w:val="0"/>
          <w:sz w:val="20"/>
          <w:highlight w:val="darkRed"/>
          <w:lang w:eastAsia="en-US"/>
        </w:rPr>
        <w:t>&gt;</w:t>
      </w:r>
    </w:p>
    <w:p w:rsidR="00930261" w:rsidRPr="00715013" w:rsidRDefault="00930261" w:rsidP="00930261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Red"/>
          <w:u w:val="none"/>
          <w:lang w:eastAsia="en-US"/>
        </w:rPr>
      </w:pPr>
      <w:r w:rsidRPr="00930261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52" w:history="1">
        <w:r w:rsidRPr="00C9657C">
          <w:rPr>
            <w:rStyle w:val="Hipervnculo"/>
            <w:b/>
            <w:sz w:val="20"/>
            <w:highlight w:val="darkRed"/>
            <w:lang w:eastAsia="en-US"/>
          </w:rPr>
          <w:t>Reporte de Liquidación (NOR) – CUROLMOV123</w:t>
        </w:r>
      </w:hyperlink>
    </w:p>
    <w:p w:rsidR="00715013" w:rsidRPr="00715013" w:rsidRDefault="00715013" w:rsidP="0071501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715013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715013">
        <w:rPr>
          <w:color w:val="FFFFFF" w:themeColor="background1"/>
          <w:sz w:val="20"/>
          <w:highlight w:val="darkBlue"/>
          <w:lang w:eastAsia="en-US"/>
        </w:rPr>
        <w:t xml:space="preserve">Reporte de </w:t>
      </w:r>
      <w:r>
        <w:rPr>
          <w:color w:val="FFFFFF" w:themeColor="background1"/>
          <w:sz w:val="20"/>
          <w:highlight w:val="darkBlue"/>
          <w:lang w:eastAsia="en-US"/>
        </w:rPr>
        <w:t>Inventario</w:t>
      </w:r>
      <w:r w:rsidRPr="00715013">
        <w:rPr>
          <w:color w:val="FFFFFF" w:themeColor="background1"/>
          <w:sz w:val="20"/>
          <w:highlight w:val="darkBlue"/>
          <w:lang w:eastAsia="en-US"/>
        </w:rPr>
        <w:t xml:space="preserve"> (NOR) (</w:t>
      </w:r>
      <w:proofErr w:type="spellStart"/>
      <w:r w:rsidRPr="00715013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715013">
        <w:rPr>
          <w:color w:val="FFFFFF" w:themeColor="background1"/>
          <w:sz w:val="20"/>
          <w:highlight w:val="darkBlue"/>
          <w:lang w:eastAsia="en-US"/>
        </w:rPr>
        <w:t xml:space="preserve"> = 5</w:t>
      </w:r>
      <w:r>
        <w:rPr>
          <w:color w:val="FFFFFF" w:themeColor="background1"/>
          <w:sz w:val="20"/>
          <w:highlight w:val="darkBlue"/>
          <w:lang w:eastAsia="en-US"/>
        </w:rPr>
        <w:t>5</w:t>
      </w:r>
      <w:r w:rsidRPr="00715013">
        <w:rPr>
          <w:color w:val="FFFFFF" w:themeColor="background1"/>
          <w:sz w:val="20"/>
          <w:highlight w:val="darkBlue"/>
          <w:lang w:eastAsia="en-US"/>
        </w:rPr>
        <w:t>)</w:t>
      </w:r>
      <w:r w:rsidRPr="00715013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715013" w:rsidRPr="00715013" w:rsidRDefault="00715013" w:rsidP="00715013">
      <w:pPr>
        <w:numPr>
          <w:ilvl w:val="2"/>
          <w:numId w:val="7"/>
        </w:numPr>
        <w:ind w:left="1701" w:hanging="737"/>
        <w:rPr>
          <w:color w:val="FF0000"/>
          <w:sz w:val="20"/>
          <w:highlight w:val="darkBlue"/>
          <w:lang w:eastAsia="en-US"/>
        </w:rPr>
      </w:pPr>
      <w:r w:rsidRPr="00715013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53" w:history="1">
        <w:r w:rsidRPr="006D0A15">
          <w:rPr>
            <w:rStyle w:val="Hipervnculo"/>
            <w:b/>
            <w:sz w:val="20"/>
            <w:lang w:eastAsia="en-US"/>
          </w:rPr>
          <w:t xml:space="preserve">Reporte de </w:t>
        </w:r>
        <w:r w:rsidR="006D0A15">
          <w:rPr>
            <w:rStyle w:val="Hipervnculo"/>
            <w:b/>
            <w:sz w:val="20"/>
            <w:lang w:eastAsia="en-US"/>
          </w:rPr>
          <w:t>Inventario</w:t>
        </w:r>
        <w:r w:rsidRPr="006D0A15">
          <w:rPr>
            <w:rStyle w:val="Hipervnculo"/>
            <w:b/>
            <w:sz w:val="20"/>
            <w:lang w:eastAsia="en-US"/>
          </w:rPr>
          <w:t xml:space="preserve"> (NOR) – CUROLMOV124</w:t>
        </w:r>
      </w:hyperlink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lastRenderedPageBreak/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317" w:name="Paso_FIN"/>
      <w:bookmarkEnd w:id="31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8" w:name="_Toc27479209"/>
      <w:r w:rsidRPr="00CA7A7F">
        <w:rPr>
          <w:rFonts w:cs="Arial"/>
          <w:lang w:val="es-MX"/>
        </w:rPr>
        <w:t>Flujos alternos</w:t>
      </w:r>
      <w:bookmarkEnd w:id="310"/>
      <w:bookmarkEnd w:id="311"/>
      <w:bookmarkEnd w:id="31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9" w:name="_Toc52616587"/>
      <w:bookmarkStart w:id="320" w:name="_Toc182735731"/>
      <w:bookmarkStart w:id="321" w:name="_Toc27479210"/>
      <w:r w:rsidRPr="00CA7A7F">
        <w:rPr>
          <w:lang w:val="es-MX"/>
        </w:rPr>
        <w:t>Opcionales</w:t>
      </w:r>
      <w:bookmarkEnd w:id="319"/>
      <w:bookmarkEnd w:id="320"/>
      <w:bookmarkEnd w:id="32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22" w:name="_Toc27479211"/>
      <w:r w:rsidRPr="00CA7A7F">
        <w:rPr>
          <w:lang w:val="es-MX"/>
        </w:rPr>
        <w:t>Generales</w:t>
      </w:r>
      <w:bookmarkEnd w:id="322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323" w:name="_Toc27479212"/>
      <w:r>
        <w:rPr>
          <w:lang w:val="es-MX"/>
        </w:rPr>
        <w:t>Validación</w:t>
      </w:r>
      <w:bookmarkEnd w:id="323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324" w:name="_Toc52616591"/>
      <w:bookmarkStart w:id="325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6" w:name="_Toc27479213"/>
      <w:bookmarkEnd w:id="324"/>
      <w:bookmarkEnd w:id="325"/>
      <w:proofErr w:type="gramStart"/>
      <w:r>
        <w:t xml:space="preserve">6  </w:t>
      </w:r>
      <w:bookmarkStart w:id="327" w:name="_Toc52616592"/>
      <w:bookmarkStart w:id="328" w:name="_Toc182735736"/>
      <w:proofErr w:type="spellStart"/>
      <w:r w:rsidR="00481C4A" w:rsidRPr="00CA7A7F">
        <w:t>Poscondiciones</w:t>
      </w:r>
      <w:bookmarkEnd w:id="326"/>
      <w:bookmarkEnd w:id="327"/>
      <w:bookmarkEnd w:id="328"/>
      <w:proofErr w:type="spellEnd"/>
      <w:proofErr w:type="gramEnd"/>
    </w:p>
    <w:p w:rsidR="008E5B7F" w:rsidRDefault="006D3438" w:rsidP="006D3438">
      <w:pPr>
        <w:pStyle w:val="InfoBlue"/>
      </w:pPr>
      <w:r w:rsidRPr="00736A04">
        <w:t>N/A</w:t>
      </w:r>
      <w:bookmarkStart w:id="329" w:name="_Toc207014958"/>
      <w:bookmarkStart w:id="330" w:name="_Toc207088193"/>
      <w:bookmarkEnd w:id="1"/>
      <w:bookmarkEnd w:id="2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31" w:name="_Toc27479214"/>
      <w:proofErr w:type="gramStart"/>
      <w:r>
        <w:t xml:space="preserve">7  </w:t>
      </w:r>
      <w:r w:rsidR="007F4C05" w:rsidRPr="00CA7A7F">
        <w:t>Firmas</w:t>
      </w:r>
      <w:proofErr w:type="gramEnd"/>
      <w:r w:rsidR="007F4C05" w:rsidRPr="00CA7A7F">
        <w:t xml:space="preserve"> de Aceptación</w:t>
      </w:r>
      <w:bookmarkEnd w:id="329"/>
      <w:bookmarkEnd w:id="330"/>
      <w:bookmarkEnd w:id="331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54"/>
      <w:footerReference w:type="even" r:id="rId55"/>
      <w:footerReference w:type="default" r:id="rId56"/>
      <w:headerReference w:type="first" r:id="rId5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47E" w:rsidRDefault="00AA647E" w:rsidP="00514F06">
      <w:pPr>
        <w:pStyle w:val="Ttulo1"/>
      </w:pPr>
      <w:r>
        <w:separator/>
      </w:r>
    </w:p>
  </w:endnote>
  <w:endnote w:type="continuationSeparator" w:id="0">
    <w:p w:rsidR="00AA647E" w:rsidRDefault="00AA647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029" w:rsidRDefault="0056602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66029" w:rsidRDefault="005660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66029" w:rsidRPr="00596B48" w:rsidTr="00B01427">
      <w:trPr>
        <w:trHeight w:val="539"/>
      </w:trPr>
      <w:tc>
        <w:tcPr>
          <w:tcW w:w="3331" w:type="dxa"/>
        </w:tcPr>
        <w:p w:rsidR="00566029" w:rsidRPr="00596B48" w:rsidRDefault="0056602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66029" w:rsidRPr="00B01427" w:rsidRDefault="00566029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66029" w:rsidRPr="00596B48" w:rsidRDefault="0056602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66029" w:rsidRPr="00596B48" w:rsidRDefault="00566029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47E" w:rsidRDefault="00AA647E" w:rsidP="00514F06">
      <w:pPr>
        <w:pStyle w:val="Ttulo1"/>
      </w:pPr>
      <w:r>
        <w:separator/>
      </w:r>
    </w:p>
  </w:footnote>
  <w:footnote w:type="continuationSeparator" w:id="0">
    <w:p w:rsidR="00AA647E" w:rsidRDefault="00AA647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66029" w:rsidRPr="00375A5D" w:rsidTr="003E5D6F">
      <w:tc>
        <w:tcPr>
          <w:tcW w:w="4604" w:type="dxa"/>
        </w:tcPr>
        <w:p w:rsidR="00566029" w:rsidRPr="00375A5D" w:rsidRDefault="00566029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66029" w:rsidRPr="00375A5D" w:rsidRDefault="00566029" w:rsidP="000F5B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4C78B6">
            <w:rPr>
              <w:rFonts w:ascii="Tahoma" w:hAnsi="Tahoma" w:cs="Tahoma"/>
              <w:sz w:val="20"/>
              <w:szCs w:val="20"/>
            </w:rPr>
            <w:t>2</w:t>
          </w:r>
          <w:r w:rsidR="00EA74F6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566029" w:rsidRPr="00F52321" w:rsidTr="003E5D6F">
      <w:tc>
        <w:tcPr>
          <w:tcW w:w="4604" w:type="dxa"/>
        </w:tcPr>
        <w:p w:rsidR="00566029" w:rsidRPr="00E53B63" w:rsidRDefault="00566029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566029" w:rsidRPr="00DF6EA0" w:rsidRDefault="00566029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566029" w:rsidRDefault="005660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66029" w:rsidTr="003104A1">
      <w:trPr>
        <w:cantSplit/>
        <w:trHeight w:val="1412"/>
      </w:trPr>
      <w:tc>
        <w:tcPr>
          <w:tcW w:w="10114" w:type="dxa"/>
          <w:vAlign w:val="center"/>
        </w:tcPr>
        <w:p w:rsidR="00566029" w:rsidRDefault="0056602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66029" w:rsidRPr="00872B53" w:rsidRDefault="00566029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566029" w:rsidRDefault="00566029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0257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87FFC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3AB4"/>
    <w:rsid w:val="000D50C2"/>
    <w:rsid w:val="000D5B6A"/>
    <w:rsid w:val="000E0A84"/>
    <w:rsid w:val="000E255D"/>
    <w:rsid w:val="000E3A63"/>
    <w:rsid w:val="000E5A98"/>
    <w:rsid w:val="000E6DC3"/>
    <w:rsid w:val="000F0CC3"/>
    <w:rsid w:val="000F175B"/>
    <w:rsid w:val="000F31CD"/>
    <w:rsid w:val="000F3582"/>
    <w:rsid w:val="000F5BE2"/>
    <w:rsid w:val="00103CD5"/>
    <w:rsid w:val="001061C3"/>
    <w:rsid w:val="00107399"/>
    <w:rsid w:val="0011095F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831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1F3FEC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141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A478D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154A"/>
    <w:rsid w:val="0031470E"/>
    <w:rsid w:val="003205AE"/>
    <w:rsid w:val="00322E1F"/>
    <w:rsid w:val="00325DC9"/>
    <w:rsid w:val="003270CD"/>
    <w:rsid w:val="003375DB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479E"/>
    <w:rsid w:val="003A62B0"/>
    <w:rsid w:val="003A7F0E"/>
    <w:rsid w:val="003B24FD"/>
    <w:rsid w:val="003B639C"/>
    <w:rsid w:val="003C1C04"/>
    <w:rsid w:val="003C2333"/>
    <w:rsid w:val="003C354F"/>
    <w:rsid w:val="003C50F8"/>
    <w:rsid w:val="003C58D0"/>
    <w:rsid w:val="003C597C"/>
    <w:rsid w:val="003E0628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0E10"/>
    <w:rsid w:val="0048117C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8B6"/>
    <w:rsid w:val="004C7AB0"/>
    <w:rsid w:val="004D1A44"/>
    <w:rsid w:val="004D237F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21F9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66029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D729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2E5D"/>
    <w:rsid w:val="0061340C"/>
    <w:rsid w:val="006140D5"/>
    <w:rsid w:val="006259E7"/>
    <w:rsid w:val="006260CB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B7037"/>
    <w:rsid w:val="006C07E2"/>
    <w:rsid w:val="006C0E6B"/>
    <w:rsid w:val="006C2E9A"/>
    <w:rsid w:val="006C5969"/>
    <w:rsid w:val="006D0A15"/>
    <w:rsid w:val="006D3438"/>
    <w:rsid w:val="006D4BBA"/>
    <w:rsid w:val="006D72F3"/>
    <w:rsid w:val="006D7557"/>
    <w:rsid w:val="006E3428"/>
    <w:rsid w:val="006E5DBC"/>
    <w:rsid w:val="006F20AC"/>
    <w:rsid w:val="00715013"/>
    <w:rsid w:val="00721159"/>
    <w:rsid w:val="00721633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1E9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277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3DD6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28DD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0261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96338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24CE"/>
    <w:rsid w:val="00AA5BDC"/>
    <w:rsid w:val="00AA647E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AD5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201C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13AD"/>
    <w:rsid w:val="00C4282F"/>
    <w:rsid w:val="00C516D0"/>
    <w:rsid w:val="00C52ADE"/>
    <w:rsid w:val="00C56AB6"/>
    <w:rsid w:val="00C620DD"/>
    <w:rsid w:val="00C626F4"/>
    <w:rsid w:val="00C640D7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657C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34DD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37B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9461A"/>
    <w:rsid w:val="00EA19F8"/>
    <w:rsid w:val="00EA434D"/>
    <w:rsid w:val="00EA5B73"/>
    <w:rsid w:val="00EA74F6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14E3"/>
    <w:rsid w:val="00F05941"/>
    <w:rsid w:val="00F109F6"/>
    <w:rsid w:val="00F17E39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4555"/>
    <w:rsid w:val="00F86ABB"/>
    <w:rsid w:val="00F939A1"/>
    <w:rsid w:val="00F94849"/>
    <w:rsid w:val="00F96140"/>
    <w:rsid w:val="00FA2940"/>
    <w:rsid w:val="00FA5DB4"/>
    <w:rsid w:val="00FA7B97"/>
    <w:rsid w:val="00FB05D1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C43CF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40D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TtuloCar">
    <w:name w:val="Título Car"/>
    <w:link w:val="Ttulo"/>
    <w:uiPriority w:val="10"/>
    <w:rsid w:val="008348BF"/>
    <w:rPr>
      <w:rFonts w:ascii="Arial" w:hAnsi="Arial"/>
      <w:b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A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yperlink" Target="CUROLMOV104_ReporteDeIndicadores%20(BYD).docx" TargetMode="External"/><Relationship Id="rId47" Type="http://schemas.openxmlformats.org/officeDocument/2006/relationships/hyperlink" Target="CUROLMOV115_NotaDeVenta(NGO).doc" TargetMode="External"/><Relationship Id="rId50" Type="http://schemas.openxmlformats.org/officeDocument/2006/relationships/hyperlink" Target="CUROLMOV119_PedidosConfirmados(PRS).docx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hyperlink" Target="CUROLMOV121_VisitasAEjecutar(DIS).docx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hyperlink" Target="CUROLMOV105_ReporteDeGesti&#243;n(BYD).docx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hyperlink" Target="CUROLMOV120_EntregasASurtir(DIS).docx" TargetMode="External"/><Relationship Id="rId53" Type="http://schemas.openxmlformats.org/officeDocument/2006/relationships/hyperlink" Target="CUROLMOV124_ReporteDeInventario(NOR).docx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49" Type="http://schemas.openxmlformats.org/officeDocument/2006/relationships/hyperlink" Target="CUROLMOV117_InventarioConLotes(DEL).docx" TargetMode="External"/><Relationship Id="rId57" Type="http://schemas.openxmlformats.org/officeDocument/2006/relationships/header" Target="header2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yperlink" Target="CUROLMOV114_ReporteDeLiquidaci&#243;n(FAM).docx" TargetMode="External"/><Relationship Id="rId52" Type="http://schemas.openxmlformats.org/officeDocument/2006/relationships/hyperlink" Target="CUROLMOV123_ReporteDeLiquidaci&#243;n(NOR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hyperlink" Target="CUROLMOV106_ReporteDeDistribucion(BYD).docx" TargetMode="External"/><Relationship Id="rId48" Type="http://schemas.openxmlformats.org/officeDocument/2006/relationships/hyperlink" Target="CUROLMOV116_ResumenDeVenta(NGO).doc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CUROLMOV122_Inventario(Disposur).docx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7AED-F95F-4072-B97B-66F809B4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8078</TotalTime>
  <Pages>20</Pages>
  <Words>5439</Words>
  <Characters>38350</Characters>
  <Application>Microsoft Office Word</Application>
  <DocSecurity>0</DocSecurity>
  <Lines>871</Lines>
  <Paragraphs>583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43206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Erik Alejandro Amador Serrano</cp:lastModifiedBy>
  <cp:revision>125</cp:revision>
  <cp:lastPrinted>2008-09-11T22:09:00Z</cp:lastPrinted>
  <dcterms:created xsi:type="dcterms:W3CDTF">2014-08-28T20:54:00Z</dcterms:created>
  <dcterms:modified xsi:type="dcterms:W3CDTF">2019-12-17T22:58:00Z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