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05668F">
        <w:rPr>
          <w:rFonts w:cs="Arial"/>
          <w:lang w:val="es-MX" w:eastAsia="en-US"/>
        </w:rPr>
        <w:t>10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r w:rsidR="00470BF4" w:rsidRPr="001D479D">
              <w:t>Route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A1815" w:rsidRDefault="00AA1815" w:rsidP="000471E0">
            <w:pPr>
              <w:pStyle w:val="Tabletext"/>
              <w:jc w:val="center"/>
              <w:rPr>
                <w:highlight w:val="yellow"/>
              </w:rPr>
            </w:pPr>
            <w:r w:rsidRPr="00AA1815">
              <w:rPr>
                <w:highlight w:val="yellow"/>
              </w:rPr>
              <w:t>14/10/2014</w:t>
            </w:r>
          </w:p>
        </w:tc>
        <w:tc>
          <w:tcPr>
            <w:tcW w:w="1152" w:type="dxa"/>
          </w:tcPr>
          <w:p w:rsidR="007948BC" w:rsidRPr="00AA1815" w:rsidRDefault="00AA1815" w:rsidP="000471E0">
            <w:pPr>
              <w:pStyle w:val="Tabletext"/>
              <w:jc w:val="center"/>
              <w:rPr>
                <w:highlight w:val="yellow"/>
              </w:rPr>
            </w:pPr>
            <w:r w:rsidRPr="00AA1815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- Generación de Reporte de Inventario en el móvil de acuerdo al formato enviado como ejemplo.</w:t>
            </w:r>
          </w:p>
          <w:p w:rsidR="000471E0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- Impresión del reporte en tamaño Carta y 2".</w:t>
            </w: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Folio CAI 0003255</w:t>
            </w: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7948BC" w:rsidRPr="00AA1815" w:rsidRDefault="00AA1815" w:rsidP="00DF3C27">
            <w:pPr>
              <w:pStyle w:val="Tabletext"/>
              <w:rPr>
                <w:highlight w:val="yellow"/>
              </w:rPr>
            </w:pPr>
            <w:r>
              <w:rPr>
                <w:rStyle w:val="Nmerodepgina"/>
                <w:highlight w:val="yellow"/>
              </w:rPr>
              <w:t xml:space="preserve">Belem Lizeth </w:t>
            </w:r>
            <w:r w:rsidRPr="00AA1815">
              <w:rPr>
                <w:rStyle w:val="Nmerodepgina"/>
                <w:highlight w:val="yellow"/>
              </w:rPr>
              <w:t>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15/10/2014</w:t>
            </w:r>
          </w:p>
        </w:tc>
        <w:tc>
          <w:tcPr>
            <w:tcW w:w="1152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Impresión del reporte en tamaño 2".</w:t>
            </w:r>
          </w:p>
          <w:p w:rsid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Folio CAI 0003264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(La Costeña, 1.1.0.0)</w:t>
            </w:r>
          </w:p>
        </w:tc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rPr>
                <w:highlight w:val="green"/>
              </w:rPr>
            </w:pPr>
            <w:r w:rsidRPr="00BE2243">
              <w:rPr>
                <w:rStyle w:val="Nmerodepgina"/>
                <w:highlight w:val="green"/>
              </w:rPr>
              <w:t>Belem Lizeth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16/10/2014</w:t>
            </w:r>
          </w:p>
        </w:tc>
        <w:tc>
          <w:tcPr>
            <w:tcW w:w="1152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Generación de Reporte de Liquidación de Ventas en el móvil, de acuerdo al formato enviado como ejemplo.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Impresión del reporte en tamaño 2".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El reporte está basado en el reporte de “Resumen de Movimientos” creado para Preventa, sólo que éste incluye las ventas de contado que se hicieron y los pedidos que se hayan capturado desde Autoventa.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Folio CAI 0003270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(La Costeña, 1.1.0.0)</w:t>
            </w:r>
          </w:p>
        </w:tc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rPr>
                <w:highlight w:val="cyan"/>
              </w:rPr>
            </w:pPr>
            <w:r w:rsidRPr="00B175B5">
              <w:rPr>
                <w:rStyle w:val="Nmerodepgina"/>
                <w:highlight w:val="cyan"/>
              </w:rPr>
              <w:t>Belem Lizeth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214679" w:rsidRDefault="00214679" w:rsidP="00B175B5">
            <w:pPr>
              <w:pStyle w:val="Tabletext"/>
              <w:jc w:val="center"/>
              <w:rPr>
                <w:highlight w:val="magenta"/>
              </w:rPr>
            </w:pPr>
            <w:r w:rsidRPr="00214679">
              <w:rPr>
                <w:highlight w:val="magenta"/>
              </w:rPr>
              <w:t>08/12/2014</w:t>
            </w:r>
          </w:p>
        </w:tc>
        <w:tc>
          <w:tcPr>
            <w:tcW w:w="1152" w:type="dxa"/>
          </w:tcPr>
          <w:p w:rsidR="00214679" w:rsidRPr="00214679" w:rsidRDefault="00214679" w:rsidP="00B175B5">
            <w:pPr>
              <w:pStyle w:val="Tabletext"/>
              <w:jc w:val="center"/>
              <w:rPr>
                <w:highlight w:val="magenta"/>
              </w:rPr>
            </w:pPr>
            <w:r w:rsidRPr="00214679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Folio CAI 0003373</w:t>
            </w: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(GONAC, 1.2.0.0)</w:t>
            </w:r>
          </w:p>
        </w:tc>
        <w:tc>
          <w:tcPr>
            <w:tcW w:w="2304" w:type="dxa"/>
          </w:tcPr>
          <w:p w:rsidR="00214679" w:rsidRPr="00B175B5" w:rsidRDefault="00214679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214679">
              <w:rPr>
                <w:rStyle w:val="Nmerodepgina"/>
                <w:highlight w:val="magenta"/>
              </w:rPr>
              <w:lastRenderedPageBreak/>
              <w:t>Nancy Elizabeth Villalobos Plascencia</w:t>
            </w:r>
          </w:p>
        </w:tc>
      </w:tr>
      <w:tr w:rsidR="00066BD4" w:rsidRPr="00CA7A7F" w:rsidTr="00DF3C27">
        <w:trPr>
          <w:jc w:val="center"/>
        </w:trPr>
        <w:tc>
          <w:tcPr>
            <w:tcW w:w="2304" w:type="dxa"/>
          </w:tcPr>
          <w:p w:rsidR="00066BD4" w:rsidRPr="00066BD4" w:rsidRDefault="00066BD4" w:rsidP="00B175B5">
            <w:pPr>
              <w:pStyle w:val="Tabletext"/>
              <w:jc w:val="center"/>
              <w:rPr>
                <w:highlight w:val="red"/>
              </w:rPr>
            </w:pPr>
            <w:r w:rsidRPr="00066BD4">
              <w:rPr>
                <w:highlight w:val="red"/>
              </w:rPr>
              <w:lastRenderedPageBreak/>
              <w:t>09/01/2015</w:t>
            </w:r>
          </w:p>
        </w:tc>
        <w:tc>
          <w:tcPr>
            <w:tcW w:w="1152" w:type="dxa"/>
          </w:tcPr>
          <w:p w:rsidR="00066BD4" w:rsidRPr="00066BD4" w:rsidRDefault="00066BD4" w:rsidP="00B175B5">
            <w:pPr>
              <w:pStyle w:val="Tabletext"/>
              <w:jc w:val="center"/>
              <w:rPr>
                <w:highlight w:val="red"/>
              </w:rPr>
            </w:pPr>
            <w:r w:rsidRPr="00066BD4">
              <w:rPr>
                <w:highlight w:val="red"/>
              </w:rPr>
              <w:t>1.5</w:t>
            </w:r>
          </w:p>
        </w:tc>
        <w:tc>
          <w:tcPr>
            <w:tcW w:w="3744" w:type="dxa"/>
          </w:tcPr>
          <w:p w:rsidR="00066BD4" w:rsidRPr="00066BD4" w:rsidRDefault="00066BD4" w:rsidP="00214679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Folio CAI: 0003390</w:t>
            </w: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(GONAC, 1.2.1.0)</w:t>
            </w:r>
          </w:p>
        </w:tc>
        <w:tc>
          <w:tcPr>
            <w:tcW w:w="2304" w:type="dxa"/>
          </w:tcPr>
          <w:p w:rsidR="00066BD4" w:rsidRPr="00066BD4" w:rsidRDefault="00066BD4" w:rsidP="00214679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066BD4">
              <w:rPr>
                <w:rStyle w:val="Nmerodepgina"/>
                <w:highlight w:val="red"/>
              </w:rPr>
              <w:t>Nancy Elizabeth Villalobos Plascencia</w:t>
            </w:r>
          </w:p>
        </w:tc>
      </w:tr>
      <w:tr w:rsidR="00E65BC9" w:rsidRPr="00CA7A7F" w:rsidTr="00DF3C27">
        <w:trPr>
          <w:jc w:val="center"/>
        </w:trPr>
        <w:tc>
          <w:tcPr>
            <w:tcW w:w="2304" w:type="dxa"/>
          </w:tcPr>
          <w:p w:rsidR="00E65BC9" w:rsidRPr="00066BD4" w:rsidRDefault="00E65BC9" w:rsidP="00B175B5">
            <w:pPr>
              <w:pStyle w:val="Tabletext"/>
              <w:jc w:val="center"/>
              <w:rPr>
                <w:highlight w:val="red"/>
              </w:rPr>
            </w:pPr>
            <w:r w:rsidRPr="00E65BC9">
              <w:rPr>
                <w:highlight w:val="darkMagenta"/>
              </w:rPr>
              <w:t>12/03/2015</w:t>
            </w:r>
          </w:p>
        </w:tc>
        <w:tc>
          <w:tcPr>
            <w:tcW w:w="1152" w:type="dxa"/>
          </w:tcPr>
          <w:p w:rsidR="00E65BC9" w:rsidRPr="00066BD4" w:rsidRDefault="00E65BC9" w:rsidP="00B175B5">
            <w:pPr>
              <w:pStyle w:val="Tabletext"/>
              <w:jc w:val="center"/>
              <w:rPr>
                <w:highlight w:val="red"/>
              </w:rPr>
            </w:pPr>
            <w:r w:rsidRPr="00E65BC9">
              <w:rPr>
                <w:highlight w:val="darkMagenta"/>
              </w:rPr>
              <w:t>1.6</w:t>
            </w:r>
          </w:p>
        </w:tc>
        <w:tc>
          <w:tcPr>
            <w:tcW w:w="3744" w:type="dxa"/>
          </w:tcPr>
          <w:p w:rsidR="00E65BC9" w:rsidRPr="00E65BC9" w:rsidRDefault="00E65BC9" w:rsidP="00214679">
            <w:pPr>
              <w:pStyle w:val="Tabletext"/>
              <w:jc w:val="left"/>
              <w:rPr>
                <w:highlight w:val="darkMagenta"/>
              </w:rPr>
            </w:pPr>
            <w:r w:rsidRPr="00E65BC9">
              <w:rPr>
                <w:highlight w:val="darkMagenta"/>
              </w:rPr>
              <w:t>Folio CAI: 0003465</w:t>
            </w:r>
          </w:p>
          <w:p w:rsidR="00E65BC9" w:rsidRPr="00E65BC9" w:rsidRDefault="00E65BC9" w:rsidP="00E65BC9">
            <w:pPr>
              <w:pStyle w:val="Tabletext"/>
              <w:jc w:val="left"/>
              <w:rPr>
                <w:highlight w:val="darkMagenta"/>
              </w:rPr>
            </w:pPr>
            <w:r w:rsidRPr="00E65BC9">
              <w:rPr>
                <w:highlight w:val="darkMagenta"/>
              </w:rPr>
              <w:t>Se ordena el filtro presentado de Clientes por medio del contenido del Campo Razón Social.</w:t>
            </w:r>
          </w:p>
          <w:p w:rsidR="00E65BC9" w:rsidRPr="00E65BC9" w:rsidRDefault="00E65BC9" w:rsidP="00E65BC9">
            <w:pPr>
              <w:pStyle w:val="Tabletext"/>
              <w:jc w:val="left"/>
              <w:rPr>
                <w:highlight w:val="darkMagenta"/>
              </w:rPr>
            </w:pPr>
          </w:p>
          <w:p w:rsidR="00E65BC9" w:rsidRPr="00E65BC9" w:rsidRDefault="00E65BC9" w:rsidP="00E65BC9">
            <w:pPr>
              <w:pStyle w:val="Tabletext"/>
              <w:jc w:val="left"/>
              <w:rPr>
                <w:b/>
                <w:color w:val="FF0000"/>
              </w:rPr>
            </w:pPr>
            <w:r w:rsidRPr="00E65BC9">
              <w:rPr>
                <w:b/>
                <w:color w:val="FF0000"/>
              </w:rPr>
              <w:t xml:space="preserve">Se realiza en la </w:t>
            </w:r>
            <w:r w:rsidR="00B45403">
              <w:rPr>
                <w:b/>
                <w:color w:val="FF0000"/>
              </w:rPr>
              <w:t>versión 1.2.2.0</w:t>
            </w:r>
            <w:r w:rsidRPr="00E65BC9">
              <w:rPr>
                <w:b/>
                <w:color w:val="FF0000"/>
              </w:rPr>
              <w:t xml:space="preserve"> y se replica a partir de la 1.3.0.0</w:t>
            </w:r>
          </w:p>
          <w:p w:rsidR="00E65BC9" w:rsidRPr="00066BD4" w:rsidRDefault="00B45403" w:rsidP="00214679">
            <w:pPr>
              <w:pStyle w:val="Tabletext"/>
              <w:jc w:val="left"/>
              <w:rPr>
                <w:highlight w:val="red"/>
              </w:rPr>
            </w:pPr>
            <w:r>
              <w:rPr>
                <w:highlight w:val="darkMagenta"/>
              </w:rPr>
              <w:t>(GONAC, 1.2.2.0</w:t>
            </w:r>
            <w:r w:rsidR="00E65BC9" w:rsidRPr="00E65BC9">
              <w:rPr>
                <w:highlight w:val="darkMagenta"/>
              </w:rPr>
              <w:t>)</w:t>
            </w:r>
          </w:p>
        </w:tc>
        <w:tc>
          <w:tcPr>
            <w:tcW w:w="2304" w:type="dxa"/>
          </w:tcPr>
          <w:p w:rsidR="00E65BC9" w:rsidRPr="00066BD4" w:rsidRDefault="00E65BC9" w:rsidP="00214679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E65BC9">
              <w:rPr>
                <w:rStyle w:val="Nmerodepgina"/>
                <w:highlight w:val="darkMagenta"/>
              </w:rPr>
              <w:t>Nancy Elizabeth Villalobos Plascencia</w:t>
            </w:r>
          </w:p>
        </w:tc>
      </w:tr>
      <w:tr w:rsidR="008348BF" w:rsidRPr="00CA7A7F" w:rsidTr="00DF3C27">
        <w:trPr>
          <w:jc w:val="center"/>
        </w:trPr>
        <w:tc>
          <w:tcPr>
            <w:tcW w:w="2304" w:type="dxa"/>
          </w:tcPr>
          <w:p w:rsidR="008348BF" w:rsidRPr="008348BF" w:rsidRDefault="008348BF" w:rsidP="00B175B5">
            <w:pPr>
              <w:pStyle w:val="Tabletext"/>
              <w:jc w:val="center"/>
              <w:rPr>
                <w:highlight w:val="darkCyan"/>
              </w:rPr>
            </w:pPr>
            <w:r w:rsidRPr="008348BF">
              <w:rPr>
                <w:highlight w:val="darkCyan"/>
              </w:rPr>
              <w:t>20/05/2015</w:t>
            </w:r>
          </w:p>
        </w:tc>
        <w:tc>
          <w:tcPr>
            <w:tcW w:w="1152" w:type="dxa"/>
          </w:tcPr>
          <w:p w:rsidR="008348BF" w:rsidRPr="008348BF" w:rsidRDefault="008348BF" w:rsidP="00B175B5">
            <w:pPr>
              <w:pStyle w:val="Tabletext"/>
              <w:jc w:val="center"/>
              <w:rPr>
                <w:highlight w:val="darkCyan"/>
              </w:rPr>
            </w:pPr>
            <w:r w:rsidRPr="008348BF">
              <w:rPr>
                <w:highlight w:val="darkCyan"/>
              </w:rPr>
              <w:t>1.7</w:t>
            </w:r>
          </w:p>
        </w:tc>
        <w:tc>
          <w:tcPr>
            <w:tcW w:w="3744" w:type="dxa"/>
          </w:tcPr>
          <w:p w:rsidR="008348BF" w:rsidRPr="008348BF" w:rsidRDefault="008348BF" w:rsidP="00214679">
            <w:pPr>
              <w:pStyle w:val="Tabletext"/>
              <w:jc w:val="left"/>
              <w:rPr>
                <w:highlight w:val="darkCyan"/>
              </w:rPr>
            </w:pPr>
            <w:r w:rsidRPr="008348BF">
              <w:rPr>
                <w:highlight w:val="darkCyan"/>
              </w:rPr>
              <w:t>Se deberá de Replicar el Reporte de Cobranza que se encuentra en Mobile con el</w:t>
            </w:r>
            <w:r>
              <w:rPr>
                <w:highlight w:val="darkCyan"/>
              </w:rPr>
              <w:t xml:space="preserve"> valor por referencia REPORTEM</w:t>
            </w:r>
            <w:r w:rsidRPr="008348BF">
              <w:rPr>
                <w:highlight w:val="darkCyan"/>
              </w:rPr>
              <w:t xml:space="preserve"> 7 = Cobranza.</w:t>
            </w:r>
          </w:p>
          <w:p w:rsidR="008348BF" w:rsidRPr="008348BF" w:rsidRDefault="008348BF" w:rsidP="008348BF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8348BF">
              <w:rPr>
                <w:sz w:val="20"/>
                <w:szCs w:val="20"/>
                <w:highlight w:val="darkCyan"/>
              </w:rPr>
              <w:t>Folio CAI 0003530</w:t>
            </w:r>
          </w:p>
          <w:p w:rsidR="008348BF" w:rsidRPr="008348BF" w:rsidRDefault="008348BF" w:rsidP="008348BF">
            <w:pPr>
              <w:pStyle w:val="Tabletext"/>
              <w:jc w:val="left"/>
              <w:rPr>
                <w:highlight w:val="darkCyan"/>
              </w:rPr>
            </w:pPr>
            <w:r w:rsidRPr="008348BF">
              <w:rPr>
                <w:highlight w:val="darkCyan"/>
              </w:rPr>
              <w:t>(Disposur, 1.4.0.0)</w:t>
            </w:r>
          </w:p>
        </w:tc>
        <w:tc>
          <w:tcPr>
            <w:tcW w:w="2304" w:type="dxa"/>
          </w:tcPr>
          <w:p w:rsidR="008348BF" w:rsidRPr="008348BF" w:rsidRDefault="008348BF" w:rsidP="00214679">
            <w:pPr>
              <w:pStyle w:val="Tabletext"/>
              <w:jc w:val="left"/>
              <w:rPr>
                <w:rStyle w:val="Nmerodepgina"/>
                <w:highlight w:val="darkCyan"/>
              </w:rPr>
            </w:pPr>
            <w:r w:rsidRPr="008348BF">
              <w:rPr>
                <w:rStyle w:val="Nmerodepgina"/>
                <w:highlight w:val="darkCyan"/>
              </w:rPr>
              <w:t>Belem Lizeth Jiménez Arévalo</w:t>
            </w:r>
          </w:p>
        </w:tc>
      </w:tr>
      <w:tr w:rsidR="006C2E9A" w:rsidRPr="00CA7A7F" w:rsidTr="00DF3C27">
        <w:trPr>
          <w:jc w:val="center"/>
        </w:trPr>
        <w:tc>
          <w:tcPr>
            <w:tcW w:w="2304" w:type="dxa"/>
          </w:tcPr>
          <w:p w:rsidR="006C2E9A" w:rsidRPr="006C2E9A" w:rsidRDefault="006C2E9A" w:rsidP="00B175B5">
            <w:pPr>
              <w:pStyle w:val="Tabletext"/>
              <w:jc w:val="center"/>
              <w:rPr>
                <w:highlight w:val="darkGreen"/>
              </w:rPr>
            </w:pPr>
            <w:r w:rsidRPr="006C2E9A">
              <w:rPr>
                <w:highlight w:val="darkGreen"/>
              </w:rPr>
              <w:t>26/05/2015</w:t>
            </w:r>
          </w:p>
        </w:tc>
        <w:tc>
          <w:tcPr>
            <w:tcW w:w="1152" w:type="dxa"/>
          </w:tcPr>
          <w:p w:rsidR="006C2E9A" w:rsidRPr="006C2E9A" w:rsidRDefault="006C2E9A" w:rsidP="00B175B5">
            <w:pPr>
              <w:pStyle w:val="Tabletext"/>
              <w:jc w:val="center"/>
              <w:rPr>
                <w:highlight w:val="darkGreen"/>
              </w:rPr>
            </w:pPr>
            <w:r w:rsidRPr="006C2E9A">
              <w:rPr>
                <w:highlight w:val="darkGreen"/>
              </w:rPr>
              <w:t>1.8</w:t>
            </w:r>
          </w:p>
        </w:tc>
        <w:tc>
          <w:tcPr>
            <w:tcW w:w="3744" w:type="dxa"/>
          </w:tcPr>
          <w:p w:rsidR="006C2E9A" w:rsidRPr="006C2E9A" w:rsidRDefault="006C2E9A" w:rsidP="006C2E9A">
            <w:pPr>
              <w:pStyle w:val="Tabletext"/>
              <w:rPr>
                <w:highlight w:val="darkGreen"/>
              </w:rPr>
            </w:pPr>
            <w:r w:rsidRPr="006C2E9A">
              <w:rPr>
                <w:highlight w:val="darkGreen"/>
              </w:rPr>
              <w:t>Replicar Reporte Móvil de Liquidación que se encuentra en Mobile con el siguiente valor por referencia:</w:t>
            </w:r>
          </w:p>
          <w:p w:rsidR="006C2E9A" w:rsidRPr="006C2E9A" w:rsidRDefault="006C2E9A" w:rsidP="006C2E9A">
            <w:pPr>
              <w:pStyle w:val="Tabletext"/>
              <w:jc w:val="left"/>
              <w:rPr>
                <w:highlight w:val="darkGreen"/>
              </w:rPr>
            </w:pPr>
            <w:r w:rsidRPr="006C2E9A">
              <w:rPr>
                <w:highlight w:val="darkGreen"/>
              </w:rPr>
              <w:t>REPORTEM = 26 = Liquidación (Disposur).</w:t>
            </w:r>
          </w:p>
          <w:p w:rsidR="006C2E9A" w:rsidRPr="006C2E9A" w:rsidRDefault="006C2E9A" w:rsidP="006C2E9A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6C2E9A">
              <w:rPr>
                <w:sz w:val="20"/>
                <w:szCs w:val="20"/>
                <w:highlight w:val="darkGreen"/>
              </w:rPr>
              <w:t>Folio CAI 0003528</w:t>
            </w:r>
          </w:p>
          <w:p w:rsidR="006C2E9A" w:rsidRPr="006C2E9A" w:rsidRDefault="006C2E9A" w:rsidP="006C2E9A">
            <w:pPr>
              <w:pStyle w:val="Tabletext"/>
              <w:jc w:val="left"/>
              <w:rPr>
                <w:highlight w:val="darkGreen"/>
              </w:rPr>
            </w:pPr>
            <w:r w:rsidRPr="006C2E9A">
              <w:rPr>
                <w:highlight w:val="darkGreen"/>
              </w:rPr>
              <w:t>(Disposur, 1.4.0.0)</w:t>
            </w:r>
          </w:p>
        </w:tc>
        <w:tc>
          <w:tcPr>
            <w:tcW w:w="2304" w:type="dxa"/>
          </w:tcPr>
          <w:p w:rsidR="006C2E9A" w:rsidRPr="006C2E9A" w:rsidRDefault="006C2E9A" w:rsidP="00214679">
            <w:pPr>
              <w:pStyle w:val="Tabletext"/>
              <w:jc w:val="left"/>
              <w:rPr>
                <w:rStyle w:val="Nmerodepgina"/>
                <w:highlight w:val="darkGreen"/>
              </w:rPr>
            </w:pPr>
            <w:r w:rsidRPr="006C2E9A">
              <w:rPr>
                <w:rStyle w:val="Nmerodepgina"/>
                <w:highlight w:val="darkGreen"/>
              </w:rPr>
              <w:t>Belem Lizeth Jiménez Arévalo</w:t>
            </w:r>
          </w:p>
        </w:tc>
      </w:tr>
      <w:tr w:rsidR="009B3085" w:rsidRPr="00CA7A7F" w:rsidTr="00DF3C27">
        <w:trPr>
          <w:jc w:val="center"/>
        </w:trPr>
        <w:tc>
          <w:tcPr>
            <w:tcW w:w="2304" w:type="dxa"/>
          </w:tcPr>
          <w:p w:rsidR="009B3085" w:rsidRPr="009B3085" w:rsidRDefault="009B3085" w:rsidP="00B175B5">
            <w:pPr>
              <w:pStyle w:val="Tabletext"/>
              <w:jc w:val="center"/>
              <w:rPr>
                <w:highlight w:val="darkYellow"/>
              </w:rPr>
            </w:pPr>
            <w:r w:rsidRPr="009B3085">
              <w:rPr>
                <w:highlight w:val="darkYellow"/>
              </w:rPr>
              <w:t>29/05/2015</w:t>
            </w:r>
          </w:p>
        </w:tc>
        <w:tc>
          <w:tcPr>
            <w:tcW w:w="1152" w:type="dxa"/>
          </w:tcPr>
          <w:p w:rsidR="009B3085" w:rsidRPr="009B3085" w:rsidRDefault="009B3085" w:rsidP="00B175B5">
            <w:pPr>
              <w:pStyle w:val="Tabletext"/>
              <w:jc w:val="center"/>
              <w:rPr>
                <w:highlight w:val="darkYellow"/>
              </w:rPr>
            </w:pPr>
            <w:r w:rsidRPr="009B3085">
              <w:rPr>
                <w:highlight w:val="darkYellow"/>
              </w:rPr>
              <w:t>1.9</w:t>
            </w:r>
          </w:p>
        </w:tc>
        <w:tc>
          <w:tcPr>
            <w:tcW w:w="3744" w:type="dxa"/>
          </w:tcPr>
          <w:p w:rsidR="009B3085" w:rsidRPr="009B3085" w:rsidRDefault="009B3085" w:rsidP="006C2E9A">
            <w:pPr>
              <w:pStyle w:val="Tabletext"/>
              <w:rPr>
                <w:highlight w:val="darkYellow"/>
              </w:rPr>
            </w:pPr>
            <w:r w:rsidRPr="009B3085">
              <w:rPr>
                <w:highlight w:val="darkYellow"/>
              </w:rPr>
              <w:t>Se requiere replicar el reporte móvil de Efectividad por Ruta que se encuentra en Mobile con el valor por Referencia REPORTEM = 6 = Efectividad por Ruta.</w:t>
            </w:r>
          </w:p>
          <w:p w:rsidR="009B3085" w:rsidRPr="009B3085" w:rsidRDefault="009B3085" w:rsidP="009B3085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9B3085">
              <w:rPr>
                <w:sz w:val="20"/>
                <w:szCs w:val="20"/>
                <w:highlight w:val="darkYellow"/>
              </w:rPr>
              <w:t>Folio CAI 0003531</w:t>
            </w:r>
          </w:p>
          <w:p w:rsidR="009B3085" w:rsidRPr="009B3085" w:rsidRDefault="009B3085" w:rsidP="009B3085">
            <w:pPr>
              <w:pStyle w:val="Tabletext"/>
              <w:rPr>
                <w:highlight w:val="darkYellow"/>
              </w:rPr>
            </w:pPr>
            <w:r w:rsidRPr="009B3085">
              <w:rPr>
                <w:highlight w:val="darkYellow"/>
              </w:rPr>
              <w:t>(Disposur, 1.4.0.0</w:t>
            </w:r>
            <w:r>
              <w:rPr>
                <w:highlight w:val="darkYellow"/>
              </w:rPr>
              <w:t>)</w:t>
            </w:r>
          </w:p>
        </w:tc>
        <w:tc>
          <w:tcPr>
            <w:tcW w:w="2304" w:type="dxa"/>
          </w:tcPr>
          <w:p w:rsidR="009B3085" w:rsidRPr="009B3085" w:rsidRDefault="009B3085" w:rsidP="00214679">
            <w:pPr>
              <w:pStyle w:val="Tabletext"/>
              <w:jc w:val="left"/>
              <w:rPr>
                <w:rStyle w:val="Nmerodepgina"/>
                <w:highlight w:val="darkYellow"/>
              </w:rPr>
            </w:pPr>
            <w:r w:rsidRPr="009B3085">
              <w:rPr>
                <w:rStyle w:val="Nmerodepgina"/>
                <w:highlight w:val="darkYellow"/>
              </w:rPr>
              <w:t>Belem Lizeth Jiménez Arévalo</w:t>
            </w:r>
          </w:p>
        </w:tc>
      </w:tr>
      <w:tr w:rsidR="0005668F" w:rsidRPr="00CA7A7F" w:rsidTr="00DF3C27">
        <w:trPr>
          <w:jc w:val="center"/>
        </w:trPr>
        <w:tc>
          <w:tcPr>
            <w:tcW w:w="2304" w:type="dxa"/>
          </w:tcPr>
          <w:p w:rsidR="0005668F" w:rsidRPr="0005668F" w:rsidRDefault="0041411A" w:rsidP="00B175B5">
            <w:pPr>
              <w:pStyle w:val="Tabletext"/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12</w:t>
            </w:r>
            <w:bookmarkStart w:id="0" w:name="_GoBack"/>
            <w:bookmarkEnd w:id="0"/>
            <w:r w:rsidR="0005668F" w:rsidRPr="0005668F">
              <w:rPr>
                <w:highlight w:val="darkGray"/>
              </w:rPr>
              <w:t>/06/2015</w:t>
            </w:r>
          </w:p>
        </w:tc>
        <w:tc>
          <w:tcPr>
            <w:tcW w:w="1152" w:type="dxa"/>
          </w:tcPr>
          <w:p w:rsidR="0005668F" w:rsidRPr="0005668F" w:rsidRDefault="0005668F" w:rsidP="00B175B5">
            <w:pPr>
              <w:pStyle w:val="Tabletext"/>
              <w:jc w:val="center"/>
              <w:rPr>
                <w:highlight w:val="darkGray"/>
              </w:rPr>
            </w:pPr>
            <w:r w:rsidRPr="0005668F">
              <w:rPr>
                <w:highlight w:val="darkGray"/>
              </w:rPr>
              <w:t>1.10</w:t>
            </w:r>
          </w:p>
        </w:tc>
        <w:tc>
          <w:tcPr>
            <w:tcW w:w="3744" w:type="dxa"/>
          </w:tcPr>
          <w:p w:rsidR="0005668F" w:rsidRPr="0005668F" w:rsidRDefault="0005668F" w:rsidP="006C2E9A">
            <w:pPr>
              <w:pStyle w:val="Tabletext"/>
              <w:rPr>
                <w:highlight w:val="darkGray"/>
              </w:rPr>
            </w:pPr>
            <w:r w:rsidRPr="0005668F">
              <w:rPr>
                <w:highlight w:val="darkGray"/>
              </w:rPr>
              <w:t xml:space="preserve">Se requiere replicar el reporte móvil de Transacciones del Día que se encuentra en Mobile con el valor por referencia REPORTEM = 40 = </w:t>
            </w:r>
            <w:r w:rsidRPr="0005668F">
              <w:rPr>
                <w:highlight w:val="darkGray"/>
              </w:rPr>
              <w:lastRenderedPageBreak/>
              <w:t>Transacciones del Día (CRJ).</w:t>
            </w:r>
          </w:p>
          <w:p w:rsidR="0005668F" w:rsidRPr="0005668F" w:rsidRDefault="0005668F" w:rsidP="0005668F">
            <w:pPr>
              <w:pStyle w:val="Sinespaciado"/>
              <w:rPr>
                <w:sz w:val="20"/>
                <w:szCs w:val="20"/>
                <w:highlight w:val="darkGray"/>
              </w:rPr>
            </w:pPr>
            <w:r w:rsidRPr="0005668F">
              <w:rPr>
                <w:sz w:val="20"/>
                <w:szCs w:val="20"/>
                <w:highlight w:val="darkGray"/>
              </w:rPr>
              <w:t>Folio CAI 0003534</w:t>
            </w:r>
          </w:p>
          <w:p w:rsidR="0005668F" w:rsidRPr="0005668F" w:rsidRDefault="0005668F" w:rsidP="0005668F">
            <w:pPr>
              <w:pStyle w:val="Tabletext"/>
              <w:rPr>
                <w:highlight w:val="darkGray"/>
              </w:rPr>
            </w:pPr>
            <w:r w:rsidRPr="0005668F">
              <w:rPr>
                <w:highlight w:val="darkGray"/>
              </w:rPr>
              <w:t>(Disposur, 1.4.0.0)</w:t>
            </w:r>
          </w:p>
        </w:tc>
        <w:tc>
          <w:tcPr>
            <w:tcW w:w="2304" w:type="dxa"/>
          </w:tcPr>
          <w:p w:rsidR="0005668F" w:rsidRPr="0005668F" w:rsidRDefault="0005668F" w:rsidP="00214679">
            <w:pPr>
              <w:pStyle w:val="Tabletext"/>
              <w:jc w:val="left"/>
              <w:rPr>
                <w:rStyle w:val="Nmerodepgina"/>
                <w:highlight w:val="darkGray"/>
              </w:rPr>
            </w:pPr>
            <w:r w:rsidRPr="0005668F">
              <w:rPr>
                <w:rStyle w:val="Nmerodepgina"/>
                <w:highlight w:val="darkGray"/>
              </w:rPr>
              <w:lastRenderedPageBreak/>
              <w:t>Belem Lizeth Jiménez Arévalo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274F6B" w:rsidRDefault="00274F6B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05668F" w:rsidRDefault="0005668F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6623B3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22162694" w:history="1">
        <w:r w:rsidR="006623B3" w:rsidRPr="00AC1DD2">
          <w:rPr>
            <w:rStyle w:val="Hipervnculo"/>
            <w:lang w:val="es-GT"/>
          </w:rPr>
          <w:t xml:space="preserve">Especificación de Casos de Uso: </w:t>
        </w:r>
        <w:r w:rsidR="006623B3" w:rsidRPr="00AC1DD2">
          <w:rPr>
            <w:rStyle w:val="Hipervnculo"/>
          </w:rPr>
          <w:t xml:space="preserve"> Generar Reportes – CUROLMOV47</w:t>
        </w:r>
        <w:r w:rsidR="006623B3">
          <w:rPr>
            <w:webHidden/>
          </w:rPr>
          <w:tab/>
        </w:r>
        <w:r w:rsidR="006623B3">
          <w:rPr>
            <w:webHidden/>
          </w:rPr>
          <w:fldChar w:fldCharType="begin"/>
        </w:r>
        <w:r w:rsidR="006623B3">
          <w:rPr>
            <w:webHidden/>
          </w:rPr>
          <w:instrText xml:space="preserve"> PAGEREF _Toc422162694 \h </w:instrText>
        </w:r>
        <w:r w:rsidR="006623B3">
          <w:rPr>
            <w:webHidden/>
          </w:rPr>
        </w:r>
        <w:r w:rsidR="006623B3">
          <w:rPr>
            <w:webHidden/>
          </w:rPr>
          <w:fldChar w:fldCharType="separate"/>
        </w:r>
        <w:r w:rsidR="006623B3">
          <w:rPr>
            <w:webHidden/>
          </w:rPr>
          <w:t>6</w:t>
        </w:r>
        <w:r w:rsidR="006623B3">
          <w:rPr>
            <w:webHidden/>
          </w:rPr>
          <w:fldChar w:fldCharType="end"/>
        </w:r>
      </w:hyperlink>
    </w:p>
    <w:p w:rsidR="006623B3" w:rsidRDefault="006623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162695" w:history="1">
        <w:r w:rsidRPr="00AC1DD2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_Toc422162695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623B3" w:rsidRDefault="006623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162696" w:history="1">
        <w:r w:rsidRPr="00AC1DD2">
          <w:rPr>
            <w:rStyle w:val="Hipervnculo"/>
          </w:rPr>
          <w:t>2 Caso de uso: Generar Reportes – CUROLMOV47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_Toc422162696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623B3" w:rsidRDefault="006623B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162699" w:history="1">
        <w:r w:rsidRPr="00AC1DD2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C1DD2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23B3" w:rsidRDefault="006623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162700" w:history="1">
        <w:r w:rsidRPr="00AC1DD2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_Toc422162700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623B3" w:rsidRDefault="006623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162701" w:history="1">
        <w:r w:rsidRPr="00AC1DD2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_Toc422162701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623B3" w:rsidRDefault="006623B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162704" w:history="1">
        <w:r w:rsidRPr="00AC1DD2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C1DD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23B3" w:rsidRDefault="006623B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162705" w:history="1">
        <w:r w:rsidRPr="00AC1DD2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C1DD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23B3" w:rsidRDefault="006623B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162706" w:history="1">
        <w:r w:rsidRPr="00AC1DD2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C1DD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23B3" w:rsidRDefault="006623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162707" w:history="1">
        <w:r w:rsidRPr="00AC1DD2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_Toc422162707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623B3" w:rsidRDefault="006623B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162709" w:history="1">
        <w:r w:rsidRPr="00AC1DD2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C1DD2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23B3" w:rsidRDefault="006623B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162710" w:history="1">
        <w:r w:rsidRPr="00AC1DD2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C1DD2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3B3" w:rsidRDefault="006623B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162711" w:history="1">
        <w:r w:rsidRPr="00AC1DD2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C1DD2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3B3" w:rsidRDefault="006623B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162712" w:history="1">
        <w:r w:rsidRPr="00AC1DD2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C1DD2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3B3" w:rsidRDefault="006623B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162713" w:history="1">
        <w:r w:rsidRPr="00AC1DD2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C1DD2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_Toc422162713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3B3" w:rsidRDefault="006623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162714" w:history="1">
        <w:r w:rsidRPr="00AC1DD2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_Toc422162714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623B3" w:rsidRDefault="006623B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162715" w:history="1">
        <w:r w:rsidRPr="00AC1DD2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_Toc422162715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271085" w:rsidRDefault="00271085">
      <w:pPr>
        <w:rPr>
          <w:lang w:val="es-MX"/>
        </w:rPr>
      </w:pPr>
      <w:r>
        <w:rPr>
          <w:lang w:val="es-MX"/>
        </w:rPr>
        <w:br w:type="page"/>
      </w:r>
    </w:p>
    <w:p w:rsidR="007A1FC8" w:rsidRPr="00CA7A7F" w:rsidRDefault="007A1FC8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422162694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1D479D">
        <w:t>Generar Reportes – CUROLMOV47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22162695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22162696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1D479D">
        <w:t>Generar Reportes – CUROLMOV47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7352746"/>
      <w:bookmarkStart w:id="21" w:name="_Toc397353418"/>
      <w:bookmarkStart w:id="22" w:name="_Toc401070646"/>
      <w:bookmarkStart w:id="23" w:name="_Toc401140701"/>
      <w:bookmarkStart w:id="24" w:name="_Toc401140723"/>
      <w:bookmarkStart w:id="25" w:name="_Toc401265118"/>
      <w:bookmarkStart w:id="26" w:name="_Toc405801912"/>
      <w:bookmarkStart w:id="27" w:name="_Toc408817643"/>
      <w:bookmarkStart w:id="28" w:name="_Toc413933168"/>
      <w:bookmarkStart w:id="29" w:name="_Toc419989896"/>
      <w:bookmarkStart w:id="30" w:name="_Toc419990754"/>
      <w:bookmarkStart w:id="31" w:name="_Toc419991815"/>
      <w:bookmarkStart w:id="32" w:name="_Toc420495826"/>
      <w:bookmarkStart w:id="33" w:name="_Toc421090144"/>
      <w:bookmarkStart w:id="34" w:name="_Toc421887669"/>
      <w:bookmarkStart w:id="35" w:name="_Toc182735725"/>
      <w:bookmarkStart w:id="36" w:name="_Toc42216269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6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7" w:name="_Toc371876255"/>
      <w:bookmarkStart w:id="38" w:name="_Toc371876856"/>
      <w:bookmarkStart w:id="39" w:name="_Toc375058653"/>
      <w:bookmarkStart w:id="40" w:name="_Toc375058759"/>
      <w:bookmarkStart w:id="41" w:name="_Toc375068675"/>
      <w:bookmarkStart w:id="42" w:name="_Toc380408754"/>
      <w:bookmarkStart w:id="43" w:name="_Toc381877158"/>
      <w:bookmarkStart w:id="44" w:name="_Toc388891327"/>
      <w:bookmarkStart w:id="45" w:name="_Toc388948275"/>
      <w:bookmarkStart w:id="46" w:name="_Toc389729881"/>
      <w:bookmarkStart w:id="47" w:name="_Toc391302553"/>
      <w:bookmarkStart w:id="48" w:name="_Toc391309730"/>
      <w:bookmarkStart w:id="49" w:name="_Toc397352747"/>
      <w:bookmarkStart w:id="50" w:name="_Toc397353419"/>
      <w:bookmarkStart w:id="51" w:name="_Toc401070647"/>
      <w:bookmarkStart w:id="52" w:name="_Toc401140702"/>
      <w:bookmarkStart w:id="53" w:name="_Toc401140724"/>
      <w:bookmarkStart w:id="54" w:name="_Toc401265119"/>
      <w:bookmarkStart w:id="55" w:name="_Toc405801913"/>
      <w:bookmarkStart w:id="56" w:name="_Toc408817644"/>
      <w:bookmarkStart w:id="57" w:name="_Toc413933169"/>
      <w:bookmarkStart w:id="58" w:name="_Toc419989897"/>
      <w:bookmarkStart w:id="59" w:name="_Toc419990755"/>
      <w:bookmarkStart w:id="60" w:name="_Toc419991816"/>
      <w:bookmarkStart w:id="61" w:name="_Toc420495827"/>
      <w:bookmarkStart w:id="62" w:name="_Toc421090145"/>
      <w:bookmarkStart w:id="63" w:name="_Toc421887670"/>
      <w:bookmarkStart w:id="64" w:name="_Toc422162698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65" w:name="_Toc422162699"/>
      <w:r w:rsidRPr="00CA7A7F">
        <w:t>Descripción</w:t>
      </w:r>
      <w:bookmarkEnd w:id="35"/>
      <w:bookmarkEnd w:id="65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Toc182735724"/>
      <w:bookmarkStart w:id="67" w:name="_Toc422162700"/>
      <w:r>
        <w:t xml:space="preserve">3  </w:t>
      </w:r>
      <w:r w:rsidR="007B6535" w:rsidRPr="00CA7A7F">
        <w:t>Diagrama de Casos de Uso</w:t>
      </w:r>
      <w:bookmarkEnd w:id="67"/>
    </w:p>
    <w:bookmarkEnd w:id="66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8" w:name="_Toc422162701"/>
      <w:r>
        <w:t xml:space="preserve">4  </w:t>
      </w:r>
      <w:bookmarkStart w:id="69" w:name="_Toc182735726"/>
      <w:r w:rsidR="00481C4A" w:rsidRPr="00CA7A7F">
        <w:t>Precondiciones</w:t>
      </w:r>
      <w:bookmarkEnd w:id="68"/>
      <w:bookmarkEnd w:id="6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0" w:name="_Toc371876259"/>
      <w:bookmarkStart w:id="71" w:name="_Toc371876860"/>
      <w:bookmarkStart w:id="72" w:name="_Toc375058657"/>
      <w:bookmarkStart w:id="73" w:name="_Toc375058763"/>
      <w:bookmarkStart w:id="74" w:name="_Toc375068679"/>
      <w:bookmarkStart w:id="75" w:name="_Toc380408758"/>
      <w:bookmarkStart w:id="76" w:name="_Toc381877162"/>
      <w:bookmarkStart w:id="77" w:name="_Toc388891331"/>
      <w:bookmarkStart w:id="78" w:name="_Toc388948279"/>
      <w:bookmarkStart w:id="79" w:name="_Toc389729885"/>
      <w:bookmarkStart w:id="80" w:name="_Toc391302557"/>
      <w:bookmarkStart w:id="81" w:name="_Toc391309734"/>
      <w:bookmarkStart w:id="82" w:name="_Toc397352751"/>
      <w:bookmarkStart w:id="83" w:name="_Toc397353423"/>
      <w:bookmarkStart w:id="84" w:name="_Toc401070651"/>
      <w:bookmarkStart w:id="85" w:name="_Toc401140706"/>
      <w:bookmarkStart w:id="86" w:name="_Toc401140728"/>
      <w:bookmarkStart w:id="87" w:name="_Toc401265123"/>
      <w:bookmarkStart w:id="88" w:name="_Toc405801917"/>
      <w:bookmarkStart w:id="89" w:name="_Toc408817648"/>
      <w:bookmarkStart w:id="90" w:name="_Toc413933173"/>
      <w:bookmarkStart w:id="91" w:name="_Toc419989901"/>
      <w:bookmarkStart w:id="92" w:name="_Toc419990759"/>
      <w:bookmarkStart w:id="93" w:name="_Toc419991820"/>
      <w:bookmarkStart w:id="94" w:name="_Toc420495831"/>
      <w:bookmarkStart w:id="95" w:name="_Toc421090149"/>
      <w:bookmarkStart w:id="96" w:name="_Toc421887674"/>
      <w:bookmarkStart w:id="97" w:name="_Toc365897744"/>
      <w:bookmarkStart w:id="98" w:name="_Toc422162702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8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99" w:name="_Toc371876260"/>
      <w:bookmarkStart w:id="100" w:name="_Toc371876861"/>
      <w:bookmarkStart w:id="101" w:name="_Toc375058658"/>
      <w:bookmarkStart w:id="102" w:name="_Toc375058764"/>
      <w:bookmarkStart w:id="103" w:name="_Toc375068680"/>
      <w:bookmarkStart w:id="104" w:name="_Toc380408759"/>
      <w:bookmarkStart w:id="105" w:name="_Toc381877163"/>
      <w:bookmarkStart w:id="106" w:name="_Toc388891332"/>
      <w:bookmarkStart w:id="107" w:name="_Toc388948280"/>
      <w:bookmarkStart w:id="108" w:name="_Toc389729886"/>
      <w:bookmarkStart w:id="109" w:name="_Toc391302558"/>
      <w:bookmarkStart w:id="110" w:name="_Toc391309735"/>
      <w:bookmarkStart w:id="111" w:name="_Toc397352752"/>
      <w:bookmarkStart w:id="112" w:name="_Toc397353424"/>
      <w:bookmarkStart w:id="113" w:name="_Toc401070652"/>
      <w:bookmarkStart w:id="114" w:name="_Toc401140707"/>
      <w:bookmarkStart w:id="115" w:name="_Toc401140729"/>
      <w:bookmarkStart w:id="116" w:name="_Toc401265124"/>
      <w:bookmarkStart w:id="117" w:name="_Toc405801918"/>
      <w:bookmarkStart w:id="118" w:name="_Toc408817649"/>
      <w:bookmarkStart w:id="119" w:name="_Toc413933174"/>
      <w:bookmarkStart w:id="120" w:name="_Toc419989902"/>
      <w:bookmarkStart w:id="121" w:name="_Toc419990760"/>
      <w:bookmarkStart w:id="122" w:name="_Toc419991821"/>
      <w:bookmarkStart w:id="123" w:name="_Toc420495832"/>
      <w:bookmarkStart w:id="124" w:name="_Toc421090150"/>
      <w:bookmarkStart w:id="125" w:name="_Toc421887675"/>
      <w:bookmarkStart w:id="126" w:name="_Toc422162703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127" w:name="_Toc422162704"/>
      <w:r>
        <w:t>Actores</w:t>
      </w:r>
      <w:bookmarkEnd w:id="127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8" w:name="_Toc422162705"/>
      <w:r>
        <w:rPr>
          <w:rFonts w:cs="Arial"/>
        </w:rPr>
        <w:t>Generales</w:t>
      </w:r>
      <w:bookmarkEnd w:id="97"/>
      <w:bookmarkEnd w:id="128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9" w:name="_Toc371872081"/>
      <w:bookmarkStart w:id="130" w:name="_Toc422162706"/>
      <w:r>
        <w:rPr>
          <w:rFonts w:cs="Arial"/>
        </w:rPr>
        <w:lastRenderedPageBreak/>
        <w:t>Parámetros</w:t>
      </w:r>
      <w:bookmarkEnd w:id="129"/>
      <w:bookmarkEnd w:id="130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1" w:name="_Toc52616584"/>
      <w:bookmarkStart w:id="132" w:name="_Toc182735728"/>
      <w:bookmarkStart w:id="133" w:name="_Toc422162707"/>
      <w:r>
        <w:t xml:space="preserve">5  </w:t>
      </w:r>
      <w:r w:rsidR="00481C4A" w:rsidRPr="00CA7A7F">
        <w:t>Flujo de eventos</w:t>
      </w:r>
      <w:bookmarkEnd w:id="131"/>
      <w:bookmarkEnd w:id="132"/>
      <w:bookmarkEnd w:id="133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34" w:name="_Toc371876265"/>
      <w:bookmarkStart w:id="135" w:name="_Toc371876866"/>
      <w:bookmarkStart w:id="136" w:name="_Toc375058663"/>
      <w:bookmarkStart w:id="137" w:name="_Toc375058769"/>
      <w:bookmarkStart w:id="138" w:name="_Toc375068685"/>
      <w:bookmarkStart w:id="139" w:name="_Toc380408764"/>
      <w:bookmarkStart w:id="140" w:name="_Toc381877168"/>
      <w:bookmarkStart w:id="141" w:name="_Toc388891337"/>
      <w:bookmarkStart w:id="142" w:name="_Toc388948285"/>
      <w:bookmarkStart w:id="143" w:name="_Toc389729891"/>
      <w:bookmarkStart w:id="144" w:name="_Toc391302563"/>
      <w:bookmarkStart w:id="145" w:name="_Toc391309740"/>
      <w:bookmarkStart w:id="146" w:name="_Toc397352757"/>
      <w:bookmarkStart w:id="147" w:name="_Toc397353429"/>
      <w:bookmarkStart w:id="148" w:name="_Toc401070657"/>
      <w:bookmarkStart w:id="149" w:name="_Toc401140712"/>
      <w:bookmarkStart w:id="150" w:name="_Toc401140734"/>
      <w:bookmarkStart w:id="151" w:name="_Toc401265129"/>
      <w:bookmarkStart w:id="152" w:name="_Toc405801923"/>
      <w:bookmarkStart w:id="153" w:name="_Toc408817654"/>
      <w:bookmarkStart w:id="154" w:name="_Toc413933179"/>
      <w:bookmarkStart w:id="155" w:name="_Toc419989907"/>
      <w:bookmarkStart w:id="156" w:name="_Toc419990765"/>
      <w:bookmarkStart w:id="157" w:name="_Toc419991826"/>
      <w:bookmarkStart w:id="158" w:name="_Toc420495837"/>
      <w:bookmarkStart w:id="159" w:name="_Toc421090155"/>
      <w:bookmarkStart w:id="160" w:name="_Toc421887680"/>
      <w:bookmarkStart w:id="161" w:name="_Toc52616585"/>
      <w:bookmarkStart w:id="162" w:name="_Toc182735729"/>
      <w:bookmarkStart w:id="163" w:name="_Toc422162708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3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164" w:name="_Toc422162709"/>
      <w:r w:rsidRPr="00CA7A7F">
        <w:t>Flujo básico</w:t>
      </w:r>
      <w:bookmarkStart w:id="165" w:name="_Toc52616586"/>
      <w:bookmarkStart w:id="166" w:name="_Toc182735730"/>
      <w:bookmarkEnd w:id="161"/>
      <w:bookmarkEnd w:id="162"/>
      <w:bookmarkEnd w:id="164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C0686A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‘REPORTEA’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Grupo = ‘Principales’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507AF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“No definido”.</w:t>
      </w:r>
    </w:p>
    <w:p w:rsidR="008348BF" w:rsidRPr="003F0791" w:rsidRDefault="008348BF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Cyan"/>
        </w:rPr>
      </w:pPr>
      <w:bookmarkStart w:id="167" w:name="paso5"/>
      <w:bookmarkStart w:id="168" w:name="FiltroCliente"/>
      <w:r w:rsidRPr="003F0791">
        <w:rPr>
          <w:sz w:val="20"/>
          <w:szCs w:val="20"/>
          <w:highlight w:val="darkCyan"/>
        </w:rPr>
        <w:t>Si &lt;el reporte seleccionado por el actor corresponde al Reporte de Cobranza (Genérico) (</w:t>
      </w:r>
      <w:proofErr w:type="spellStart"/>
      <w:r w:rsidRPr="003F0791">
        <w:rPr>
          <w:sz w:val="20"/>
          <w:szCs w:val="20"/>
          <w:highlight w:val="darkCyan"/>
        </w:rPr>
        <w:t>VAVClave</w:t>
      </w:r>
      <w:proofErr w:type="spellEnd"/>
      <w:r w:rsidRPr="003F0791">
        <w:rPr>
          <w:sz w:val="20"/>
          <w:szCs w:val="20"/>
          <w:highlight w:val="darkCyan"/>
        </w:rPr>
        <w:t xml:space="preserve"> = 7)&gt;</w:t>
      </w:r>
    </w:p>
    <w:bookmarkEnd w:id="167"/>
    <w:bookmarkEnd w:id="168"/>
    <w:p w:rsidR="008348BF" w:rsidRPr="003F0791" w:rsidRDefault="008348BF" w:rsidP="008348BF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</w:rPr>
        <w:t>El sistema obtiene la siguiente información:</w:t>
      </w:r>
    </w:p>
    <w:p w:rsidR="008348BF" w:rsidRPr="003F0791" w:rsidRDefault="008348BF" w:rsidP="008348BF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Cyan"/>
        </w:rPr>
      </w:pPr>
      <w:r w:rsidRPr="003F0791">
        <w:rPr>
          <w:b/>
          <w:sz w:val="20"/>
          <w:szCs w:val="20"/>
          <w:highlight w:val="darkCyan"/>
        </w:rPr>
        <w:t>Cliente</w:t>
      </w:r>
    </w:p>
    <w:p w:rsidR="008348BF" w:rsidRPr="003F0791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proofErr w:type="spellStart"/>
      <w:r w:rsidRPr="003F0791">
        <w:rPr>
          <w:sz w:val="20"/>
          <w:szCs w:val="20"/>
          <w:highlight w:val="darkCyan"/>
        </w:rPr>
        <w:t>ClienteClave</w:t>
      </w:r>
      <w:proofErr w:type="spellEnd"/>
    </w:p>
    <w:p w:rsidR="00F2056B" w:rsidRPr="003F0791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Clave</w:t>
      </w:r>
    </w:p>
    <w:p w:rsidR="00F2056B" w:rsidRPr="003F0791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proofErr w:type="spellStart"/>
      <w:r w:rsidRPr="003F0791">
        <w:rPr>
          <w:sz w:val="20"/>
          <w:szCs w:val="20"/>
          <w:highlight w:val="darkCyan"/>
        </w:rPr>
        <w:t>RazonSocial</w:t>
      </w:r>
      <w:proofErr w:type="spellEnd"/>
    </w:p>
    <w:p w:rsidR="00F2056B" w:rsidRPr="003F0791" w:rsidRDefault="00F2056B" w:rsidP="00F2056B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</w:rPr>
        <w:t>El sistema presenta la siguiente información a manera de opciones por medio de una casilla de verificación (</w:t>
      </w:r>
      <w:proofErr w:type="spellStart"/>
      <w:r w:rsidRPr="003F0791">
        <w:rPr>
          <w:b w:val="0"/>
          <w:sz w:val="20"/>
          <w:szCs w:val="20"/>
          <w:highlight w:val="darkCyan"/>
        </w:rPr>
        <w:t>checkbox</w:t>
      </w:r>
      <w:proofErr w:type="spellEnd"/>
      <w:r w:rsidRPr="003F0791">
        <w:rPr>
          <w:b w:val="0"/>
          <w:sz w:val="20"/>
          <w:szCs w:val="20"/>
          <w:highlight w:val="darkCyan"/>
        </w:rPr>
        <w:t>):</w:t>
      </w:r>
    </w:p>
    <w:p w:rsidR="00F2056B" w:rsidRPr="003F0791" w:rsidRDefault="00F2056B" w:rsidP="00F2056B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Cyan"/>
        </w:rPr>
      </w:pPr>
      <w:r w:rsidRPr="003F0791">
        <w:rPr>
          <w:b/>
          <w:sz w:val="20"/>
          <w:szCs w:val="20"/>
          <w:highlight w:val="darkCyan"/>
        </w:rPr>
        <w:t>Todos los Clientes:</w:t>
      </w:r>
      <w:r w:rsidRPr="003F0791">
        <w:rPr>
          <w:sz w:val="20"/>
          <w:szCs w:val="20"/>
          <w:highlight w:val="darkCyan"/>
        </w:rPr>
        <w:t xml:space="preserve"> Presentar la casilla de verificación de manera inactiva por default.</w:t>
      </w:r>
    </w:p>
    <w:p w:rsidR="00F2056B" w:rsidRPr="003F0791" w:rsidRDefault="00F2056B" w:rsidP="00F2056B">
      <w:pPr>
        <w:numPr>
          <w:ilvl w:val="2"/>
          <w:numId w:val="7"/>
        </w:numPr>
        <w:ind w:left="1418" w:hanging="624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Para cada cliente obtenido</w:t>
      </w:r>
      <w:r w:rsidR="00C52ADE" w:rsidRPr="003F0791">
        <w:rPr>
          <w:sz w:val="20"/>
          <w:szCs w:val="20"/>
          <w:highlight w:val="darkCyan"/>
        </w:rPr>
        <w:t>:</w:t>
      </w:r>
    </w:p>
    <w:p w:rsidR="00F2056B" w:rsidRPr="003F0791" w:rsidRDefault="00C52ADE" w:rsidP="00C52AD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Se presenta la información del cliente a través de la concatenación de su clave &lt;</w:t>
      </w:r>
      <w:proofErr w:type="spellStart"/>
      <w:r w:rsidRPr="003F0791">
        <w:rPr>
          <w:sz w:val="20"/>
          <w:szCs w:val="20"/>
          <w:highlight w:val="darkCyan"/>
        </w:rPr>
        <w:t>Cliente.Clave</w:t>
      </w:r>
      <w:proofErr w:type="spellEnd"/>
      <w:r w:rsidRPr="003F0791">
        <w:rPr>
          <w:sz w:val="20"/>
          <w:szCs w:val="20"/>
          <w:highlight w:val="darkCyan"/>
        </w:rPr>
        <w:t>&gt; y su razón social &lt;</w:t>
      </w:r>
      <w:proofErr w:type="spellStart"/>
      <w:r w:rsidRPr="003F0791">
        <w:rPr>
          <w:sz w:val="20"/>
          <w:szCs w:val="20"/>
          <w:highlight w:val="darkCyan"/>
        </w:rPr>
        <w:t>Cliente.RazonSocial</w:t>
      </w:r>
      <w:proofErr w:type="spellEnd"/>
      <w:r w:rsidRPr="003F0791">
        <w:rPr>
          <w:sz w:val="20"/>
          <w:szCs w:val="20"/>
          <w:highlight w:val="darkCyan"/>
        </w:rPr>
        <w:t>&gt; separadas por un guion medio, ejemplo: “Clave – Razón Social“. Ordenar la información de manera ascendente por medio de la clave del cliente &lt;</w:t>
      </w:r>
      <w:proofErr w:type="spellStart"/>
      <w:r w:rsidRPr="003F0791">
        <w:rPr>
          <w:sz w:val="20"/>
          <w:szCs w:val="20"/>
          <w:highlight w:val="darkCyan"/>
        </w:rPr>
        <w:t>Cliente.Clave</w:t>
      </w:r>
      <w:proofErr w:type="spellEnd"/>
      <w:r w:rsidRPr="003F0791">
        <w:rPr>
          <w:sz w:val="20"/>
          <w:szCs w:val="20"/>
          <w:highlight w:val="darkCyan"/>
        </w:rPr>
        <w:t>&gt; y presentar la casilla de verificación de manera inactiva por default</w:t>
      </w:r>
      <w:r w:rsidR="003F0791" w:rsidRPr="003F0791">
        <w:rPr>
          <w:sz w:val="20"/>
          <w:szCs w:val="20"/>
          <w:highlight w:val="darkCyan"/>
        </w:rPr>
        <w:t>.</w:t>
      </w:r>
    </w:p>
    <w:p w:rsidR="00C52ADE" w:rsidRPr="003F0791" w:rsidRDefault="003F0791" w:rsidP="00C52ADE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  <w:lang w:val="es-ES"/>
        </w:rPr>
        <w:t xml:space="preserve">Si &lt;el actor activa (marca) la opción </w:t>
      </w:r>
      <w:r w:rsidRPr="003F0791">
        <w:rPr>
          <w:sz w:val="20"/>
          <w:szCs w:val="20"/>
          <w:highlight w:val="darkCyan"/>
          <w:lang w:val="es-ES"/>
        </w:rPr>
        <w:t>Todos los Clientes</w:t>
      </w:r>
      <w:r w:rsidRPr="003F0791">
        <w:rPr>
          <w:b w:val="0"/>
          <w:sz w:val="20"/>
          <w:szCs w:val="20"/>
          <w:highlight w:val="darkCyan"/>
          <w:lang w:val="es-ES"/>
        </w:rPr>
        <w:t>&gt;</w:t>
      </w:r>
    </w:p>
    <w:p w:rsidR="003F0791" w:rsidRPr="003F0791" w:rsidRDefault="003F0791" w:rsidP="003F0791">
      <w:pPr>
        <w:numPr>
          <w:ilvl w:val="2"/>
          <w:numId w:val="7"/>
        </w:numPr>
        <w:ind w:left="1418" w:hanging="624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El sistema activa la casilla de verificación correspondiente a cada uno de los clientes presentados en el listado.</w:t>
      </w:r>
    </w:p>
    <w:p w:rsidR="003F0791" w:rsidRPr="003F0791" w:rsidRDefault="003F0791" w:rsidP="003F0791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  <w:lang w:val="es-ES"/>
        </w:rPr>
        <w:t xml:space="preserve">Si &lt;el actor inactiva (desmarca) la opción </w:t>
      </w:r>
      <w:r w:rsidRPr="003F0791">
        <w:rPr>
          <w:sz w:val="20"/>
          <w:szCs w:val="20"/>
          <w:highlight w:val="darkCyan"/>
          <w:lang w:val="es-ES"/>
        </w:rPr>
        <w:t>Todos los Clientes</w:t>
      </w:r>
      <w:r w:rsidRPr="003F0791">
        <w:rPr>
          <w:b w:val="0"/>
          <w:sz w:val="20"/>
          <w:szCs w:val="20"/>
          <w:highlight w:val="darkCyan"/>
          <w:lang w:val="es-ES"/>
        </w:rPr>
        <w:t>&gt;</w:t>
      </w:r>
    </w:p>
    <w:p w:rsidR="003F0791" w:rsidRDefault="003F0791" w:rsidP="00A0338C">
      <w:pPr>
        <w:numPr>
          <w:ilvl w:val="2"/>
          <w:numId w:val="7"/>
        </w:numPr>
        <w:ind w:left="1418" w:hanging="624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El sistema inactiva la casilla de verificación correspondiente a cada uno de los clientes presentados en el listado.</w:t>
      </w:r>
    </w:p>
    <w:p w:rsidR="00BD4756" w:rsidRPr="00BD4756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highlight w:val="darkCyan"/>
          <w:lang w:eastAsia="en-US"/>
        </w:rPr>
      </w:pPr>
      <w:r w:rsidRPr="00BD4756">
        <w:rPr>
          <w:b w:val="0"/>
          <w:sz w:val="20"/>
          <w:highlight w:val="darkCyan"/>
          <w:lang w:eastAsia="en-US"/>
        </w:rPr>
        <w:t>Si &lt;se seleccionaron TODOS los clientes del listado&gt;</w:t>
      </w:r>
    </w:p>
    <w:p w:rsidR="00BD4756" w:rsidRPr="00BD4756" w:rsidRDefault="00BD4756" w:rsidP="00BD4756">
      <w:pPr>
        <w:numPr>
          <w:ilvl w:val="2"/>
          <w:numId w:val="7"/>
        </w:numPr>
        <w:ind w:left="1418" w:hanging="624"/>
        <w:rPr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>El sistema registra en sesión la siguiente información:</w:t>
      </w:r>
    </w:p>
    <w:p w:rsidR="00BD4756" w:rsidRPr="00BD4756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Cyan"/>
          <w:lang w:eastAsia="en-US"/>
        </w:rPr>
      </w:pPr>
      <w:proofErr w:type="spellStart"/>
      <w:r w:rsidRPr="00BD4756">
        <w:rPr>
          <w:sz w:val="20"/>
          <w:highlight w:val="darkCyan"/>
          <w:lang w:eastAsia="en-US"/>
        </w:rPr>
        <w:t>ClientesSel</w:t>
      </w:r>
      <w:r w:rsidR="00FF54C2">
        <w:rPr>
          <w:sz w:val="20"/>
          <w:highlight w:val="darkCyan"/>
          <w:lang w:eastAsia="en-US"/>
        </w:rPr>
        <w:t>eccionado</w:t>
      </w:r>
      <w:proofErr w:type="spellEnd"/>
      <w:r w:rsidR="008F0AB4">
        <w:rPr>
          <w:sz w:val="20"/>
          <w:highlight w:val="darkCyan"/>
          <w:lang w:eastAsia="en-US"/>
        </w:rPr>
        <w:t xml:space="preserve"> = ‘  ‘ (cadena vacía)</w:t>
      </w:r>
    </w:p>
    <w:p w:rsidR="00BD4756" w:rsidRPr="00BD4756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highlight w:val="darkCyan"/>
          <w:lang w:eastAsia="en-US"/>
        </w:rPr>
      </w:pPr>
      <w:r w:rsidRPr="00BD4756">
        <w:rPr>
          <w:b w:val="0"/>
          <w:sz w:val="20"/>
          <w:highlight w:val="darkCyan"/>
          <w:lang w:eastAsia="en-US"/>
        </w:rPr>
        <w:t>Si &lt;NO se seleccionaron TODOS los clientes del listado&gt;</w:t>
      </w:r>
    </w:p>
    <w:p w:rsidR="00BD4756" w:rsidRPr="00BD4756" w:rsidRDefault="00BD4756" w:rsidP="00BD4756">
      <w:pPr>
        <w:numPr>
          <w:ilvl w:val="2"/>
          <w:numId w:val="7"/>
        </w:numPr>
        <w:ind w:left="1418" w:hanging="624"/>
        <w:rPr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>Para cada cliente seleccionado por el actor</w:t>
      </w:r>
    </w:p>
    <w:p w:rsidR="00FF54C2" w:rsidRPr="00FF54C2" w:rsidRDefault="00BD4756" w:rsidP="00FF54C2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>El sistema registra en sesión un objeto con la siguiente información:</w:t>
      </w:r>
    </w:p>
    <w:p w:rsidR="00BD4756" w:rsidRPr="00BD4756" w:rsidRDefault="00BD4756" w:rsidP="00FF54C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darkCyan"/>
          <w:lang w:eastAsia="en-US"/>
        </w:rPr>
      </w:pPr>
      <w:proofErr w:type="spellStart"/>
      <w:r w:rsidRPr="00BD4756">
        <w:rPr>
          <w:sz w:val="20"/>
          <w:highlight w:val="darkCyan"/>
          <w:lang w:eastAsia="en-US"/>
        </w:rPr>
        <w:t>ClientesSel</w:t>
      </w:r>
      <w:r w:rsidR="00FF54C2">
        <w:rPr>
          <w:sz w:val="20"/>
          <w:highlight w:val="darkCyan"/>
          <w:lang w:eastAsia="en-US"/>
        </w:rPr>
        <w:t>eccionados</w:t>
      </w:r>
      <w:proofErr w:type="spellEnd"/>
    </w:p>
    <w:p w:rsidR="00BD4756" w:rsidRPr="00FF54C2" w:rsidRDefault="00BD4756" w:rsidP="00FF54C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highlight w:val="darkCyan"/>
          <w:lang w:eastAsia="en-US"/>
        </w:rPr>
      </w:pPr>
      <w:proofErr w:type="spellStart"/>
      <w:r w:rsidRPr="00BD4756">
        <w:rPr>
          <w:sz w:val="20"/>
          <w:highlight w:val="darkCyan"/>
          <w:lang w:eastAsia="en-US"/>
        </w:rPr>
        <w:t>ClienteClave</w:t>
      </w:r>
      <w:proofErr w:type="spellEnd"/>
    </w:p>
    <w:p w:rsidR="0072330C" w:rsidRPr="0052612C" w:rsidRDefault="0072330C" w:rsidP="0072330C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Gray"/>
        </w:rPr>
      </w:pPr>
      <w:bookmarkStart w:id="169" w:name="FiltroDiaTrabajo"/>
      <w:r w:rsidRPr="0052612C">
        <w:rPr>
          <w:sz w:val="20"/>
          <w:szCs w:val="20"/>
          <w:highlight w:val="darkGray"/>
        </w:rPr>
        <w:lastRenderedPageBreak/>
        <w:t xml:space="preserve">Si &lt;el reporte seleccionado por el actor corresponde al Reporte de </w:t>
      </w:r>
      <w:r w:rsidR="000E3A63" w:rsidRPr="0052612C">
        <w:rPr>
          <w:sz w:val="20"/>
          <w:szCs w:val="20"/>
          <w:highlight w:val="darkGray"/>
        </w:rPr>
        <w:t>Transacciones del Día</w:t>
      </w:r>
      <w:r w:rsidRPr="0052612C">
        <w:rPr>
          <w:sz w:val="20"/>
          <w:szCs w:val="20"/>
          <w:highlight w:val="darkGray"/>
        </w:rPr>
        <w:t xml:space="preserve"> (</w:t>
      </w:r>
      <w:r w:rsidR="000E3A63" w:rsidRPr="0052612C">
        <w:rPr>
          <w:sz w:val="20"/>
          <w:szCs w:val="20"/>
          <w:highlight w:val="darkGray"/>
        </w:rPr>
        <w:t>CRJ) (</w:t>
      </w:r>
      <w:proofErr w:type="spellStart"/>
      <w:r w:rsidR="000E3A63" w:rsidRPr="0052612C">
        <w:rPr>
          <w:sz w:val="20"/>
          <w:szCs w:val="20"/>
          <w:highlight w:val="darkGray"/>
        </w:rPr>
        <w:t>VAVClave</w:t>
      </w:r>
      <w:proofErr w:type="spellEnd"/>
      <w:r w:rsidR="000E3A63" w:rsidRPr="0052612C">
        <w:rPr>
          <w:sz w:val="20"/>
          <w:szCs w:val="20"/>
          <w:highlight w:val="darkGray"/>
        </w:rPr>
        <w:t xml:space="preserve"> = 10</w:t>
      </w:r>
      <w:r w:rsidRPr="0052612C">
        <w:rPr>
          <w:sz w:val="20"/>
          <w:szCs w:val="20"/>
          <w:highlight w:val="darkGray"/>
        </w:rPr>
        <w:t>)&gt;</w:t>
      </w:r>
    </w:p>
    <w:bookmarkEnd w:id="169"/>
    <w:p w:rsidR="0072330C" w:rsidRPr="0052612C" w:rsidRDefault="0072330C" w:rsidP="000E3A63">
      <w:pPr>
        <w:pStyle w:val="Textoindependiente"/>
        <w:numPr>
          <w:ilvl w:val="1"/>
          <w:numId w:val="7"/>
        </w:numPr>
        <w:rPr>
          <w:sz w:val="20"/>
          <w:szCs w:val="20"/>
          <w:highlight w:val="darkGray"/>
        </w:rPr>
      </w:pPr>
      <w:r w:rsidRPr="0052612C">
        <w:rPr>
          <w:b w:val="0"/>
          <w:sz w:val="20"/>
          <w:szCs w:val="20"/>
          <w:highlight w:val="darkGray"/>
        </w:rPr>
        <w:t xml:space="preserve">El sistema </w:t>
      </w:r>
      <w:r w:rsidR="000E3A63" w:rsidRPr="0052612C">
        <w:rPr>
          <w:b w:val="0"/>
          <w:sz w:val="20"/>
          <w:szCs w:val="20"/>
          <w:highlight w:val="darkGray"/>
        </w:rPr>
        <w:t>obtiene los días de trabajo dentro de frecuencia asignados en la agenda</w:t>
      </w:r>
      <w:r w:rsidRPr="0052612C">
        <w:rPr>
          <w:b w:val="0"/>
          <w:sz w:val="20"/>
          <w:szCs w:val="20"/>
          <w:highlight w:val="darkGray"/>
        </w:rPr>
        <w:t>:</w:t>
      </w:r>
    </w:p>
    <w:p w:rsidR="000E3A63" w:rsidRPr="0052612C" w:rsidRDefault="000E3A63" w:rsidP="000E3A63">
      <w:pPr>
        <w:numPr>
          <w:ilvl w:val="2"/>
          <w:numId w:val="7"/>
        </w:numPr>
        <w:ind w:left="1418" w:hanging="624"/>
        <w:rPr>
          <w:b/>
          <w:sz w:val="20"/>
          <w:highlight w:val="darkGray"/>
          <w:lang w:val="es-MX"/>
        </w:rPr>
      </w:pPr>
      <w:r w:rsidRPr="0052612C">
        <w:rPr>
          <w:b/>
          <w:sz w:val="20"/>
          <w:highlight w:val="darkGray"/>
          <w:lang w:val="es-MX"/>
        </w:rPr>
        <w:t>Agenda</w:t>
      </w:r>
    </w:p>
    <w:p w:rsidR="000E3A63" w:rsidRPr="0052612C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Gray"/>
          <w:lang w:val="es-MX"/>
        </w:rPr>
      </w:pPr>
      <w:r w:rsidRPr="0052612C">
        <w:rPr>
          <w:sz w:val="20"/>
          <w:highlight w:val="darkGray"/>
          <w:lang w:val="es-MX"/>
        </w:rPr>
        <w:t>DiaClave</w:t>
      </w:r>
    </w:p>
    <w:p w:rsidR="000E3A63" w:rsidRPr="0052612C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highlight w:val="darkGray"/>
          <w:lang w:val="es-MX"/>
        </w:rPr>
      </w:pPr>
      <w:proofErr w:type="spellStart"/>
      <w:r w:rsidRPr="0052612C">
        <w:rPr>
          <w:b/>
          <w:sz w:val="20"/>
          <w:highlight w:val="darkGray"/>
          <w:lang w:val="es-MX"/>
        </w:rPr>
        <w:t>Dia</w:t>
      </w:r>
      <w:proofErr w:type="spellEnd"/>
    </w:p>
    <w:p w:rsidR="000E3A63" w:rsidRPr="0052612C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darkGray"/>
          <w:lang w:val="es-MX"/>
        </w:rPr>
      </w:pPr>
      <w:r w:rsidRPr="0052612C">
        <w:rPr>
          <w:sz w:val="20"/>
          <w:highlight w:val="darkGray"/>
          <w:lang w:val="es-MX"/>
        </w:rPr>
        <w:t>DiaClave</w:t>
      </w:r>
    </w:p>
    <w:p w:rsidR="000E3A63" w:rsidRPr="0052612C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darkGray"/>
          <w:lang w:val="es-MX"/>
        </w:rPr>
      </w:pPr>
      <w:proofErr w:type="spellStart"/>
      <w:r w:rsidRPr="0052612C">
        <w:rPr>
          <w:sz w:val="20"/>
          <w:highlight w:val="darkGray"/>
          <w:lang w:val="es-MX"/>
        </w:rPr>
        <w:t>FueraFrecuencia</w:t>
      </w:r>
      <w:proofErr w:type="spellEnd"/>
      <w:r w:rsidRPr="0052612C">
        <w:rPr>
          <w:sz w:val="20"/>
          <w:highlight w:val="darkGray"/>
          <w:lang w:val="es-MX"/>
        </w:rPr>
        <w:t xml:space="preserve"> = 0</w:t>
      </w:r>
    </w:p>
    <w:p w:rsidR="0072330C" w:rsidRPr="0052612C" w:rsidRDefault="0067426E" w:rsidP="0067426E">
      <w:pPr>
        <w:pStyle w:val="Textoindependiente"/>
        <w:numPr>
          <w:ilvl w:val="1"/>
          <w:numId w:val="7"/>
        </w:numPr>
        <w:rPr>
          <w:b w:val="0"/>
          <w:sz w:val="20"/>
          <w:szCs w:val="20"/>
          <w:highlight w:val="darkGray"/>
        </w:rPr>
      </w:pPr>
      <w:r w:rsidRPr="0052612C">
        <w:rPr>
          <w:b w:val="0"/>
          <w:sz w:val="20"/>
          <w:szCs w:val="20"/>
          <w:highlight w:val="darkGray"/>
        </w:rPr>
        <w:t>Si &lt;existe sólo un día de trabajo dentro de frecuencia asignado en agenda&gt;</w:t>
      </w:r>
    </w:p>
    <w:p w:rsidR="0067426E" w:rsidRPr="0052612C" w:rsidRDefault="0067426E" w:rsidP="0067426E">
      <w:pPr>
        <w:numPr>
          <w:ilvl w:val="2"/>
          <w:numId w:val="7"/>
        </w:numPr>
        <w:ind w:left="1418" w:hanging="624"/>
        <w:rPr>
          <w:sz w:val="20"/>
          <w:highlight w:val="darkGray"/>
          <w:lang w:eastAsia="en-US"/>
        </w:rPr>
      </w:pPr>
      <w:r w:rsidRPr="0052612C">
        <w:rPr>
          <w:sz w:val="20"/>
          <w:highlight w:val="darkGray"/>
          <w:lang w:eastAsia="en-US"/>
        </w:rPr>
        <w:t>El sistema registra en sesión la siguiente información:</w:t>
      </w:r>
    </w:p>
    <w:p w:rsidR="0067426E" w:rsidRPr="0052612C" w:rsidRDefault="0067426E" w:rsidP="0067426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Gray"/>
          <w:lang w:eastAsia="en-US"/>
        </w:rPr>
      </w:pPr>
      <w:proofErr w:type="spellStart"/>
      <w:r w:rsidRPr="0052612C">
        <w:rPr>
          <w:sz w:val="20"/>
          <w:highlight w:val="darkGray"/>
          <w:lang w:eastAsia="en-US"/>
        </w:rPr>
        <w:t>sDiaClave</w:t>
      </w:r>
      <w:proofErr w:type="spellEnd"/>
      <w:r w:rsidRPr="0052612C">
        <w:rPr>
          <w:sz w:val="20"/>
          <w:highlight w:val="darkGray"/>
          <w:lang w:eastAsia="en-US"/>
        </w:rPr>
        <w:t xml:space="preserve"> =</w:t>
      </w:r>
      <w:r w:rsidRPr="0052612C">
        <w:rPr>
          <w:sz w:val="20"/>
          <w:highlight w:val="darkGray"/>
          <w:lang w:eastAsia="en-US"/>
        </w:rPr>
        <w:t xml:space="preserve"> DiaClave obtenido de Agenda</w:t>
      </w:r>
    </w:p>
    <w:p w:rsidR="0067426E" w:rsidRPr="0052612C" w:rsidRDefault="0067426E" w:rsidP="0067426E">
      <w:pPr>
        <w:pStyle w:val="Textoindependiente"/>
        <w:numPr>
          <w:ilvl w:val="1"/>
          <w:numId w:val="7"/>
        </w:numPr>
        <w:rPr>
          <w:b w:val="0"/>
          <w:sz w:val="20"/>
          <w:szCs w:val="20"/>
          <w:highlight w:val="darkGray"/>
        </w:rPr>
      </w:pPr>
      <w:r w:rsidRPr="0052612C">
        <w:rPr>
          <w:b w:val="0"/>
          <w:sz w:val="20"/>
          <w:szCs w:val="20"/>
          <w:highlight w:val="darkGray"/>
        </w:rPr>
        <w:t>Si &lt;existe más de un día de trabajo dentro de frecuencia asignado en agenda&gt;</w:t>
      </w:r>
    </w:p>
    <w:p w:rsidR="0067426E" w:rsidRPr="0052612C" w:rsidRDefault="0052612C" w:rsidP="0067426E">
      <w:pPr>
        <w:numPr>
          <w:ilvl w:val="2"/>
          <w:numId w:val="7"/>
        </w:numPr>
        <w:ind w:left="1418" w:hanging="624"/>
        <w:rPr>
          <w:sz w:val="20"/>
          <w:szCs w:val="20"/>
          <w:highlight w:val="darkGray"/>
        </w:rPr>
      </w:pPr>
      <w:r w:rsidRPr="0052612C">
        <w:rPr>
          <w:sz w:val="20"/>
          <w:szCs w:val="20"/>
          <w:highlight w:val="darkGray"/>
        </w:rPr>
        <w:t>El sistema presenta y solicita la siguiente información:</w:t>
      </w:r>
    </w:p>
    <w:p w:rsidR="0052612C" w:rsidRPr="0052612C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szCs w:val="20"/>
          <w:highlight w:val="darkGray"/>
        </w:rPr>
      </w:pPr>
      <w:r w:rsidRPr="0052612C">
        <w:rPr>
          <w:b/>
          <w:sz w:val="20"/>
          <w:szCs w:val="20"/>
          <w:highlight w:val="darkGray"/>
        </w:rPr>
        <w:t xml:space="preserve">Día de Trabajo </w:t>
      </w:r>
      <w:r w:rsidRPr="0052612C">
        <w:rPr>
          <w:rFonts w:cs="Arial"/>
          <w:b/>
          <w:sz w:val="20"/>
          <w:szCs w:val="20"/>
          <w:highlight w:val="darkGray"/>
        </w:rPr>
        <w:t>(*) (</w:t>
      </w:r>
      <w:r w:rsidRPr="0052612C">
        <w:rPr>
          <w:rFonts w:cs="Arial"/>
          <w:b/>
          <w:sz w:val="20"/>
          <w:szCs w:val="20"/>
          <w:highlight w:val="darkGray"/>
          <w:vertAlign w:val="superscript"/>
        </w:rPr>
        <w:t>c</w:t>
      </w:r>
      <w:r w:rsidRPr="0052612C">
        <w:rPr>
          <w:rFonts w:cs="Arial"/>
          <w:b/>
          <w:sz w:val="20"/>
          <w:szCs w:val="20"/>
          <w:highlight w:val="darkGray"/>
        </w:rPr>
        <w:t>)</w:t>
      </w:r>
      <w:r w:rsidRPr="0052612C">
        <w:rPr>
          <w:b/>
          <w:sz w:val="20"/>
          <w:szCs w:val="20"/>
          <w:highlight w:val="darkGray"/>
        </w:rPr>
        <w:t xml:space="preserve">: </w:t>
      </w:r>
      <w:r w:rsidRPr="0052612C">
        <w:rPr>
          <w:sz w:val="20"/>
          <w:highlight w:val="darkGray"/>
          <w:lang w:val="es-MX"/>
        </w:rPr>
        <w:t xml:space="preserve">Se deberá mostrar la </w:t>
      </w:r>
      <w:r w:rsidRPr="0052612C">
        <w:rPr>
          <w:sz w:val="20"/>
          <w:highlight w:val="darkGray"/>
          <w:lang w:val="es-MX"/>
        </w:rPr>
        <w:t xml:space="preserve">clave de los días de trabajo </w:t>
      </w:r>
      <w:r w:rsidRPr="0052612C">
        <w:rPr>
          <w:sz w:val="20"/>
          <w:highlight w:val="darkGray"/>
        </w:rPr>
        <w:t>obtenidos</w:t>
      </w:r>
      <w:r w:rsidRPr="0052612C">
        <w:rPr>
          <w:sz w:val="20"/>
          <w:highlight w:val="darkGray"/>
        </w:rPr>
        <w:t xml:space="preserve"> &lt;</w:t>
      </w:r>
      <w:proofErr w:type="spellStart"/>
      <w:r w:rsidRPr="0052612C">
        <w:rPr>
          <w:sz w:val="20"/>
          <w:highlight w:val="darkGray"/>
        </w:rPr>
        <w:t>Agenda.DiaClave</w:t>
      </w:r>
      <w:proofErr w:type="spellEnd"/>
      <w:r w:rsidRPr="0052612C">
        <w:rPr>
          <w:sz w:val="20"/>
          <w:highlight w:val="darkGray"/>
        </w:rPr>
        <w:t>&gt;</w:t>
      </w:r>
      <w:r w:rsidRPr="0052612C">
        <w:rPr>
          <w:rFonts w:cs="Arial"/>
          <w:sz w:val="20"/>
          <w:szCs w:val="20"/>
          <w:highlight w:val="darkGray"/>
          <w:lang w:eastAsia="en-US"/>
        </w:rPr>
        <w:t>.</w:t>
      </w:r>
      <w:r w:rsidRPr="0052612C">
        <w:rPr>
          <w:rFonts w:cs="Arial"/>
          <w:sz w:val="20"/>
          <w:szCs w:val="20"/>
          <w:highlight w:val="darkGray"/>
          <w:lang w:eastAsia="en-US"/>
        </w:rPr>
        <w:t xml:space="preserve"> Por default mostrar </w:t>
      </w:r>
      <w:r w:rsidRPr="0052612C">
        <w:rPr>
          <w:rFonts w:cs="Arial"/>
          <w:sz w:val="20"/>
          <w:szCs w:val="20"/>
          <w:highlight w:val="darkGray"/>
          <w:lang w:eastAsia="en-US"/>
        </w:rPr>
        <w:t>valor</w:t>
      </w:r>
      <w:r w:rsidRPr="0052612C">
        <w:rPr>
          <w:rFonts w:cs="Arial"/>
          <w:sz w:val="20"/>
          <w:szCs w:val="20"/>
          <w:highlight w:val="darkGray"/>
          <w:lang w:eastAsia="en-US"/>
        </w:rPr>
        <w:t xml:space="preserve"> vacío</w:t>
      </w:r>
      <w:r w:rsidRPr="0052612C">
        <w:rPr>
          <w:rFonts w:cs="Arial"/>
          <w:sz w:val="20"/>
          <w:szCs w:val="20"/>
          <w:highlight w:val="darkGray"/>
          <w:lang w:eastAsia="en-US"/>
        </w:rPr>
        <w:t>.</w:t>
      </w:r>
      <w:r w:rsidRPr="0052612C">
        <w:rPr>
          <w:b/>
          <w:sz w:val="20"/>
          <w:szCs w:val="20"/>
          <w:highlight w:val="darkGray"/>
        </w:rPr>
        <w:t xml:space="preserve"> </w:t>
      </w:r>
    </w:p>
    <w:p w:rsidR="0052612C" w:rsidRPr="0052612C" w:rsidRDefault="0052612C" w:rsidP="0052612C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Gray"/>
        </w:rPr>
      </w:pPr>
      <w:r w:rsidRPr="0052612C">
        <w:rPr>
          <w:sz w:val="20"/>
          <w:szCs w:val="20"/>
          <w:highlight w:val="darkGray"/>
        </w:rPr>
        <w:t>Si &lt;el actor selecciona un Día de Trabajo del listado&gt;</w:t>
      </w:r>
    </w:p>
    <w:p w:rsidR="0052612C" w:rsidRPr="0052612C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Gray"/>
          <w:lang w:eastAsia="en-US"/>
        </w:rPr>
      </w:pPr>
      <w:r w:rsidRPr="0052612C">
        <w:rPr>
          <w:sz w:val="20"/>
          <w:highlight w:val="darkGray"/>
          <w:lang w:eastAsia="en-US"/>
        </w:rPr>
        <w:t>El sistema registra en sesión la siguiente información:</w:t>
      </w:r>
    </w:p>
    <w:p w:rsidR="0052612C" w:rsidRPr="00DC10EF" w:rsidRDefault="0052612C" w:rsidP="00DC10EF">
      <w:pPr>
        <w:numPr>
          <w:ilvl w:val="4"/>
          <w:numId w:val="7"/>
        </w:numPr>
        <w:ind w:left="3261" w:hanging="993"/>
        <w:rPr>
          <w:sz w:val="20"/>
          <w:highlight w:val="darkGray"/>
          <w:lang w:eastAsia="en-US"/>
        </w:rPr>
      </w:pPr>
      <w:proofErr w:type="spellStart"/>
      <w:r w:rsidRPr="0052612C">
        <w:rPr>
          <w:sz w:val="20"/>
          <w:highlight w:val="darkGray"/>
          <w:lang w:eastAsia="en-US"/>
        </w:rPr>
        <w:t>sDiaClave</w:t>
      </w:r>
      <w:proofErr w:type="spellEnd"/>
      <w:r w:rsidRPr="0052612C">
        <w:rPr>
          <w:sz w:val="20"/>
          <w:highlight w:val="darkGray"/>
          <w:lang w:eastAsia="en-US"/>
        </w:rPr>
        <w:t xml:space="preserve"> = DiaClave </w:t>
      </w:r>
      <w:r>
        <w:rPr>
          <w:sz w:val="20"/>
          <w:highlight w:val="darkGray"/>
          <w:lang w:eastAsia="en-US"/>
        </w:rPr>
        <w:t>seleccionado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403874" w:rsidRPr="00B93A6F" w:rsidRDefault="00403874" w:rsidP="00403874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B93A6F">
        <w:rPr>
          <w:b w:val="0"/>
          <w:sz w:val="20"/>
          <w:lang w:eastAsia="en-US"/>
        </w:rPr>
        <w:t xml:space="preserve">Si &lt;no se </w:t>
      </w:r>
      <w:r w:rsidR="00B93A6F" w:rsidRPr="00B93A6F">
        <w:rPr>
          <w:b w:val="0"/>
          <w:sz w:val="20"/>
          <w:lang w:eastAsia="en-US"/>
        </w:rPr>
        <w:t>seleccionó</w:t>
      </w:r>
      <w:r w:rsidRPr="00B93A6F">
        <w:rPr>
          <w:b w:val="0"/>
          <w:sz w:val="20"/>
          <w:lang w:eastAsia="en-US"/>
        </w:rPr>
        <w:t xml:space="preserve"> un </w:t>
      </w:r>
      <w:r w:rsidR="00B93A6F" w:rsidRPr="00B93A6F">
        <w:rPr>
          <w:b w:val="0"/>
          <w:sz w:val="20"/>
          <w:lang w:eastAsia="en-US"/>
        </w:rPr>
        <w:t>reporte diferente al valor ‘No definido’</w:t>
      </w:r>
      <w:r w:rsidRPr="00B93A6F">
        <w:rPr>
          <w:b w:val="0"/>
          <w:sz w:val="20"/>
          <w:lang w:eastAsia="en-US"/>
        </w:rPr>
        <w:t xml:space="preserve">&gt;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A92890" w:rsidRPr="00564F08" w:rsidRDefault="00A92890" w:rsidP="00F86ABB">
      <w:pPr>
        <w:pStyle w:val="Textoindependiente"/>
        <w:numPr>
          <w:ilvl w:val="1"/>
          <w:numId w:val="7"/>
        </w:numPr>
        <w:rPr>
          <w:b w:val="0"/>
          <w:sz w:val="20"/>
          <w:highlight w:val="darkCyan"/>
          <w:lang w:eastAsia="en-US"/>
        </w:rPr>
      </w:pPr>
      <w:r w:rsidRPr="00564F08">
        <w:rPr>
          <w:b w:val="0"/>
          <w:sz w:val="20"/>
          <w:highlight w:val="darkCyan"/>
          <w:lang w:eastAsia="en-US"/>
        </w:rPr>
        <w:t xml:space="preserve">Si &lt;no se seleccionó por lo menos un cliente para el </w:t>
      </w:r>
      <w:hyperlink w:anchor="paso5" w:history="1">
        <w:r w:rsidRPr="00564F08">
          <w:rPr>
            <w:rStyle w:val="Hipervnculo"/>
            <w:sz w:val="20"/>
            <w:highlight w:val="darkCyan"/>
            <w:lang w:eastAsia="en-US"/>
          </w:rPr>
          <w:t xml:space="preserve">paso </w:t>
        </w:r>
        <w:r w:rsidR="00564F08" w:rsidRPr="00564F08">
          <w:rPr>
            <w:rStyle w:val="Hipervnculo"/>
            <w:sz w:val="20"/>
            <w:highlight w:val="darkCyan"/>
            <w:lang w:eastAsia="en-US"/>
          </w:rPr>
          <w:t>5</w:t>
        </w:r>
      </w:hyperlink>
      <w:r w:rsidRPr="00564F08">
        <w:rPr>
          <w:b w:val="0"/>
          <w:sz w:val="20"/>
          <w:highlight w:val="darkCyan"/>
          <w:lang w:eastAsia="en-US"/>
        </w:rPr>
        <w:t>&gt;</w:t>
      </w:r>
    </w:p>
    <w:p w:rsidR="00564F08" w:rsidRPr="00564F08" w:rsidRDefault="00564F08" w:rsidP="00564F08">
      <w:pPr>
        <w:numPr>
          <w:ilvl w:val="2"/>
          <w:numId w:val="7"/>
        </w:numPr>
        <w:ind w:left="1418" w:hanging="624"/>
        <w:rPr>
          <w:b/>
          <w:sz w:val="20"/>
          <w:highlight w:val="darkCyan"/>
          <w:lang w:eastAsia="en-US"/>
        </w:rPr>
      </w:pPr>
      <w:r w:rsidRPr="00564F08">
        <w:rPr>
          <w:sz w:val="20"/>
          <w:highlight w:val="darkCyan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  <w:highlight w:val="darkCyan"/>
        </w:rPr>
        <w:t>“[E0215</w:t>
      </w:r>
      <w:r w:rsidRPr="00564F08">
        <w:rPr>
          <w:rFonts w:cs="Arial"/>
          <w:color w:val="FF0000"/>
          <w:sz w:val="20"/>
          <w:szCs w:val="20"/>
          <w:highlight w:val="darkCyan"/>
        </w:rPr>
        <w:t xml:space="preserve">] </w:t>
      </w:r>
      <w:r>
        <w:rPr>
          <w:rFonts w:cs="Arial"/>
          <w:color w:val="FF0000"/>
          <w:sz w:val="20"/>
          <w:szCs w:val="20"/>
          <w:highlight w:val="darkCyan"/>
        </w:rPr>
        <w:t>Debe seleccionar por lo menos un $0$</w:t>
      </w:r>
      <w:r w:rsidRPr="00564F08">
        <w:rPr>
          <w:rFonts w:cs="Arial"/>
          <w:color w:val="FF0000"/>
          <w:sz w:val="20"/>
          <w:szCs w:val="20"/>
          <w:highlight w:val="darkCyan"/>
        </w:rPr>
        <w:t>”</w:t>
      </w:r>
      <w:r w:rsidRPr="00564F08">
        <w:rPr>
          <w:rFonts w:cs="Arial"/>
          <w:sz w:val="20"/>
          <w:szCs w:val="20"/>
          <w:highlight w:val="darkCyan"/>
        </w:rPr>
        <w:t xml:space="preserve">, sustituir el valor de $0$ por </w:t>
      </w:r>
      <w:r>
        <w:rPr>
          <w:rFonts w:cs="Arial"/>
          <w:sz w:val="20"/>
          <w:szCs w:val="20"/>
          <w:highlight w:val="darkCyan"/>
        </w:rPr>
        <w:t>“Cliente”</w:t>
      </w:r>
    </w:p>
    <w:p w:rsidR="00564F08" w:rsidRPr="00564F08" w:rsidRDefault="00564F08" w:rsidP="00564F08">
      <w:pPr>
        <w:numPr>
          <w:ilvl w:val="2"/>
          <w:numId w:val="7"/>
        </w:numPr>
        <w:ind w:left="1418" w:hanging="624"/>
        <w:rPr>
          <w:b/>
          <w:sz w:val="20"/>
          <w:highlight w:val="darkCyan"/>
          <w:lang w:eastAsia="en-US"/>
        </w:rPr>
      </w:pPr>
      <w:r>
        <w:rPr>
          <w:rFonts w:cs="Arial"/>
          <w:sz w:val="20"/>
          <w:szCs w:val="20"/>
          <w:highlight w:val="darkCyan"/>
        </w:rPr>
        <w:t>El sistema continúa en el paso donde fue invocado</w:t>
      </w:r>
    </w:p>
    <w:p w:rsidR="00DC10EF" w:rsidRPr="00DC10EF" w:rsidRDefault="00DC10EF" w:rsidP="00DC10EF">
      <w:pPr>
        <w:pStyle w:val="Textoindependiente"/>
        <w:numPr>
          <w:ilvl w:val="1"/>
          <w:numId w:val="7"/>
        </w:numPr>
        <w:rPr>
          <w:b w:val="0"/>
          <w:sz w:val="20"/>
          <w:highlight w:val="darkGray"/>
          <w:lang w:eastAsia="en-US"/>
        </w:rPr>
      </w:pPr>
      <w:r w:rsidRPr="00DC10EF">
        <w:rPr>
          <w:b w:val="0"/>
          <w:sz w:val="20"/>
          <w:highlight w:val="darkGray"/>
          <w:lang w:eastAsia="en-US"/>
        </w:rPr>
        <w:t xml:space="preserve">Si &lt;no se seleccionó </w:t>
      </w:r>
      <w:r w:rsidRPr="00DC10EF">
        <w:rPr>
          <w:b w:val="0"/>
          <w:sz w:val="20"/>
          <w:highlight w:val="darkGray"/>
          <w:lang w:eastAsia="en-US"/>
        </w:rPr>
        <w:t>un día de trabajo</w:t>
      </w:r>
      <w:r w:rsidRPr="00DC10EF">
        <w:rPr>
          <w:b w:val="0"/>
          <w:sz w:val="20"/>
          <w:highlight w:val="darkGray"/>
          <w:lang w:eastAsia="en-US"/>
        </w:rPr>
        <w:t xml:space="preserve"> para el </w:t>
      </w:r>
      <w:hyperlink w:anchor="FiltroDiaTrabajo" w:history="1">
        <w:r w:rsidRPr="00DC10EF">
          <w:rPr>
            <w:rStyle w:val="Hipervnculo"/>
            <w:sz w:val="20"/>
            <w:highlight w:val="darkGray"/>
            <w:lang w:eastAsia="en-US"/>
          </w:rPr>
          <w:t>paso 6</w:t>
        </w:r>
      </w:hyperlink>
      <w:r w:rsidRPr="00DC10EF">
        <w:rPr>
          <w:b w:val="0"/>
          <w:sz w:val="20"/>
          <w:highlight w:val="darkGray"/>
          <w:lang w:eastAsia="en-US"/>
        </w:rPr>
        <w:t>&gt;</w:t>
      </w:r>
      <w:r>
        <w:rPr>
          <w:b w:val="0"/>
          <w:sz w:val="20"/>
          <w:highlight w:val="darkGray"/>
          <w:lang w:eastAsia="en-US"/>
        </w:rPr>
        <w:t xml:space="preserve"> y Si </w:t>
      </w:r>
      <w:r w:rsidRPr="0052612C">
        <w:rPr>
          <w:b w:val="0"/>
          <w:sz w:val="20"/>
          <w:szCs w:val="20"/>
          <w:highlight w:val="darkGray"/>
        </w:rPr>
        <w:t>&lt;existe más de un día de trabajo dentro de frecuencia asignado en agenda&gt;</w:t>
      </w:r>
    </w:p>
    <w:p w:rsidR="00DC10EF" w:rsidRPr="00DC10EF" w:rsidRDefault="00DC10EF" w:rsidP="00DC10EF">
      <w:pPr>
        <w:numPr>
          <w:ilvl w:val="2"/>
          <w:numId w:val="7"/>
        </w:numPr>
        <w:ind w:left="1418" w:hanging="624"/>
        <w:rPr>
          <w:b/>
          <w:sz w:val="20"/>
          <w:highlight w:val="darkGray"/>
          <w:lang w:eastAsia="en-US"/>
        </w:rPr>
      </w:pPr>
      <w:r w:rsidRPr="00DC10EF">
        <w:rPr>
          <w:sz w:val="20"/>
          <w:highlight w:val="darkGray"/>
          <w:lang w:eastAsia="en-US"/>
        </w:rPr>
        <w:t xml:space="preserve">El sistema presenta el mensaje </w:t>
      </w:r>
      <w:r w:rsidRPr="00DC10EF">
        <w:rPr>
          <w:rFonts w:cs="Arial"/>
          <w:color w:val="FF0000"/>
          <w:sz w:val="20"/>
          <w:szCs w:val="20"/>
          <w:highlight w:val="darkGray"/>
        </w:rPr>
        <w:t>“[E0215] Debe seleccionar por lo menos un $0$”</w:t>
      </w:r>
      <w:r w:rsidRPr="00DC10EF">
        <w:rPr>
          <w:rFonts w:cs="Arial"/>
          <w:sz w:val="20"/>
          <w:szCs w:val="20"/>
          <w:highlight w:val="darkGray"/>
        </w:rPr>
        <w:t>, sustituir el valor de $0$ por “</w:t>
      </w:r>
      <w:r w:rsidR="006623B3">
        <w:rPr>
          <w:rFonts w:cs="Arial"/>
          <w:sz w:val="20"/>
          <w:szCs w:val="20"/>
          <w:highlight w:val="darkGray"/>
        </w:rPr>
        <w:t>Día de Trabajo</w:t>
      </w:r>
      <w:r w:rsidRPr="00DC10EF">
        <w:rPr>
          <w:rFonts w:cs="Arial"/>
          <w:sz w:val="20"/>
          <w:szCs w:val="20"/>
          <w:highlight w:val="darkGray"/>
        </w:rPr>
        <w:t>”</w:t>
      </w:r>
    </w:p>
    <w:p w:rsidR="00DC10EF" w:rsidRPr="00DC10EF" w:rsidRDefault="00DC10EF" w:rsidP="00DC10EF">
      <w:pPr>
        <w:numPr>
          <w:ilvl w:val="2"/>
          <w:numId w:val="7"/>
        </w:numPr>
        <w:ind w:left="1418" w:hanging="624"/>
        <w:rPr>
          <w:b/>
          <w:sz w:val="20"/>
          <w:highlight w:val="darkGray"/>
          <w:lang w:eastAsia="en-US"/>
        </w:rPr>
      </w:pPr>
      <w:r w:rsidRPr="00DC10EF">
        <w:rPr>
          <w:rFonts w:cs="Arial"/>
          <w:sz w:val="20"/>
          <w:szCs w:val="20"/>
          <w:highlight w:val="darkGray"/>
        </w:rPr>
        <w:t>El sistema continúa en el paso donde fue invocado</w:t>
      </w:r>
    </w:p>
    <w:p w:rsidR="00F86ABB" w:rsidRPr="0064064F" w:rsidRDefault="00564F08" w:rsidP="00F86ABB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seleccionó</w:t>
      </w:r>
      <w:r w:rsidR="00F86ABB">
        <w:rPr>
          <w:b w:val="0"/>
          <w:sz w:val="20"/>
          <w:lang w:eastAsia="en-US"/>
        </w:rPr>
        <w:t xml:space="preserve">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 w:rsidR="00F86ABB"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0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AA1815" w:rsidRDefault="00564F08" w:rsidP="00AA181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yellow"/>
          <w:lang w:eastAsia="en-US"/>
        </w:rPr>
      </w:pPr>
      <w:r>
        <w:rPr>
          <w:b w:val="0"/>
          <w:sz w:val="20"/>
          <w:highlight w:val="yellow"/>
          <w:lang w:eastAsia="en-US"/>
        </w:rPr>
        <w:t>Si &lt;el actor seleccionó</w:t>
      </w:r>
      <w:r w:rsidR="00AA1815" w:rsidRPr="00AA1815">
        <w:rPr>
          <w:b w:val="0"/>
          <w:sz w:val="20"/>
          <w:highlight w:val="yellow"/>
          <w:lang w:eastAsia="en-US"/>
        </w:rPr>
        <w:t xml:space="preserve"> el reporte </w:t>
      </w:r>
      <w:proofErr w:type="spellStart"/>
      <w:r w:rsidR="00AA1815">
        <w:rPr>
          <w:sz w:val="20"/>
          <w:highlight w:val="yellow"/>
          <w:lang w:eastAsia="en-US"/>
        </w:rPr>
        <w:t>Reporte</w:t>
      </w:r>
      <w:proofErr w:type="spellEnd"/>
      <w:r w:rsidR="00AA1815">
        <w:rPr>
          <w:sz w:val="20"/>
          <w:highlight w:val="yellow"/>
          <w:lang w:eastAsia="en-US"/>
        </w:rPr>
        <w:t xml:space="preserve"> de Inventario</w:t>
      </w:r>
      <w:r w:rsidR="00AA1815" w:rsidRPr="00AA1815">
        <w:rPr>
          <w:sz w:val="20"/>
          <w:highlight w:val="yellow"/>
          <w:lang w:eastAsia="en-US"/>
        </w:rPr>
        <w:t xml:space="preserve"> (La Costeña) (</w:t>
      </w:r>
      <w:proofErr w:type="spellStart"/>
      <w:r w:rsidR="00AA1815" w:rsidRPr="00AA1815">
        <w:rPr>
          <w:sz w:val="20"/>
          <w:highlight w:val="yellow"/>
          <w:lang w:eastAsia="en-US"/>
        </w:rPr>
        <w:t>VAVClave</w:t>
      </w:r>
      <w:proofErr w:type="spellEnd"/>
      <w:r w:rsidR="00AA1815" w:rsidRPr="00AA1815">
        <w:rPr>
          <w:sz w:val="20"/>
          <w:highlight w:val="yellow"/>
          <w:lang w:eastAsia="en-US"/>
        </w:rPr>
        <w:t xml:space="preserve"> = </w:t>
      </w:r>
      <w:r w:rsidR="00AA1815">
        <w:rPr>
          <w:sz w:val="20"/>
          <w:highlight w:val="yellow"/>
          <w:lang w:eastAsia="en-US"/>
        </w:rPr>
        <w:t>2</w:t>
      </w:r>
      <w:r w:rsidR="00AA1815" w:rsidRPr="00AA1815">
        <w:rPr>
          <w:sz w:val="20"/>
          <w:highlight w:val="yellow"/>
          <w:lang w:eastAsia="en-US"/>
        </w:rPr>
        <w:t>)</w:t>
      </w:r>
      <w:r w:rsidR="00AA1815" w:rsidRPr="00AA1815">
        <w:rPr>
          <w:b w:val="0"/>
          <w:sz w:val="20"/>
          <w:highlight w:val="yellow"/>
          <w:lang w:eastAsia="en-US"/>
        </w:rPr>
        <w:t>&gt;</w:t>
      </w:r>
    </w:p>
    <w:p w:rsidR="00AA1815" w:rsidRPr="00BE2243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yellow"/>
          <w:u w:val="none"/>
          <w:lang w:eastAsia="en-US"/>
        </w:rPr>
      </w:pPr>
      <w:r w:rsidRPr="00AA1815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11" w:history="1">
        <w:r w:rsidRPr="00AA1815">
          <w:rPr>
            <w:rStyle w:val="Hipervnculo"/>
            <w:b/>
            <w:sz w:val="20"/>
            <w:highlight w:val="yellow"/>
            <w:lang w:eastAsia="en-US"/>
          </w:rPr>
          <w:t>Reporte de Inventario – CUROLMOV50</w:t>
        </w:r>
      </w:hyperlink>
    </w:p>
    <w:p w:rsidR="00BE2243" w:rsidRPr="00BE2243" w:rsidRDefault="00BE2243" w:rsidP="00BE2243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green"/>
          <w:lang w:eastAsia="en-US"/>
        </w:rPr>
      </w:pPr>
      <w:r w:rsidRPr="00BE2243">
        <w:rPr>
          <w:b w:val="0"/>
          <w:sz w:val="20"/>
          <w:highlight w:val="green"/>
          <w:lang w:eastAsia="en-US"/>
        </w:rPr>
        <w:t xml:space="preserve">Si &lt;el actor </w:t>
      </w:r>
      <w:r w:rsidR="00564F08">
        <w:rPr>
          <w:b w:val="0"/>
          <w:sz w:val="20"/>
          <w:highlight w:val="green"/>
          <w:lang w:eastAsia="en-US"/>
        </w:rPr>
        <w:t>seleccionó</w:t>
      </w:r>
      <w:r w:rsidRPr="00BE2243">
        <w:rPr>
          <w:b w:val="0"/>
          <w:sz w:val="20"/>
          <w:highlight w:val="green"/>
          <w:lang w:eastAsia="en-US"/>
        </w:rPr>
        <w:t xml:space="preserve"> el reporte </w:t>
      </w:r>
      <w:proofErr w:type="spellStart"/>
      <w:r w:rsidRPr="00BE2243">
        <w:rPr>
          <w:sz w:val="20"/>
          <w:highlight w:val="green"/>
          <w:lang w:eastAsia="en-US"/>
        </w:rPr>
        <w:t>Reporte</w:t>
      </w:r>
      <w:proofErr w:type="spellEnd"/>
      <w:r w:rsidRPr="00BE2243">
        <w:rPr>
          <w:sz w:val="20"/>
          <w:highlight w:val="green"/>
          <w:lang w:eastAsia="en-US"/>
        </w:rPr>
        <w:t xml:space="preserve"> de Cuadre de Caja (La Costeña) (</w:t>
      </w:r>
      <w:proofErr w:type="spellStart"/>
      <w:r w:rsidRPr="00BE2243">
        <w:rPr>
          <w:sz w:val="20"/>
          <w:highlight w:val="green"/>
          <w:lang w:eastAsia="en-US"/>
        </w:rPr>
        <w:t>VAVClave</w:t>
      </w:r>
      <w:proofErr w:type="spellEnd"/>
      <w:r w:rsidRPr="00BE2243">
        <w:rPr>
          <w:sz w:val="20"/>
          <w:highlight w:val="green"/>
          <w:lang w:eastAsia="en-US"/>
        </w:rPr>
        <w:t xml:space="preserve"> = 3)</w:t>
      </w:r>
      <w:r w:rsidRPr="00BE2243">
        <w:rPr>
          <w:b w:val="0"/>
          <w:sz w:val="20"/>
          <w:highlight w:val="green"/>
          <w:lang w:eastAsia="en-US"/>
        </w:rPr>
        <w:t>&gt;</w:t>
      </w:r>
    </w:p>
    <w:p w:rsidR="00BE2243" w:rsidRPr="00B175B5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green"/>
          <w:u w:val="none"/>
          <w:lang w:eastAsia="en-US"/>
        </w:rPr>
      </w:pPr>
      <w:r w:rsidRPr="00BE2243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12" w:history="1">
        <w:r w:rsidRPr="00BE2243">
          <w:rPr>
            <w:rStyle w:val="Hipervnculo"/>
            <w:b/>
            <w:sz w:val="20"/>
            <w:highlight w:val="green"/>
            <w:lang w:eastAsia="en-US"/>
          </w:rPr>
          <w:t>Reporte de Cuadre de Caja – CUROLMOV51</w:t>
        </w:r>
      </w:hyperlink>
    </w:p>
    <w:p w:rsidR="00B175B5" w:rsidRPr="00B175B5" w:rsidRDefault="00564F08" w:rsidP="00B175B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cyan"/>
          <w:lang w:eastAsia="en-US"/>
        </w:rPr>
      </w:pPr>
      <w:r>
        <w:rPr>
          <w:b w:val="0"/>
          <w:sz w:val="20"/>
          <w:highlight w:val="cyan"/>
          <w:lang w:eastAsia="en-US"/>
        </w:rPr>
        <w:t>Si &lt;el actor seleccionó</w:t>
      </w:r>
      <w:r w:rsidR="00B175B5" w:rsidRPr="00B175B5">
        <w:rPr>
          <w:b w:val="0"/>
          <w:sz w:val="20"/>
          <w:highlight w:val="cyan"/>
          <w:lang w:eastAsia="en-US"/>
        </w:rPr>
        <w:t xml:space="preserve"> el reporte </w:t>
      </w:r>
      <w:proofErr w:type="spellStart"/>
      <w:r w:rsidR="00B175B5" w:rsidRPr="00B175B5">
        <w:rPr>
          <w:sz w:val="20"/>
          <w:highlight w:val="cyan"/>
          <w:lang w:eastAsia="en-US"/>
        </w:rPr>
        <w:t>Reporte</w:t>
      </w:r>
      <w:proofErr w:type="spellEnd"/>
      <w:r w:rsidR="00B175B5" w:rsidRPr="00B175B5">
        <w:rPr>
          <w:sz w:val="20"/>
          <w:highlight w:val="cyan"/>
          <w:lang w:eastAsia="en-US"/>
        </w:rPr>
        <w:t xml:space="preserve"> de </w:t>
      </w:r>
      <w:r w:rsidR="00B175B5">
        <w:rPr>
          <w:sz w:val="20"/>
          <w:highlight w:val="cyan"/>
          <w:lang w:eastAsia="en-US"/>
        </w:rPr>
        <w:t>Liquidación de Ventas (La Costeña) (</w:t>
      </w:r>
      <w:proofErr w:type="spellStart"/>
      <w:r w:rsidR="00B175B5">
        <w:rPr>
          <w:sz w:val="20"/>
          <w:highlight w:val="cyan"/>
          <w:lang w:eastAsia="en-US"/>
        </w:rPr>
        <w:t>VAVClave</w:t>
      </w:r>
      <w:proofErr w:type="spellEnd"/>
      <w:r w:rsidR="00B175B5">
        <w:rPr>
          <w:sz w:val="20"/>
          <w:highlight w:val="cyan"/>
          <w:lang w:eastAsia="en-US"/>
        </w:rPr>
        <w:t xml:space="preserve"> = 4</w:t>
      </w:r>
      <w:r w:rsidR="00B175B5" w:rsidRPr="00B175B5">
        <w:rPr>
          <w:sz w:val="20"/>
          <w:highlight w:val="cyan"/>
          <w:lang w:eastAsia="en-US"/>
        </w:rPr>
        <w:t>)</w:t>
      </w:r>
      <w:r w:rsidR="00B175B5" w:rsidRPr="00B175B5">
        <w:rPr>
          <w:b w:val="0"/>
          <w:sz w:val="20"/>
          <w:highlight w:val="cyan"/>
          <w:lang w:eastAsia="en-US"/>
        </w:rPr>
        <w:t>&gt;</w:t>
      </w:r>
    </w:p>
    <w:p w:rsidR="00B175B5" w:rsidRPr="00214679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cyan"/>
          <w:u w:val="none"/>
          <w:lang w:eastAsia="en-US"/>
        </w:rPr>
      </w:pPr>
      <w:r w:rsidRPr="00B175B5">
        <w:rPr>
          <w:sz w:val="20"/>
          <w:highlight w:val="cyan"/>
          <w:lang w:eastAsia="en-US"/>
        </w:rPr>
        <w:t xml:space="preserve">El caso de uso extiende su funcionalidad con el caso de uso </w:t>
      </w:r>
      <w:hyperlink r:id="rId13" w:history="1">
        <w:r w:rsidRPr="00B175B5">
          <w:rPr>
            <w:rStyle w:val="Hipervnculo"/>
            <w:b/>
            <w:sz w:val="20"/>
            <w:highlight w:val="cyan"/>
            <w:lang w:eastAsia="en-US"/>
          </w:rPr>
          <w:t>Reporte de Liquidación de Ventas – CUROLMOV52</w:t>
        </w:r>
      </w:hyperlink>
    </w:p>
    <w:p w:rsidR="00214679" w:rsidRPr="00214679" w:rsidRDefault="00214679" w:rsidP="00214679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magenta"/>
          <w:lang w:eastAsia="en-US"/>
        </w:rPr>
      </w:pPr>
      <w:r w:rsidRPr="00214679">
        <w:rPr>
          <w:b w:val="0"/>
          <w:sz w:val="20"/>
          <w:highlight w:val="magenta"/>
          <w:lang w:eastAsia="en-US"/>
        </w:rPr>
        <w:t>Si &lt;el actor seleccion</w:t>
      </w:r>
      <w:r w:rsidR="00564F08">
        <w:rPr>
          <w:b w:val="0"/>
          <w:sz w:val="20"/>
          <w:highlight w:val="magenta"/>
          <w:lang w:eastAsia="en-US"/>
        </w:rPr>
        <w:t>ó</w:t>
      </w:r>
      <w:r w:rsidRPr="00214679">
        <w:rPr>
          <w:b w:val="0"/>
          <w:sz w:val="20"/>
          <w:highlight w:val="magenta"/>
          <w:lang w:eastAsia="en-US"/>
        </w:rPr>
        <w:t xml:space="preserve"> el reporte </w:t>
      </w:r>
      <w:proofErr w:type="spellStart"/>
      <w:r w:rsidRPr="00214679">
        <w:rPr>
          <w:sz w:val="20"/>
          <w:highlight w:val="magenta"/>
          <w:lang w:eastAsia="en-US"/>
        </w:rPr>
        <w:t>Reporte</w:t>
      </w:r>
      <w:proofErr w:type="spellEnd"/>
      <w:r w:rsidRPr="00214679">
        <w:rPr>
          <w:sz w:val="20"/>
          <w:highlight w:val="magenta"/>
          <w:lang w:eastAsia="en-US"/>
        </w:rPr>
        <w:t xml:space="preserve"> de </w:t>
      </w:r>
      <w:r>
        <w:rPr>
          <w:sz w:val="20"/>
          <w:highlight w:val="magenta"/>
          <w:lang w:eastAsia="en-US"/>
        </w:rPr>
        <w:t>Pedido Preventa (GONAC) (</w:t>
      </w:r>
      <w:proofErr w:type="spellStart"/>
      <w:r>
        <w:rPr>
          <w:sz w:val="20"/>
          <w:highlight w:val="magenta"/>
          <w:lang w:eastAsia="en-US"/>
        </w:rPr>
        <w:t>VAVClave</w:t>
      </w:r>
      <w:proofErr w:type="spellEnd"/>
      <w:r>
        <w:rPr>
          <w:sz w:val="20"/>
          <w:highlight w:val="magenta"/>
          <w:lang w:eastAsia="en-US"/>
        </w:rPr>
        <w:t xml:space="preserve"> = 5</w:t>
      </w:r>
      <w:r w:rsidRPr="00214679">
        <w:rPr>
          <w:b w:val="0"/>
          <w:sz w:val="20"/>
          <w:highlight w:val="magenta"/>
          <w:lang w:eastAsia="en-US"/>
        </w:rPr>
        <w:t>&gt;</w:t>
      </w:r>
    </w:p>
    <w:p w:rsidR="00214679" w:rsidRPr="00066BD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magenta"/>
          <w:u w:val="none"/>
          <w:lang w:eastAsia="en-US"/>
        </w:rPr>
      </w:pPr>
      <w:r w:rsidRPr="00214679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14" w:history="1">
        <w:r w:rsidRPr="00214679">
          <w:rPr>
            <w:rStyle w:val="Hipervnculo"/>
            <w:b/>
            <w:sz w:val="20"/>
            <w:highlight w:val="magenta"/>
            <w:lang w:eastAsia="en-US"/>
          </w:rPr>
          <w:t>Reporte de Pedido Preventa – CUROLMOV54</w:t>
        </w:r>
      </w:hyperlink>
    </w:p>
    <w:p w:rsidR="00066BD4" w:rsidRDefault="00564F08" w:rsidP="00066BD4">
      <w:pPr>
        <w:numPr>
          <w:ilvl w:val="1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Si &lt;el actor seleccionó</w:t>
      </w:r>
      <w:r w:rsidR="00066BD4" w:rsidRPr="0048313C">
        <w:rPr>
          <w:sz w:val="20"/>
          <w:highlight w:val="red"/>
          <w:lang w:eastAsia="en-US"/>
        </w:rPr>
        <w:t xml:space="preserve"> el reporte </w:t>
      </w:r>
      <w:proofErr w:type="spellStart"/>
      <w:r w:rsidR="00066BD4" w:rsidRPr="0048313C">
        <w:rPr>
          <w:b/>
          <w:sz w:val="20"/>
          <w:highlight w:val="red"/>
          <w:lang w:eastAsia="en-US"/>
        </w:rPr>
        <w:t>Reporte</w:t>
      </w:r>
      <w:proofErr w:type="spellEnd"/>
      <w:r w:rsidR="00066BD4" w:rsidRPr="0048313C">
        <w:rPr>
          <w:b/>
          <w:sz w:val="20"/>
          <w:highlight w:val="red"/>
          <w:lang w:eastAsia="en-US"/>
        </w:rPr>
        <w:t xml:space="preserve"> de</w:t>
      </w:r>
      <w:r w:rsidR="00066BD4" w:rsidRPr="0048313C">
        <w:rPr>
          <w:sz w:val="20"/>
          <w:highlight w:val="red"/>
          <w:lang w:eastAsia="en-US"/>
        </w:rPr>
        <w:t xml:space="preserve"> Cobranza (GONAC) (</w:t>
      </w:r>
      <w:proofErr w:type="spellStart"/>
      <w:r w:rsidR="00066BD4" w:rsidRPr="0048313C">
        <w:rPr>
          <w:sz w:val="20"/>
          <w:highlight w:val="red"/>
          <w:lang w:eastAsia="en-US"/>
        </w:rPr>
        <w:t>VAVClave</w:t>
      </w:r>
      <w:proofErr w:type="spellEnd"/>
      <w:r w:rsidR="00066BD4" w:rsidRPr="0048313C">
        <w:rPr>
          <w:sz w:val="20"/>
          <w:highlight w:val="red"/>
          <w:lang w:eastAsia="en-US"/>
        </w:rPr>
        <w:t xml:space="preserve"> = 6)</w:t>
      </w:r>
    </w:p>
    <w:p w:rsidR="0048313C" w:rsidRDefault="0048313C" w:rsidP="0048313C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El sistema obtiene la siguiente información:</w:t>
      </w:r>
    </w:p>
    <w:p w:rsidR="0048313C" w:rsidRPr="0048313C" w:rsidRDefault="0048313C" w:rsidP="0048313C">
      <w:pPr>
        <w:numPr>
          <w:ilvl w:val="3"/>
          <w:numId w:val="7"/>
        </w:numPr>
        <w:rPr>
          <w:b/>
          <w:sz w:val="20"/>
          <w:highlight w:val="red"/>
          <w:lang w:eastAsia="en-US"/>
        </w:rPr>
      </w:pPr>
      <w:r w:rsidRPr="0048313C">
        <w:rPr>
          <w:b/>
          <w:sz w:val="20"/>
          <w:highlight w:val="red"/>
          <w:lang w:eastAsia="en-US"/>
        </w:rPr>
        <w:t>Cliente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proofErr w:type="spellStart"/>
      <w:r>
        <w:rPr>
          <w:sz w:val="20"/>
          <w:highlight w:val="red"/>
          <w:lang w:eastAsia="en-US"/>
        </w:rPr>
        <w:t>ClienteClave</w:t>
      </w:r>
      <w:proofErr w:type="spellEnd"/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Clave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proofErr w:type="spellStart"/>
      <w:r>
        <w:rPr>
          <w:sz w:val="20"/>
          <w:highlight w:val="red"/>
          <w:lang w:eastAsia="en-US"/>
        </w:rPr>
        <w:t>RazonSocial</w:t>
      </w:r>
      <w:proofErr w:type="spellEnd"/>
    </w:p>
    <w:p w:rsidR="0048313C" w:rsidRDefault="0048313C" w:rsidP="0048313C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Para cada Cliente distinto encontrado</w:t>
      </w:r>
    </w:p>
    <w:p w:rsidR="0048313C" w:rsidRDefault="0048313C" w:rsidP="00205327">
      <w:pPr>
        <w:numPr>
          <w:ilvl w:val="3"/>
          <w:numId w:val="7"/>
        </w:numPr>
        <w:ind w:left="2127" w:hanging="1047"/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El sistema presenta para su selección la siguiente información</w:t>
      </w:r>
      <w:r w:rsidR="00205327">
        <w:rPr>
          <w:sz w:val="20"/>
          <w:highlight w:val="red"/>
          <w:lang w:eastAsia="en-US"/>
        </w:rPr>
        <w:t xml:space="preserve">, </w:t>
      </w:r>
      <w:r w:rsidR="00205327" w:rsidRPr="003B639C">
        <w:rPr>
          <w:sz w:val="20"/>
          <w:highlight w:val="darkMagenta"/>
          <w:lang w:eastAsia="en-US"/>
        </w:rPr>
        <w:t>ordenado de acuerdo a la razón soc</w:t>
      </w:r>
      <w:r w:rsidR="003B639C">
        <w:rPr>
          <w:sz w:val="20"/>
          <w:highlight w:val="darkMagenta"/>
          <w:lang w:eastAsia="en-US"/>
        </w:rPr>
        <w:t>ial del cliente &lt;</w:t>
      </w:r>
      <w:proofErr w:type="spellStart"/>
      <w:r w:rsidR="003B639C">
        <w:rPr>
          <w:sz w:val="20"/>
          <w:highlight w:val="darkMagenta"/>
          <w:lang w:eastAsia="en-US"/>
        </w:rPr>
        <w:t>Cliente.RazonSo</w:t>
      </w:r>
      <w:r w:rsidR="00205327" w:rsidRPr="003B639C">
        <w:rPr>
          <w:sz w:val="20"/>
          <w:highlight w:val="darkMagenta"/>
          <w:lang w:eastAsia="en-US"/>
        </w:rPr>
        <w:t>cial</w:t>
      </w:r>
      <w:proofErr w:type="spellEnd"/>
      <w:r w:rsidR="00205327" w:rsidRPr="003B639C">
        <w:rPr>
          <w:sz w:val="20"/>
          <w:highlight w:val="darkMagenta"/>
          <w:lang w:eastAsia="en-US"/>
        </w:rPr>
        <w:t>&gt;</w:t>
      </w:r>
      <w:r w:rsidR="00274F6B">
        <w:rPr>
          <w:sz w:val="20"/>
          <w:highlight w:val="darkMagenta"/>
          <w:lang w:eastAsia="en-US"/>
        </w:rPr>
        <w:t xml:space="preserve"> de manera ascendente</w:t>
      </w:r>
      <w:r>
        <w:rPr>
          <w:sz w:val="20"/>
          <w:highlight w:val="red"/>
          <w:lang w:eastAsia="en-US"/>
        </w:rPr>
        <w:t>: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lastRenderedPageBreak/>
        <w:t>&lt;</w:t>
      </w:r>
      <w:proofErr w:type="spellStart"/>
      <w:r>
        <w:rPr>
          <w:sz w:val="20"/>
          <w:highlight w:val="red"/>
          <w:lang w:eastAsia="en-US"/>
        </w:rPr>
        <w:t>Cliente.Clave</w:t>
      </w:r>
      <w:proofErr w:type="spellEnd"/>
      <w:r>
        <w:rPr>
          <w:sz w:val="20"/>
          <w:highlight w:val="red"/>
          <w:lang w:eastAsia="en-US"/>
        </w:rPr>
        <w:t>&gt; + “ “ + &lt;</w:t>
      </w:r>
      <w:proofErr w:type="spellStart"/>
      <w:r>
        <w:rPr>
          <w:sz w:val="20"/>
          <w:highlight w:val="red"/>
          <w:lang w:eastAsia="en-US"/>
        </w:rPr>
        <w:t>Cliente.RazonSocial</w:t>
      </w:r>
      <w:proofErr w:type="spellEnd"/>
      <w:r>
        <w:rPr>
          <w:sz w:val="20"/>
          <w:highlight w:val="red"/>
          <w:lang w:eastAsia="en-US"/>
        </w:rPr>
        <w:t>&gt;</w:t>
      </w:r>
    </w:p>
    <w:p w:rsidR="0048313C" w:rsidRDefault="0048313C" w:rsidP="00F36D02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Si &lt;el actor</w:t>
      </w:r>
      <w:r w:rsidR="007B6504">
        <w:rPr>
          <w:sz w:val="20"/>
          <w:highlight w:val="red"/>
          <w:lang w:eastAsia="en-US"/>
        </w:rPr>
        <w:t xml:space="preserve"> seleccionó</w:t>
      </w:r>
      <w:r>
        <w:rPr>
          <w:sz w:val="20"/>
          <w:highlight w:val="red"/>
          <w:lang w:eastAsia="en-US"/>
        </w:rPr>
        <w:t xml:space="preserve"> un Registro&gt;</w:t>
      </w:r>
    </w:p>
    <w:p w:rsidR="00066BD4" w:rsidRDefault="00066BD4" w:rsidP="00F36D02">
      <w:pPr>
        <w:numPr>
          <w:ilvl w:val="3"/>
          <w:numId w:val="7"/>
        </w:numPr>
        <w:ind w:left="2127" w:hanging="1047"/>
        <w:rPr>
          <w:sz w:val="20"/>
          <w:highlight w:val="red"/>
          <w:lang w:eastAsia="en-US"/>
        </w:rPr>
      </w:pPr>
      <w:r w:rsidRPr="0048313C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15" w:history="1">
        <w:r w:rsidRPr="0048313C">
          <w:rPr>
            <w:rStyle w:val="Hipervnculo"/>
            <w:b/>
            <w:sz w:val="20"/>
            <w:highlight w:val="red"/>
            <w:lang w:eastAsia="en-US"/>
          </w:rPr>
          <w:t>Reporte de Cobranza CUROLMOV55</w:t>
        </w:r>
      </w:hyperlink>
      <w:r w:rsidR="0048313C">
        <w:rPr>
          <w:b/>
          <w:sz w:val="20"/>
          <w:highlight w:val="red"/>
          <w:lang w:eastAsia="en-US"/>
        </w:rPr>
        <w:t xml:space="preserve"> </w:t>
      </w:r>
      <w:r w:rsidR="0048313C">
        <w:rPr>
          <w:sz w:val="20"/>
          <w:highlight w:val="red"/>
          <w:lang w:eastAsia="en-US"/>
        </w:rPr>
        <w:t>y envía como par</w:t>
      </w:r>
      <w:r w:rsidR="00B13EE7">
        <w:rPr>
          <w:sz w:val="20"/>
          <w:highlight w:val="red"/>
          <w:lang w:eastAsia="en-US"/>
        </w:rPr>
        <w:t xml:space="preserve">ámetro </w:t>
      </w:r>
      <w:proofErr w:type="spellStart"/>
      <w:r w:rsidR="00B13EE7">
        <w:rPr>
          <w:sz w:val="20"/>
          <w:highlight w:val="red"/>
          <w:lang w:eastAsia="en-US"/>
        </w:rPr>
        <w:t>P</w:t>
      </w:r>
      <w:r w:rsidR="0048313C">
        <w:rPr>
          <w:sz w:val="20"/>
          <w:highlight w:val="red"/>
          <w:lang w:eastAsia="en-US"/>
        </w:rPr>
        <w:t>_ClienteClave</w:t>
      </w:r>
      <w:proofErr w:type="spellEnd"/>
      <w:r w:rsidR="0048313C">
        <w:rPr>
          <w:sz w:val="20"/>
          <w:highlight w:val="red"/>
          <w:lang w:eastAsia="en-US"/>
        </w:rPr>
        <w:t>, correspondiente al Cliente Seleccionado.</w:t>
      </w:r>
    </w:p>
    <w:p w:rsidR="00A0338C" w:rsidRPr="00BD4756" w:rsidRDefault="00564F08" w:rsidP="00A0338C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darkCyan"/>
          <w:lang w:eastAsia="en-US"/>
        </w:rPr>
      </w:pPr>
      <w:r>
        <w:rPr>
          <w:b w:val="0"/>
          <w:sz w:val="20"/>
          <w:highlight w:val="darkCyan"/>
          <w:lang w:eastAsia="en-US"/>
        </w:rPr>
        <w:t>Si &lt;el actor seleccionó</w:t>
      </w:r>
      <w:r w:rsidR="00A0338C" w:rsidRPr="00BD4756">
        <w:rPr>
          <w:b w:val="0"/>
          <w:sz w:val="20"/>
          <w:highlight w:val="darkCyan"/>
          <w:lang w:eastAsia="en-US"/>
        </w:rPr>
        <w:t xml:space="preserve"> el reporte </w:t>
      </w:r>
      <w:proofErr w:type="spellStart"/>
      <w:r w:rsidR="00A0338C" w:rsidRPr="00BD4756">
        <w:rPr>
          <w:sz w:val="20"/>
          <w:highlight w:val="darkCyan"/>
          <w:lang w:eastAsia="en-US"/>
        </w:rPr>
        <w:t>Reporte</w:t>
      </w:r>
      <w:proofErr w:type="spellEnd"/>
      <w:r w:rsidR="00A0338C" w:rsidRPr="00BD4756">
        <w:rPr>
          <w:sz w:val="20"/>
          <w:highlight w:val="darkCyan"/>
          <w:lang w:eastAsia="en-US"/>
        </w:rPr>
        <w:t xml:space="preserve"> de Cobranza (Genérico) (</w:t>
      </w:r>
      <w:proofErr w:type="spellStart"/>
      <w:r w:rsidR="00A0338C" w:rsidRPr="00BD4756">
        <w:rPr>
          <w:sz w:val="20"/>
          <w:highlight w:val="darkCyan"/>
          <w:lang w:eastAsia="en-US"/>
        </w:rPr>
        <w:t>VAVClave</w:t>
      </w:r>
      <w:proofErr w:type="spellEnd"/>
      <w:r w:rsidR="00A0338C" w:rsidRPr="00BD4756">
        <w:rPr>
          <w:sz w:val="20"/>
          <w:highlight w:val="darkCyan"/>
          <w:lang w:eastAsia="en-US"/>
        </w:rPr>
        <w:t xml:space="preserve"> = 7)</w:t>
      </w:r>
      <w:r w:rsidR="00A0338C" w:rsidRPr="00BD4756">
        <w:rPr>
          <w:b w:val="0"/>
          <w:sz w:val="20"/>
          <w:highlight w:val="darkCyan"/>
          <w:lang w:eastAsia="en-US"/>
        </w:rPr>
        <w:t>&gt;</w:t>
      </w:r>
    </w:p>
    <w:p w:rsidR="00A0338C" w:rsidRPr="00BD4756" w:rsidRDefault="00A0338C" w:rsidP="00A0338C">
      <w:pPr>
        <w:numPr>
          <w:ilvl w:val="2"/>
          <w:numId w:val="7"/>
        </w:numPr>
        <w:ind w:left="1418" w:hanging="624"/>
        <w:rPr>
          <w:color w:val="FF0000"/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16" w:history="1">
        <w:r w:rsidRPr="00BD4756">
          <w:rPr>
            <w:rStyle w:val="Hipervnculo"/>
            <w:b/>
            <w:sz w:val="20"/>
            <w:highlight w:val="darkCyan"/>
            <w:lang w:eastAsia="en-US"/>
          </w:rPr>
          <w:t xml:space="preserve">Reporte de </w:t>
        </w:r>
        <w:r w:rsidR="00BD4756" w:rsidRPr="00BD4756">
          <w:rPr>
            <w:rStyle w:val="Hipervnculo"/>
            <w:b/>
            <w:sz w:val="20"/>
            <w:highlight w:val="darkCyan"/>
            <w:lang w:eastAsia="en-US"/>
          </w:rPr>
          <w:t>Cobranza Genérico</w:t>
        </w:r>
        <w:r w:rsidRPr="00BD4756">
          <w:rPr>
            <w:rStyle w:val="Hipervnculo"/>
            <w:b/>
            <w:sz w:val="20"/>
            <w:highlight w:val="darkCyan"/>
            <w:lang w:eastAsia="en-US"/>
          </w:rPr>
          <w:t xml:space="preserve"> – CUROLMOV5</w:t>
        </w:r>
        <w:r w:rsidR="00BD4756" w:rsidRPr="00BD4756">
          <w:rPr>
            <w:rStyle w:val="Hipervnculo"/>
            <w:b/>
            <w:sz w:val="20"/>
            <w:highlight w:val="darkCyan"/>
            <w:lang w:eastAsia="en-US"/>
          </w:rPr>
          <w:t>7</w:t>
        </w:r>
      </w:hyperlink>
      <w:r w:rsidR="00BD4756" w:rsidRPr="00BD4756">
        <w:rPr>
          <w:b/>
          <w:sz w:val="20"/>
          <w:highlight w:val="darkCyan"/>
          <w:lang w:eastAsia="en-US"/>
        </w:rPr>
        <w:t xml:space="preserve"> </w:t>
      </w:r>
      <w:r w:rsidR="00BD4756" w:rsidRPr="00BD4756">
        <w:rPr>
          <w:sz w:val="20"/>
          <w:highlight w:val="darkCyan"/>
          <w:lang w:eastAsia="en-US"/>
        </w:rPr>
        <w:t>y le envía como parámetro la siguiente información:</w:t>
      </w:r>
    </w:p>
    <w:p w:rsidR="00BD4756" w:rsidRPr="00C15ED8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color w:val="FF0000"/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 xml:space="preserve">Cliente(s) = </w:t>
      </w:r>
      <w:proofErr w:type="spellStart"/>
      <w:r w:rsidRPr="00BD4756">
        <w:rPr>
          <w:sz w:val="20"/>
          <w:highlight w:val="darkCyan"/>
          <w:lang w:eastAsia="en-US"/>
        </w:rPr>
        <w:t>ClientesSel</w:t>
      </w:r>
      <w:r w:rsidR="00FF54C2">
        <w:rPr>
          <w:sz w:val="20"/>
          <w:highlight w:val="darkCyan"/>
          <w:lang w:eastAsia="en-US"/>
        </w:rPr>
        <w:t>eccionados</w:t>
      </w:r>
      <w:proofErr w:type="spellEnd"/>
      <w:r w:rsidRPr="00BD4756">
        <w:rPr>
          <w:sz w:val="20"/>
          <w:highlight w:val="darkCyan"/>
          <w:lang w:eastAsia="en-US"/>
        </w:rPr>
        <w:t xml:space="preserve"> registrado en sesión</w:t>
      </w:r>
    </w:p>
    <w:p w:rsidR="00C15ED8" w:rsidRPr="00FA7B97" w:rsidRDefault="00C15ED8" w:rsidP="00C15ED8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highlight w:val="darkGreen"/>
          <w:lang w:eastAsia="en-US"/>
        </w:rPr>
      </w:pPr>
      <w:r w:rsidRPr="00FA7B97">
        <w:rPr>
          <w:b w:val="0"/>
          <w:sz w:val="20"/>
          <w:highlight w:val="darkGreen"/>
          <w:lang w:eastAsia="en-US"/>
        </w:rPr>
        <w:t xml:space="preserve">Si &lt;el actor seleccionó el reporte </w:t>
      </w:r>
      <w:proofErr w:type="spellStart"/>
      <w:r w:rsidRPr="00FA7B97">
        <w:rPr>
          <w:sz w:val="20"/>
          <w:highlight w:val="darkGreen"/>
          <w:lang w:eastAsia="en-US"/>
        </w:rPr>
        <w:t>Reporte</w:t>
      </w:r>
      <w:proofErr w:type="spellEnd"/>
      <w:r w:rsidRPr="00FA7B97">
        <w:rPr>
          <w:sz w:val="20"/>
          <w:highlight w:val="darkGreen"/>
          <w:lang w:eastAsia="en-US"/>
        </w:rPr>
        <w:t xml:space="preserve"> de Liquidación (Disposur) (</w:t>
      </w:r>
      <w:proofErr w:type="spellStart"/>
      <w:r w:rsidRPr="00FA7B97">
        <w:rPr>
          <w:sz w:val="20"/>
          <w:highlight w:val="darkGreen"/>
          <w:lang w:eastAsia="en-US"/>
        </w:rPr>
        <w:t>VAVClave</w:t>
      </w:r>
      <w:proofErr w:type="spellEnd"/>
      <w:r w:rsidRPr="00FA7B97">
        <w:rPr>
          <w:sz w:val="20"/>
          <w:highlight w:val="darkGreen"/>
          <w:lang w:eastAsia="en-US"/>
        </w:rPr>
        <w:t xml:space="preserve"> = 8)</w:t>
      </w:r>
      <w:r w:rsidRPr="00FA7B97">
        <w:rPr>
          <w:b w:val="0"/>
          <w:sz w:val="20"/>
          <w:highlight w:val="darkGreen"/>
          <w:lang w:eastAsia="en-US"/>
        </w:rPr>
        <w:t>&gt;</w:t>
      </w:r>
    </w:p>
    <w:p w:rsidR="00C15ED8" w:rsidRPr="009B3085" w:rsidRDefault="00C15ED8" w:rsidP="00FB436C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darkGreen"/>
          <w:u w:val="none"/>
          <w:lang w:eastAsia="en-US"/>
        </w:rPr>
      </w:pPr>
      <w:r w:rsidRPr="00FA7B97">
        <w:rPr>
          <w:sz w:val="20"/>
          <w:highlight w:val="darkGreen"/>
          <w:lang w:eastAsia="en-US"/>
        </w:rPr>
        <w:t xml:space="preserve">El caso de uso extiende su funcionalidad con el caso de uso </w:t>
      </w:r>
      <w:hyperlink r:id="rId17" w:history="1">
        <w:r w:rsidRPr="00FA7B97">
          <w:rPr>
            <w:rStyle w:val="Hipervnculo"/>
            <w:b/>
            <w:sz w:val="20"/>
            <w:highlight w:val="darkGreen"/>
            <w:lang w:eastAsia="en-US"/>
          </w:rPr>
          <w:t>Reporte de Liquidación – CUROLMOV58</w:t>
        </w:r>
      </w:hyperlink>
    </w:p>
    <w:p w:rsidR="009B3085" w:rsidRPr="009B3085" w:rsidRDefault="009B3085" w:rsidP="009B308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highlight w:val="darkYellow"/>
          <w:lang w:eastAsia="en-US"/>
        </w:rPr>
      </w:pPr>
      <w:r w:rsidRPr="009B3085">
        <w:rPr>
          <w:b w:val="0"/>
          <w:sz w:val="20"/>
          <w:highlight w:val="darkYellow"/>
          <w:lang w:eastAsia="en-US"/>
        </w:rPr>
        <w:t xml:space="preserve">Si &lt;el actor seleccionó el reporte </w:t>
      </w:r>
      <w:r w:rsidRPr="0005668F">
        <w:rPr>
          <w:b w:val="0"/>
          <w:sz w:val="20"/>
          <w:highlight w:val="darkYellow"/>
          <w:lang w:eastAsia="en-US"/>
        </w:rPr>
        <w:t>de</w:t>
      </w:r>
      <w:r w:rsidRPr="009B3085">
        <w:rPr>
          <w:sz w:val="20"/>
          <w:highlight w:val="darkYellow"/>
          <w:lang w:eastAsia="en-US"/>
        </w:rPr>
        <w:t xml:space="preserve"> </w:t>
      </w:r>
      <w:r>
        <w:rPr>
          <w:sz w:val="20"/>
          <w:highlight w:val="darkYellow"/>
          <w:lang w:eastAsia="en-US"/>
        </w:rPr>
        <w:t>Efectividad por Ruta</w:t>
      </w:r>
      <w:r w:rsidRPr="009B3085">
        <w:rPr>
          <w:sz w:val="20"/>
          <w:highlight w:val="darkYellow"/>
          <w:lang w:eastAsia="en-US"/>
        </w:rPr>
        <w:t xml:space="preserve"> (</w:t>
      </w:r>
      <w:r>
        <w:rPr>
          <w:sz w:val="20"/>
          <w:highlight w:val="darkYellow"/>
          <w:lang w:eastAsia="en-US"/>
        </w:rPr>
        <w:t>Genérico</w:t>
      </w:r>
      <w:r w:rsidRPr="009B3085">
        <w:rPr>
          <w:sz w:val="20"/>
          <w:highlight w:val="darkYellow"/>
          <w:lang w:eastAsia="en-US"/>
        </w:rPr>
        <w:t xml:space="preserve">) </w:t>
      </w:r>
      <w:r>
        <w:rPr>
          <w:sz w:val="20"/>
          <w:highlight w:val="darkYellow"/>
          <w:lang w:eastAsia="en-US"/>
        </w:rPr>
        <w:t>(</w:t>
      </w:r>
      <w:proofErr w:type="spellStart"/>
      <w:r>
        <w:rPr>
          <w:sz w:val="20"/>
          <w:highlight w:val="darkYellow"/>
          <w:lang w:eastAsia="en-US"/>
        </w:rPr>
        <w:t>VAVClave</w:t>
      </w:r>
      <w:proofErr w:type="spellEnd"/>
      <w:r>
        <w:rPr>
          <w:sz w:val="20"/>
          <w:highlight w:val="darkYellow"/>
          <w:lang w:eastAsia="en-US"/>
        </w:rPr>
        <w:t xml:space="preserve"> = 9</w:t>
      </w:r>
      <w:r w:rsidRPr="009B3085">
        <w:rPr>
          <w:sz w:val="20"/>
          <w:highlight w:val="darkYellow"/>
          <w:lang w:eastAsia="en-US"/>
        </w:rPr>
        <w:t>)</w:t>
      </w:r>
      <w:r w:rsidRPr="009B3085">
        <w:rPr>
          <w:b w:val="0"/>
          <w:sz w:val="20"/>
          <w:highlight w:val="darkYellow"/>
          <w:lang w:eastAsia="en-US"/>
        </w:rPr>
        <w:t>&gt;</w:t>
      </w:r>
    </w:p>
    <w:p w:rsidR="009B3085" w:rsidRPr="0005668F" w:rsidRDefault="009B3085" w:rsidP="009B308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darkYellow"/>
          <w:u w:val="none"/>
          <w:lang w:eastAsia="en-US"/>
        </w:rPr>
      </w:pPr>
      <w:r w:rsidRPr="009B3085">
        <w:rPr>
          <w:sz w:val="20"/>
          <w:highlight w:val="darkYellow"/>
          <w:lang w:eastAsia="en-US"/>
        </w:rPr>
        <w:t xml:space="preserve">El caso de uso extiende su funcionalidad con el caso de uso </w:t>
      </w:r>
      <w:hyperlink r:id="rId18" w:history="1">
        <w:r w:rsidRPr="009B3085">
          <w:rPr>
            <w:rStyle w:val="Hipervnculo"/>
            <w:b/>
            <w:sz w:val="20"/>
            <w:highlight w:val="darkYellow"/>
            <w:lang w:eastAsia="en-US"/>
          </w:rPr>
          <w:t>Reporte de Efectividad por Ruta – CUROLMOV59</w:t>
        </w:r>
      </w:hyperlink>
    </w:p>
    <w:p w:rsidR="0005668F" w:rsidRPr="006623B3" w:rsidRDefault="0005668F" w:rsidP="0005668F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highlight w:val="darkGray"/>
          <w:lang w:eastAsia="en-US"/>
        </w:rPr>
      </w:pPr>
      <w:r w:rsidRPr="006623B3">
        <w:rPr>
          <w:b w:val="0"/>
          <w:sz w:val="20"/>
          <w:highlight w:val="darkGray"/>
          <w:lang w:eastAsia="en-US"/>
        </w:rPr>
        <w:t>Si &lt;el actor seleccionó el reporte de</w:t>
      </w:r>
      <w:r w:rsidRPr="006623B3">
        <w:rPr>
          <w:sz w:val="20"/>
          <w:highlight w:val="darkGray"/>
          <w:lang w:eastAsia="en-US"/>
        </w:rPr>
        <w:t xml:space="preserve"> Transacciones del Día (CRJ) (</w:t>
      </w:r>
      <w:proofErr w:type="spellStart"/>
      <w:r w:rsidRPr="006623B3">
        <w:rPr>
          <w:sz w:val="20"/>
          <w:highlight w:val="darkGray"/>
          <w:lang w:eastAsia="en-US"/>
        </w:rPr>
        <w:t>VAVClave</w:t>
      </w:r>
      <w:proofErr w:type="spellEnd"/>
      <w:r w:rsidRPr="006623B3">
        <w:rPr>
          <w:sz w:val="20"/>
          <w:highlight w:val="darkGray"/>
          <w:lang w:eastAsia="en-US"/>
        </w:rPr>
        <w:t xml:space="preserve"> = 10)</w:t>
      </w:r>
      <w:r w:rsidRPr="006623B3">
        <w:rPr>
          <w:b w:val="0"/>
          <w:sz w:val="20"/>
          <w:highlight w:val="darkGray"/>
          <w:lang w:eastAsia="en-US"/>
        </w:rPr>
        <w:t>&gt;</w:t>
      </w:r>
    </w:p>
    <w:p w:rsidR="0005668F" w:rsidRPr="006623B3" w:rsidRDefault="0005668F" w:rsidP="0005668F">
      <w:pPr>
        <w:numPr>
          <w:ilvl w:val="2"/>
          <w:numId w:val="7"/>
        </w:numPr>
        <w:ind w:left="1418" w:hanging="624"/>
        <w:rPr>
          <w:color w:val="FF0000"/>
          <w:sz w:val="20"/>
          <w:highlight w:val="darkGray"/>
          <w:lang w:eastAsia="en-US"/>
        </w:rPr>
      </w:pPr>
      <w:r w:rsidRPr="006623B3">
        <w:rPr>
          <w:sz w:val="20"/>
          <w:highlight w:val="darkGray"/>
          <w:lang w:eastAsia="en-US"/>
        </w:rPr>
        <w:t xml:space="preserve">El caso de uso extiende su funcionalidad con el caso de uso </w:t>
      </w:r>
      <w:hyperlink r:id="rId19" w:history="1">
        <w:r w:rsidRPr="006623B3">
          <w:rPr>
            <w:rStyle w:val="Hipervnculo"/>
            <w:b/>
            <w:sz w:val="20"/>
            <w:highlight w:val="darkGray"/>
            <w:lang w:eastAsia="en-US"/>
          </w:rPr>
          <w:t>Reporte de Transacciones del Día – CUROLMOV61</w:t>
        </w:r>
      </w:hyperlink>
      <w:r w:rsidR="006623B3" w:rsidRPr="006623B3">
        <w:rPr>
          <w:rStyle w:val="Hipervnculo"/>
          <w:b/>
          <w:sz w:val="20"/>
          <w:highlight w:val="darkGray"/>
          <w:lang w:eastAsia="en-US"/>
        </w:rPr>
        <w:t xml:space="preserve"> </w:t>
      </w:r>
      <w:r w:rsidR="006623B3" w:rsidRPr="006623B3">
        <w:rPr>
          <w:sz w:val="20"/>
          <w:highlight w:val="darkGray"/>
          <w:lang w:eastAsia="en-US"/>
        </w:rPr>
        <w:t>y le envía como parámetro la siguiente información:</w:t>
      </w:r>
    </w:p>
    <w:p w:rsidR="006623B3" w:rsidRPr="006623B3" w:rsidRDefault="006623B3" w:rsidP="006623B3">
      <w:pPr>
        <w:numPr>
          <w:ilvl w:val="3"/>
          <w:numId w:val="7"/>
        </w:numPr>
        <w:tabs>
          <w:tab w:val="left" w:pos="2410"/>
        </w:tabs>
        <w:ind w:left="2268" w:hanging="850"/>
        <w:rPr>
          <w:color w:val="FF0000"/>
          <w:sz w:val="20"/>
          <w:highlight w:val="darkGray"/>
          <w:lang w:eastAsia="en-US"/>
        </w:rPr>
      </w:pPr>
      <w:r w:rsidRPr="006623B3">
        <w:rPr>
          <w:sz w:val="20"/>
          <w:highlight w:val="darkGray"/>
          <w:lang w:eastAsia="en-US"/>
        </w:rPr>
        <w:t>DiaClave</w:t>
      </w:r>
      <w:r w:rsidRPr="006623B3">
        <w:rPr>
          <w:sz w:val="20"/>
          <w:highlight w:val="darkGray"/>
          <w:lang w:eastAsia="en-US"/>
        </w:rPr>
        <w:t xml:space="preserve"> = </w:t>
      </w:r>
      <w:proofErr w:type="spellStart"/>
      <w:r w:rsidRPr="006623B3">
        <w:rPr>
          <w:sz w:val="20"/>
          <w:highlight w:val="darkGray"/>
          <w:lang w:eastAsia="en-US"/>
        </w:rPr>
        <w:t>sDiaClave</w:t>
      </w:r>
      <w:proofErr w:type="spellEnd"/>
      <w:r w:rsidRPr="006623B3">
        <w:rPr>
          <w:sz w:val="20"/>
          <w:highlight w:val="darkGray"/>
          <w:lang w:eastAsia="en-US"/>
        </w:rPr>
        <w:t xml:space="preserve"> registrado en sesión</w:t>
      </w:r>
    </w:p>
    <w:p w:rsidR="001F3A6F" w:rsidRPr="006D3438" w:rsidRDefault="001F3A6F" w:rsidP="0046674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64064F">
      <w:pPr>
        <w:pStyle w:val="Textoindependiente"/>
        <w:numPr>
          <w:ilvl w:val="1"/>
          <w:numId w:val="7"/>
        </w:numPr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6D3438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6D3438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6D343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6D3438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6D3438">
      <w:pPr>
        <w:pStyle w:val="Prrafodelista"/>
        <w:numPr>
          <w:ilvl w:val="4"/>
          <w:numId w:val="7"/>
        </w:numPr>
        <w:ind w:left="3261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4068FC">
      <w:pPr>
        <w:pStyle w:val="Prrafodelista"/>
        <w:numPr>
          <w:ilvl w:val="1"/>
          <w:numId w:val="7"/>
        </w:numPr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170" w:name="Paso_FIN"/>
      <w:bookmarkEnd w:id="170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1" w:name="_Toc422162710"/>
      <w:r w:rsidRPr="00CA7A7F">
        <w:rPr>
          <w:rFonts w:cs="Arial"/>
          <w:lang w:val="es-MX"/>
        </w:rPr>
        <w:t>Flujos alternos</w:t>
      </w:r>
      <w:bookmarkEnd w:id="165"/>
      <w:bookmarkEnd w:id="166"/>
      <w:bookmarkEnd w:id="171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72" w:name="_Toc52616587"/>
      <w:bookmarkStart w:id="173" w:name="_Toc182735731"/>
      <w:bookmarkStart w:id="174" w:name="_Toc422162711"/>
      <w:r w:rsidRPr="00CA7A7F">
        <w:rPr>
          <w:lang w:val="es-MX"/>
        </w:rPr>
        <w:t>Opcionales</w:t>
      </w:r>
      <w:bookmarkEnd w:id="172"/>
      <w:bookmarkEnd w:id="173"/>
      <w:bookmarkEnd w:id="174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75" w:name="_Toc422162712"/>
      <w:r w:rsidRPr="00CA7A7F">
        <w:rPr>
          <w:lang w:val="es-MX"/>
        </w:rPr>
        <w:t>Generales</w:t>
      </w:r>
      <w:bookmarkEnd w:id="175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176" w:name="_Toc422162713"/>
      <w:r>
        <w:rPr>
          <w:lang w:val="es-MX"/>
        </w:rPr>
        <w:t>Validación</w:t>
      </w:r>
      <w:bookmarkEnd w:id="176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177" w:name="_Toc52616591"/>
      <w:bookmarkStart w:id="178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9" w:name="_Toc422162714"/>
      <w:bookmarkEnd w:id="177"/>
      <w:bookmarkEnd w:id="178"/>
      <w:r>
        <w:t xml:space="preserve">6  </w:t>
      </w:r>
      <w:bookmarkStart w:id="180" w:name="_Toc52616592"/>
      <w:bookmarkStart w:id="181" w:name="_Toc182735736"/>
      <w:proofErr w:type="spellStart"/>
      <w:r w:rsidR="00481C4A" w:rsidRPr="00CA7A7F">
        <w:t>Poscondiciones</w:t>
      </w:r>
      <w:bookmarkEnd w:id="179"/>
      <w:bookmarkEnd w:id="180"/>
      <w:bookmarkEnd w:id="181"/>
      <w:proofErr w:type="spellEnd"/>
    </w:p>
    <w:p w:rsidR="008E5B7F" w:rsidRDefault="006D3438" w:rsidP="006D3438">
      <w:pPr>
        <w:pStyle w:val="InfoBlue"/>
      </w:pPr>
      <w:r w:rsidRPr="00736A04">
        <w:t>N/A</w:t>
      </w:r>
      <w:bookmarkStart w:id="182" w:name="_Toc207014958"/>
      <w:bookmarkStart w:id="183" w:name="_Toc207088193"/>
      <w:bookmarkEnd w:id="1"/>
      <w:bookmarkEnd w:id="2"/>
    </w:p>
    <w:p w:rsidR="006D3438" w:rsidRDefault="006D3438" w:rsidP="006D3438">
      <w:pPr>
        <w:pStyle w:val="Textoindependiente"/>
        <w:rPr>
          <w:lang w:eastAsia="en-US"/>
        </w:rPr>
      </w:pPr>
    </w:p>
    <w:p w:rsidR="006D3438" w:rsidRPr="006D3438" w:rsidRDefault="006D3438" w:rsidP="006D3438">
      <w:pPr>
        <w:pStyle w:val="Textoindependiente"/>
        <w:rPr>
          <w:lang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84" w:name="_Toc422162715"/>
      <w:r>
        <w:lastRenderedPageBreak/>
        <w:t xml:space="preserve">7  </w:t>
      </w:r>
      <w:r w:rsidR="007F4C05" w:rsidRPr="00CA7A7F">
        <w:t>Firmas de Aceptación</w:t>
      </w:r>
      <w:bookmarkEnd w:id="182"/>
      <w:bookmarkEnd w:id="183"/>
      <w:bookmarkEnd w:id="184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A9289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A9289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6D3438" w:rsidRPr="0094253D" w:rsidRDefault="006D3438" w:rsidP="006D3438">
      <w:pPr>
        <w:rPr>
          <w:sz w:val="20"/>
          <w:szCs w:val="20"/>
          <w:lang w:val="es-MX"/>
        </w:rPr>
      </w:pPr>
    </w:p>
    <w:p w:rsidR="006D3438" w:rsidRPr="0094253D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20"/>
      <w:footerReference w:type="even" r:id="rId21"/>
      <w:footerReference w:type="default" r:id="rId22"/>
      <w:headerReference w:type="first" r:id="rId2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86A" w:rsidRDefault="00C0686A" w:rsidP="00514F06">
      <w:pPr>
        <w:pStyle w:val="Ttulo1"/>
      </w:pPr>
      <w:r>
        <w:separator/>
      </w:r>
    </w:p>
  </w:endnote>
  <w:endnote w:type="continuationSeparator" w:id="0">
    <w:p w:rsidR="00C0686A" w:rsidRDefault="00C0686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890" w:rsidRDefault="00A928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92890" w:rsidRDefault="00A928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92890" w:rsidRPr="00596B48" w:rsidTr="00B01427">
      <w:trPr>
        <w:trHeight w:val="539"/>
      </w:trPr>
      <w:tc>
        <w:tcPr>
          <w:tcW w:w="3331" w:type="dxa"/>
        </w:tcPr>
        <w:p w:rsidR="00A92890" w:rsidRPr="00596B48" w:rsidRDefault="00A9289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FCAFF1" wp14:editId="3CF66CD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A92890" w:rsidRPr="00B01427" w:rsidRDefault="00A92890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A92890" w:rsidRPr="00596B48" w:rsidRDefault="00A9289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1411A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1411A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92890" w:rsidRPr="00596B48" w:rsidRDefault="00A9289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86A" w:rsidRDefault="00C0686A" w:rsidP="00514F06">
      <w:pPr>
        <w:pStyle w:val="Ttulo1"/>
      </w:pPr>
      <w:r>
        <w:separator/>
      </w:r>
    </w:p>
  </w:footnote>
  <w:footnote w:type="continuationSeparator" w:id="0">
    <w:p w:rsidR="00C0686A" w:rsidRDefault="00C0686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92890" w:rsidRPr="00375A5D" w:rsidTr="003E5D6F">
      <w:tc>
        <w:tcPr>
          <w:tcW w:w="4604" w:type="dxa"/>
        </w:tcPr>
        <w:p w:rsidR="00A92890" w:rsidRPr="00375A5D" w:rsidRDefault="00A92890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92890" w:rsidRPr="00375A5D" w:rsidRDefault="00A92890" w:rsidP="0005668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6C2E9A">
            <w:rPr>
              <w:rFonts w:ascii="Tahoma" w:hAnsi="Tahoma" w:cs="Tahoma"/>
              <w:sz w:val="20"/>
              <w:szCs w:val="20"/>
            </w:rPr>
            <w:t xml:space="preserve"> 1.</w:t>
          </w:r>
          <w:r w:rsidR="0005668F">
            <w:rPr>
              <w:rFonts w:ascii="Tahoma" w:hAnsi="Tahoma" w:cs="Tahoma"/>
              <w:sz w:val="20"/>
              <w:szCs w:val="20"/>
            </w:rPr>
            <w:t>10</w:t>
          </w:r>
        </w:p>
      </w:tc>
    </w:tr>
    <w:tr w:rsidR="00A92890" w:rsidRPr="00F52321" w:rsidTr="003E5D6F">
      <w:tc>
        <w:tcPr>
          <w:tcW w:w="4604" w:type="dxa"/>
        </w:tcPr>
        <w:p w:rsidR="00A92890" w:rsidRPr="00E53B63" w:rsidRDefault="00A92890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CUROLMOV47_GenerarReportes</w:t>
          </w:r>
        </w:p>
      </w:tc>
      <w:tc>
        <w:tcPr>
          <w:tcW w:w="4893" w:type="dxa"/>
        </w:tcPr>
        <w:p w:rsidR="00A92890" w:rsidRPr="00DF6EA0" w:rsidRDefault="00A92890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30/08/2014</w:t>
          </w:r>
        </w:p>
      </w:tc>
    </w:tr>
  </w:tbl>
  <w:p w:rsidR="00A92890" w:rsidRDefault="00A928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92890" w:rsidTr="003104A1">
      <w:trPr>
        <w:cantSplit/>
        <w:trHeight w:val="1412"/>
      </w:trPr>
      <w:tc>
        <w:tcPr>
          <w:tcW w:w="10114" w:type="dxa"/>
          <w:vAlign w:val="center"/>
        </w:tcPr>
        <w:p w:rsidR="00A92890" w:rsidRDefault="00A9289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92890" w:rsidRPr="00872B53" w:rsidRDefault="00A92890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92890" w:rsidRDefault="00A9289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4FCE1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11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0"/>
  </w:num>
  <w:num w:numId="14">
    <w:abstractNumId w:val="18"/>
  </w:num>
  <w:num w:numId="15">
    <w:abstractNumId w:val="2"/>
  </w:num>
  <w:num w:numId="16">
    <w:abstractNumId w:val="3"/>
  </w:num>
  <w:num w:numId="17">
    <w:abstractNumId w:val="1"/>
  </w:num>
  <w:num w:numId="18">
    <w:abstractNumId w:val="21"/>
  </w:num>
  <w:num w:numId="19">
    <w:abstractNumId w:val="12"/>
  </w:num>
  <w:num w:numId="20">
    <w:abstractNumId w:val="8"/>
  </w:num>
  <w:num w:numId="21">
    <w:abstractNumId w:val="13"/>
  </w:num>
  <w:num w:numId="22">
    <w:abstractNumId w:val="10"/>
  </w:num>
  <w:num w:numId="23">
    <w:abstractNumId w:val="6"/>
  </w:num>
  <w:num w:numId="2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873"/>
    <w:rsid w:val="00006E90"/>
    <w:rsid w:val="00017965"/>
    <w:rsid w:val="00024D53"/>
    <w:rsid w:val="00030AF7"/>
    <w:rsid w:val="000330BE"/>
    <w:rsid w:val="00033722"/>
    <w:rsid w:val="00037466"/>
    <w:rsid w:val="00045D4F"/>
    <w:rsid w:val="00046362"/>
    <w:rsid w:val="000471E0"/>
    <w:rsid w:val="00047BA4"/>
    <w:rsid w:val="0005001B"/>
    <w:rsid w:val="000507AF"/>
    <w:rsid w:val="00053ECF"/>
    <w:rsid w:val="00055766"/>
    <w:rsid w:val="0005668F"/>
    <w:rsid w:val="00056BEB"/>
    <w:rsid w:val="00061D2F"/>
    <w:rsid w:val="00066AF1"/>
    <w:rsid w:val="00066BD4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A9C"/>
    <w:rsid w:val="000C45BD"/>
    <w:rsid w:val="000D50C2"/>
    <w:rsid w:val="000D5B6A"/>
    <w:rsid w:val="000E0A84"/>
    <w:rsid w:val="000E255D"/>
    <w:rsid w:val="000E3A63"/>
    <w:rsid w:val="000F0CC3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B5F54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27"/>
    <w:rsid w:val="002053B6"/>
    <w:rsid w:val="002065C2"/>
    <w:rsid w:val="00206DE8"/>
    <w:rsid w:val="00212A48"/>
    <w:rsid w:val="00214679"/>
    <w:rsid w:val="0021718F"/>
    <w:rsid w:val="002177DF"/>
    <w:rsid w:val="00217F91"/>
    <w:rsid w:val="00220011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8FF"/>
    <w:rsid w:val="00261EC0"/>
    <w:rsid w:val="00261ED6"/>
    <w:rsid w:val="00271085"/>
    <w:rsid w:val="00272CB8"/>
    <w:rsid w:val="00274F6B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2F6EDC"/>
    <w:rsid w:val="003104A1"/>
    <w:rsid w:val="0031070D"/>
    <w:rsid w:val="00310E17"/>
    <w:rsid w:val="0031470E"/>
    <w:rsid w:val="003205AE"/>
    <w:rsid w:val="00322E1F"/>
    <w:rsid w:val="003270CD"/>
    <w:rsid w:val="003400C4"/>
    <w:rsid w:val="00345480"/>
    <w:rsid w:val="003469A5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A3078"/>
    <w:rsid w:val="003A41CD"/>
    <w:rsid w:val="003A443C"/>
    <w:rsid w:val="003A62B0"/>
    <w:rsid w:val="003A7F0E"/>
    <w:rsid w:val="003B24FD"/>
    <w:rsid w:val="003B639C"/>
    <w:rsid w:val="003C1C04"/>
    <w:rsid w:val="003C2333"/>
    <w:rsid w:val="003C50F8"/>
    <w:rsid w:val="003C58D0"/>
    <w:rsid w:val="003C597C"/>
    <w:rsid w:val="003E2552"/>
    <w:rsid w:val="003E3B98"/>
    <w:rsid w:val="003E5882"/>
    <w:rsid w:val="003E5D6F"/>
    <w:rsid w:val="003E6C8F"/>
    <w:rsid w:val="003F0791"/>
    <w:rsid w:val="003F2901"/>
    <w:rsid w:val="003F2B87"/>
    <w:rsid w:val="003F4BF7"/>
    <w:rsid w:val="003F4F53"/>
    <w:rsid w:val="003F6BD1"/>
    <w:rsid w:val="00403874"/>
    <w:rsid w:val="004068FC"/>
    <w:rsid w:val="004073E1"/>
    <w:rsid w:val="0041411A"/>
    <w:rsid w:val="00415C4C"/>
    <w:rsid w:val="00415D38"/>
    <w:rsid w:val="00417F67"/>
    <w:rsid w:val="004231DC"/>
    <w:rsid w:val="0042330F"/>
    <w:rsid w:val="00424F9A"/>
    <w:rsid w:val="00425050"/>
    <w:rsid w:val="00426152"/>
    <w:rsid w:val="00431F05"/>
    <w:rsid w:val="00433423"/>
    <w:rsid w:val="004364A3"/>
    <w:rsid w:val="0043793F"/>
    <w:rsid w:val="00441A47"/>
    <w:rsid w:val="00447CAD"/>
    <w:rsid w:val="004515F5"/>
    <w:rsid w:val="0045227F"/>
    <w:rsid w:val="00461371"/>
    <w:rsid w:val="00466746"/>
    <w:rsid w:val="00470BF4"/>
    <w:rsid w:val="004723EA"/>
    <w:rsid w:val="00473B78"/>
    <w:rsid w:val="00473E2E"/>
    <w:rsid w:val="00476793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2901"/>
    <w:rsid w:val="004C78B4"/>
    <w:rsid w:val="004C7AB0"/>
    <w:rsid w:val="004D1A44"/>
    <w:rsid w:val="004D45D6"/>
    <w:rsid w:val="004E23D0"/>
    <w:rsid w:val="004E2F40"/>
    <w:rsid w:val="004E3CE1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2612C"/>
    <w:rsid w:val="00532D85"/>
    <w:rsid w:val="005334F4"/>
    <w:rsid w:val="00533FCB"/>
    <w:rsid w:val="00536276"/>
    <w:rsid w:val="005378FC"/>
    <w:rsid w:val="00537CB4"/>
    <w:rsid w:val="00540756"/>
    <w:rsid w:val="00544A8C"/>
    <w:rsid w:val="005560A2"/>
    <w:rsid w:val="00564F08"/>
    <w:rsid w:val="00572DCE"/>
    <w:rsid w:val="005742E9"/>
    <w:rsid w:val="00576C10"/>
    <w:rsid w:val="00580188"/>
    <w:rsid w:val="0058230E"/>
    <w:rsid w:val="00590A8C"/>
    <w:rsid w:val="00590BC3"/>
    <w:rsid w:val="00591EB1"/>
    <w:rsid w:val="00592D43"/>
    <w:rsid w:val="00593042"/>
    <w:rsid w:val="00596B48"/>
    <w:rsid w:val="005A09F5"/>
    <w:rsid w:val="005A45B6"/>
    <w:rsid w:val="005A695B"/>
    <w:rsid w:val="005B2AFF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0C93"/>
    <w:rsid w:val="00612419"/>
    <w:rsid w:val="006124B1"/>
    <w:rsid w:val="0061268B"/>
    <w:rsid w:val="0061340C"/>
    <w:rsid w:val="006140D5"/>
    <w:rsid w:val="00626421"/>
    <w:rsid w:val="006320FA"/>
    <w:rsid w:val="00635285"/>
    <w:rsid w:val="0064064F"/>
    <w:rsid w:val="006414F5"/>
    <w:rsid w:val="00643C63"/>
    <w:rsid w:val="00652D27"/>
    <w:rsid w:val="00655E2D"/>
    <w:rsid w:val="006623B3"/>
    <w:rsid w:val="006706E5"/>
    <w:rsid w:val="0067172A"/>
    <w:rsid w:val="00671DCC"/>
    <w:rsid w:val="0067426E"/>
    <w:rsid w:val="006759B0"/>
    <w:rsid w:val="00684E9F"/>
    <w:rsid w:val="0069218E"/>
    <w:rsid w:val="006927FD"/>
    <w:rsid w:val="0069294B"/>
    <w:rsid w:val="00693A3E"/>
    <w:rsid w:val="006945D0"/>
    <w:rsid w:val="006958E2"/>
    <w:rsid w:val="006A1233"/>
    <w:rsid w:val="006A2191"/>
    <w:rsid w:val="006A530B"/>
    <w:rsid w:val="006A6B34"/>
    <w:rsid w:val="006A7D37"/>
    <w:rsid w:val="006C07E2"/>
    <w:rsid w:val="006C0E6B"/>
    <w:rsid w:val="006C2E9A"/>
    <w:rsid w:val="006C5969"/>
    <w:rsid w:val="006D3438"/>
    <w:rsid w:val="006D4BBA"/>
    <w:rsid w:val="006D72F3"/>
    <w:rsid w:val="006D7557"/>
    <w:rsid w:val="006E3428"/>
    <w:rsid w:val="006E5DBC"/>
    <w:rsid w:val="006F20AC"/>
    <w:rsid w:val="00721159"/>
    <w:rsid w:val="0072330C"/>
    <w:rsid w:val="00725FF1"/>
    <w:rsid w:val="00727E91"/>
    <w:rsid w:val="00730DEC"/>
    <w:rsid w:val="00730E4F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1112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78F2"/>
    <w:rsid w:val="007B00FB"/>
    <w:rsid w:val="007B469D"/>
    <w:rsid w:val="007B6504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389B"/>
    <w:rsid w:val="007F4C05"/>
    <w:rsid w:val="007F4DF5"/>
    <w:rsid w:val="007F60EF"/>
    <w:rsid w:val="007F6484"/>
    <w:rsid w:val="007F7327"/>
    <w:rsid w:val="00800F7B"/>
    <w:rsid w:val="00801A53"/>
    <w:rsid w:val="00803044"/>
    <w:rsid w:val="0080442B"/>
    <w:rsid w:val="00805540"/>
    <w:rsid w:val="00810822"/>
    <w:rsid w:val="008135E9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48B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C27A5"/>
    <w:rsid w:val="008C6A2B"/>
    <w:rsid w:val="008C7E3A"/>
    <w:rsid w:val="008D1830"/>
    <w:rsid w:val="008D636C"/>
    <w:rsid w:val="008E59B1"/>
    <w:rsid w:val="008E5B7F"/>
    <w:rsid w:val="008F0837"/>
    <w:rsid w:val="008F0AB4"/>
    <w:rsid w:val="008F0C25"/>
    <w:rsid w:val="008F0F61"/>
    <w:rsid w:val="008F1C4C"/>
    <w:rsid w:val="008F2D82"/>
    <w:rsid w:val="008F33E3"/>
    <w:rsid w:val="008F7A87"/>
    <w:rsid w:val="008F7DC4"/>
    <w:rsid w:val="009032E1"/>
    <w:rsid w:val="0090453B"/>
    <w:rsid w:val="0090562A"/>
    <w:rsid w:val="00905FEE"/>
    <w:rsid w:val="009201B7"/>
    <w:rsid w:val="00921223"/>
    <w:rsid w:val="00923B93"/>
    <w:rsid w:val="00925298"/>
    <w:rsid w:val="00927B3D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746"/>
    <w:rsid w:val="00951758"/>
    <w:rsid w:val="00951CDD"/>
    <w:rsid w:val="00953591"/>
    <w:rsid w:val="0096313A"/>
    <w:rsid w:val="00963EF0"/>
    <w:rsid w:val="009659FB"/>
    <w:rsid w:val="00966AB3"/>
    <w:rsid w:val="00971064"/>
    <w:rsid w:val="00971190"/>
    <w:rsid w:val="00972453"/>
    <w:rsid w:val="00972995"/>
    <w:rsid w:val="00972E44"/>
    <w:rsid w:val="009750C6"/>
    <w:rsid w:val="00976B16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B3085"/>
    <w:rsid w:val="009C1103"/>
    <w:rsid w:val="009C131E"/>
    <w:rsid w:val="009C42D4"/>
    <w:rsid w:val="009C637E"/>
    <w:rsid w:val="009C7CE7"/>
    <w:rsid w:val="009C7D2A"/>
    <w:rsid w:val="009D1FC7"/>
    <w:rsid w:val="009D2734"/>
    <w:rsid w:val="009D3DD6"/>
    <w:rsid w:val="009D5B82"/>
    <w:rsid w:val="009E653C"/>
    <w:rsid w:val="009F2204"/>
    <w:rsid w:val="009F5A8F"/>
    <w:rsid w:val="009F63D6"/>
    <w:rsid w:val="009F67A5"/>
    <w:rsid w:val="009F6D98"/>
    <w:rsid w:val="00A006C5"/>
    <w:rsid w:val="00A0338C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13DE"/>
    <w:rsid w:val="00A54B9C"/>
    <w:rsid w:val="00A6084F"/>
    <w:rsid w:val="00A62576"/>
    <w:rsid w:val="00A6310B"/>
    <w:rsid w:val="00A637C4"/>
    <w:rsid w:val="00A63AF1"/>
    <w:rsid w:val="00A65441"/>
    <w:rsid w:val="00A66BED"/>
    <w:rsid w:val="00A67876"/>
    <w:rsid w:val="00A700A4"/>
    <w:rsid w:val="00A71DEC"/>
    <w:rsid w:val="00A72134"/>
    <w:rsid w:val="00A73DF3"/>
    <w:rsid w:val="00A83771"/>
    <w:rsid w:val="00A83BC3"/>
    <w:rsid w:val="00A846D9"/>
    <w:rsid w:val="00A86E36"/>
    <w:rsid w:val="00A92890"/>
    <w:rsid w:val="00A9349F"/>
    <w:rsid w:val="00A93594"/>
    <w:rsid w:val="00AA1815"/>
    <w:rsid w:val="00AA5BDC"/>
    <w:rsid w:val="00AB460A"/>
    <w:rsid w:val="00AB5A72"/>
    <w:rsid w:val="00AB69C6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3EE7"/>
    <w:rsid w:val="00B160F9"/>
    <w:rsid w:val="00B175B5"/>
    <w:rsid w:val="00B179D4"/>
    <w:rsid w:val="00B20347"/>
    <w:rsid w:val="00B214F8"/>
    <w:rsid w:val="00B22779"/>
    <w:rsid w:val="00B22901"/>
    <w:rsid w:val="00B22D0F"/>
    <w:rsid w:val="00B24500"/>
    <w:rsid w:val="00B24BF3"/>
    <w:rsid w:val="00B26129"/>
    <w:rsid w:val="00B40AF0"/>
    <w:rsid w:val="00B41F17"/>
    <w:rsid w:val="00B45403"/>
    <w:rsid w:val="00B45B4B"/>
    <w:rsid w:val="00B45BAF"/>
    <w:rsid w:val="00B52BCD"/>
    <w:rsid w:val="00B53891"/>
    <w:rsid w:val="00B61BEF"/>
    <w:rsid w:val="00B63449"/>
    <w:rsid w:val="00B63F4A"/>
    <w:rsid w:val="00B71BC6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6039"/>
    <w:rsid w:val="00BB0BFE"/>
    <w:rsid w:val="00BB0E53"/>
    <w:rsid w:val="00BB0F45"/>
    <w:rsid w:val="00BB1609"/>
    <w:rsid w:val="00BB40F9"/>
    <w:rsid w:val="00BB5731"/>
    <w:rsid w:val="00BC0B02"/>
    <w:rsid w:val="00BC44EC"/>
    <w:rsid w:val="00BC5CDD"/>
    <w:rsid w:val="00BC6AA5"/>
    <w:rsid w:val="00BD184A"/>
    <w:rsid w:val="00BD4756"/>
    <w:rsid w:val="00BD5C25"/>
    <w:rsid w:val="00BD75B1"/>
    <w:rsid w:val="00BE07CB"/>
    <w:rsid w:val="00BE2243"/>
    <w:rsid w:val="00BE4113"/>
    <w:rsid w:val="00BE79B6"/>
    <w:rsid w:val="00BF192E"/>
    <w:rsid w:val="00BF26E8"/>
    <w:rsid w:val="00BF5175"/>
    <w:rsid w:val="00C010FC"/>
    <w:rsid w:val="00C02DAB"/>
    <w:rsid w:val="00C0686A"/>
    <w:rsid w:val="00C07145"/>
    <w:rsid w:val="00C1221B"/>
    <w:rsid w:val="00C1403E"/>
    <w:rsid w:val="00C15C18"/>
    <w:rsid w:val="00C15ED8"/>
    <w:rsid w:val="00C170C5"/>
    <w:rsid w:val="00C176B9"/>
    <w:rsid w:val="00C23C99"/>
    <w:rsid w:val="00C260C8"/>
    <w:rsid w:val="00C26596"/>
    <w:rsid w:val="00C27247"/>
    <w:rsid w:val="00C27877"/>
    <w:rsid w:val="00C2796C"/>
    <w:rsid w:val="00C31BF6"/>
    <w:rsid w:val="00C35450"/>
    <w:rsid w:val="00C516D0"/>
    <w:rsid w:val="00C52ADE"/>
    <w:rsid w:val="00C620DD"/>
    <w:rsid w:val="00C626F4"/>
    <w:rsid w:val="00C67783"/>
    <w:rsid w:val="00C71851"/>
    <w:rsid w:val="00C82F53"/>
    <w:rsid w:val="00C8344D"/>
    <w:rsid w:val="00C84919"/>
    <w:rsid w:val="00C869DB"/>
    <w:rsid w:val="00C87B54"/>
    <w:rsid w:val="00C91EFA"/>
    <w:rsid w:val="00C92C36"/>
    <w:rsid w:val="00C97546"/>
    <w:rsid w:val="00CA4046"/>
    <w:rsid w:val="00CA7A7F"/>
    <w:rsid w:val="00CB3A2E"/>
    <w:rsid w:val="00CB666B"/>
    <w:rsid w:val="00CB7F03"/>
    <w:rsid w:val="00CC2DB1"/>
    <w:rsid w:val="00CC64E7"/>
    <w:rsid w:val="00CC7E66"/>
    <w:rsid w:val="00CD28F3"/>
    <w:rsid w:val="00CD2B8B"/>
    <w:rsid w:val="00CE371F"/>
    <w:rsid w:val="00CF1674"/>
    <w:rsid w:val="00CF4311"/>
    <w:rsid w:val="00D00283"/>
    <w:rsid w:val="00D0319B"/>
    <w:rsid w:val="00D065F2"/>
    <w:rsid w:val="00D1269E"/>
    <w:rsid w:val="00D12AC0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3A13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172"/>
    <w:rsid w:val="00DB4D79"/>
    <w:rsid w:val="00DC10EF"/>
    <w:rsid w:val="00DC276E"/>
    <w:rsid w:val="00DC2B16"/>
    <w:rsid w:val="00DC716F"/>
    <w:rsid w:val="00DC7A21"/>
    <w:rsid w:val="00DD0F08"/>
    <w:rsid w:val="00DD3110"/>
    <w:rsid w:val="00DD3BB9"/>
    <w:rsid w:val="00DD61C4"/>
    <w:rsid w:val="00DD7890"/>
    <w:rsid w:val="00DF1F20"/>
    <w:rsid w:val="00DF3C27"/>
    <w:rsid w:val="00DF4A1D"/>
    <w:rsid w:val="00DF5063"/>
    <w:rsid w:val="00DF6C8A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65BC9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56B"/>
    <w:rsid w:val="00F207E6"/>
    <w:rsid w:val="00F23256"/>
    <w:rsid w:val="00F276A7"/>
    <w:rsid w:val="00F36B30"/>
    <w:rsid w:val="00F36D02"/>
    <w:rsid w:val="00F36E8B"/>
    <w:rsid w:val="00F4701A"/>
    <w:rsid w:val="00F55587"/>
    <w:rsid w:val="00F563DB"/>
    <w:rsid w:val="00F700C2"/>
    <w:rsid w:val="00F7568E"/>
    <w:rsid w:val="00F76ACB"/>
    <w:rsid w:val="00F80CD5"/>
    <w:rsid w:val="00F86ABB"/>
    <w:rsid w:val="00F94849"/>
    <w:rsid w:val="00F96140"/>
    <w:rsid w:val="00FA2940"/>
    <w:rsid w:val="00FA5DB4"/>
    <w:rsid w:val="00FA7B97"/>
    <w:rsid w:val="00FB2433"/>
    <w:rsid w:val="00FB2E50"/>
    <w:rsid w:val="00FB436C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F47A61-4608-43B4-BC5A-DB7DFF1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81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  <w:style w:type="character" w:customStyle="1" w:styleId="PuestoCar">
    <w:name w:val="Puesto Car"/>
    <w:link w:val="Puesto"/>
    <w:uiPriority w:val="10"/>
    <w:rsid w:val="008348B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CUROLMOV52_ReporteLiquidaci&#243;nDeVentas.docx" TargetMode="External"/><Relationship Id="rId18" Type="http://schemas.openxmlformats.org/officeDocument/2006/relationships/hyperlink" Target="CUROLMOV59_ReporteDeEfectividadPorRuta.doc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CUROLMOV51_ReporteCuadreDeCaja.docx" TargetMode="External"/><Relationship Id="rId17" Type="http://schemas.openxmlformats.org/officeDocument/2006/relationships/hyperlink" Target="CUROLMOV58_ReporteDeLiquidaci&#243;n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CUROLMOV57_ReporteCobranzaGen&#233;rico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UROLMOV50_ReporteDeInventario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CUROLMOV55_ReporteCobranza.docx" TargetMode="External"/><Relationship Id="rId23" Type="http://schemas.openxmlformats.org/officeDocument/2006/relationships/header" Target="header2.xml"/><Relationship Id="rId10" Type="http://schemas.openxmlformats.org/officeDocument/2006/relationships/hyperlink" Target="CUROLMOV48_ReporteResumenMovimientos.docx" TargetMode="External"/><Relationship Id="rId19" Type="http://schemas.openxmlformats.org/officeDocument/2006/relationships/hyperlink" Target="CUROLMOV61_ReporteTransaccionesDelD&#237;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CUROLMOV54_ReportePedidoPreventa.docx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xstar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8AB38-8763-4896-BDC6-CF914C3D3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5769</TotalTime>
  <Pages>10</Pages>
  <Words>2157</Words>
  <Characters>11864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13994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53</cp:revision>
  <cp:lastPrinted>2008-09-11T22:09:00Z</cp:lastPrinted>
  <dcterms:created xsi:type="dcterms:W3CDTF">2014-08-28T20:54:00Z</dcterms:created>
  <dcterms:modified xsi:type="dcterms:W3CDTF">2015-06-16T01:17:00Z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