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FE603C">
              <w:rPr>
                <w:highlight w:val="yellow"/>
              </w:rPr>
              <w:br/>
              <w:t>También por default la preventa queda como TipoPedido = normal, siendo que debería ser posfechado cuando le pone la fecha entrega &gt; al dia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lastRenderedPageBreak/>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2D49D1" w:rsidRPr="007A1A2B" w:rsidTr="00DE0EE3">
        <w:trPr>
          <w:jc w:val="center"/>
        </w:trPr>
        <w:tc>
          <w:tcPr>
            <w:tcW w:w="2304" w:type="dxa"/>
          </w:tcPr>
          <w:p w:rsidR="002D49D1" w:rsidRPr="009E2E9C" w:rsidRDefault="002D49D1" w:rsidP="002D49D1">
            <w:pPr>
              <w:pStyle w:val="Tabletext"/>
              <w:jc w:val="center"/>
              <w:rPr>
                <w:highlight w:val="lightGray"/>
              </w:rPr>
            </w:pPr>
            <w:r w:rsidRPr="009E2E9C">
              <w:rPr>
                <w:highlight w:val="lightGray"/>
              </w:rPr>
              <w:t>22/02/2016</w:t>
            </w:r>
          </w:p>
        </w:tc>
        <w:tc>
          <w:tcPr>
            <w:tcW w:w="1152" w:type="dxa"/>
          </w:tcPr>
          <w:p w:rsidR="002D49D1" w:rsidRPr="009E2E9C" w:rsidRDefault="002D49D1" w:rsidP="002D49D1">
            <w:pPr>
              <w:pStyle w:val="Tabletext"/>
              <w:jc w:val="center"/>
              <w:rPr>
                <w:highlight w:val="lightGray"/>
              </w:rPr>
            </w:pPr>
            <w:r w:rsidRPr="009E2E9C">
              <w:rPr>
                <w:highlight w:val="lightGray"/>
              </w:rPr>
              <w:t>1.9</w:t>
            </w:r>
          </w:p>
        </w:tc>
        <w:tc>
          <w:tcPr>
            <w:tcW w:w="3744" w:type="dxa"/>
          </w:tcPr>
          <w:p w:rsidR="002D49D1" w:rsidRPr="009E2E9C" w:rsidRDefault="002D49D1" w:rsidP="002D49D1">
            <w:pPr>
              <w:pStyle w:val="Tabletext"/>
              <w:jc w:val="left"/>
              <w:rPr>
                <w:highlight w:val="lightGray"/>
              </w:rPr>
            </w:pPr>
            <w:r w:rsidRPr="009E2E9C">
              <w:rPr>
                <w:highlight w:val="lightGray"/>
              </w:rPr>
              <w:t>Folio CAI 0003797</w:t>
            </w:r>
          </w:p>
          <w:p w:rsidR="002D49D1" w:rsidRPr="009E2E9C" w:rsidRDefault="002D49D1" w:rsidP="002D49D1">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w:t>
            </w:r>
            <w:r w:rsidRPr="009E2E9C">
              <w:rPr>
                <w:highlight w:val="lightGray"/>
              </w:rPr>
              <w:t>gurada como de Pago Anticipado.</w:t>
            </w:r>
          </w:p>
          <w:p w:rsidR="002D49D1" w:rsidRPr="009E2E9C" w:rsidRDefault="002D49D1" w:rsidP="002D49D1">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2D49D1" w:rsidRPr="009E2E9C" w:rsidRDefault="002D49D1" w:rsidP="002D49D1">
            <w:pPr>
              <w:pStyle w:val="Tabletext"/>
              <w:jc w:val="left"/>
              <w:rPr>
                <w:highlight w:val="lightGray"/>
              </w:rPr>
            </w:pPr>
            <w:r w:rsidRPr="009E2E9C">
              <w:rPr>
                <w:highlight w:val="lightGray"/>
              </w:rPr>
              <w:t>(La Costeña, 1.5.0.0)</w:t>
            </w:r>
          </w:p>
        </w:tc>
        <w:tc>
          <w:tcPr>
            <w:tcW w:w="2304" w:type="dxa"/>
          </w:tcPr>
          <w:p w:rsidR="002D49D1" w:rsidRPr="009E2E9C" w:rsidRDefault="002D49D1" w:rsidP="002D49D1">
            <w:pPr>
              <w:pStyle w:val="Tabletext"/>
              <w:jc w:val="left"/>
              <w:rPr>
                <w:highlight w:val="lightGray"/>
              </w:rPr>
            </w:pPr>
            <w:r w:rsidRPr="009E2E9C">
              <w:rPr>
                <w:highlight w:val="lightGray"/>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ArregloTransProd</w:t>
      </w:r>
      <w:r w:rsidR="004B5A69" w:rsidRPr="00406C0D">
        <w:rPr>
          <w:rFonts w:ascii="Arial" w:hAnsi="Arial" w:cs="Arial"/>
          <w:sz w:val="20"/>
          <w:szCs w:val="20"/>
          <w:highlight w:val="yellow"/>
        </w:rPr>
        <w:t>, para ello ir a &lt;VAVDescripcion&gt; y obtener &lt;VAVDescripcion.Descripcion&gt; donde &lt;VAVDescripcion.VARCodigo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&lt;VAVDescripcion.VAVClave = TransProd.TipoPedido&gt;,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&lt;TransProd.Tipo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&lt;TransProd.Tipo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Para cada transacción incluida en el ArregloTransProd</w:t>
      </w:r>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&lt;ModuloTerm.TipoIndice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&lt;ModuloTerm.TipoIndice = 1 ó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&lt;TransProd.Tipo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&lt;TransProd.TipoPedido&gt;.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&lt;VAVDescripcion&gt; y obtener &lt;VAVDescripcion.Descripcion&gt; donde &lt;VAVDescripcion.VARCodigo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 xml:space="preserve">&gt; y &lt;VAVDescripcion.VAVClave = </w:t>
      </w:r>
      <w:r w:rsidR="009B0350" w:rsidRPr="009B0350">
        <w:rPr>
          <w:rFonts w:ascii="Arial" w:hAnsi="Arial" w:cs="Arial"/>
          <w:sz w:val="20"/>
          <w:szCs w:val="20"/>
        </w:rPr>
        <w:t>CLIFormaVenta.CFVTipo, donde CLIFormaVenta.ClienteClave = Cliente.ClienteClave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rPr>
        <w:t xml:space="preserve"> </w:t>
      </w:r>
      <w:r w:rsidR="009B0350" w:rsidRPr="009B0350">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9B0350">
        <w:rPr>
          <w:rFonts w:ascii="Arial" w:hAnsi="Arial" w:cs="Arial"/>
          <w:sz w:val="20"/>
          <w:szCs w:val="20"/>
          <w:lang w:val="es-ES"/>
        </w:rPr>
        <w:t>Asignar el valor de la forma de venta seleccionada a &lt;TransProd.CFVTipo&gt;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&lt;VAVDescripcion&gt; y obtener &lt;VAVDescripcion.Descripcion&gt; donde &lt;VAVDescripcion.VARCodigo = ‘</w:t>
      </w:r>
      <w:r w:rsidR="009B0350">
        <w:rPr>
          <w:rFonts w:ascii="Arial" w:hAnsi="Arial" w:cs="Arial"/>
          <w:sz w:val="20"/>
          <w:szCs w:val="20"/>
        </w:rPr>
        <w:t>PAGO’</w:t>
      </w:r>
      <w:r w:rsidR="009B0350" w:rsidRPr="009B0350">
        <w:rPr>
          <w:rFonts w:ascii="Arial" w:hAnsi="Arial" w:cs="Arial"/>
          <w:sz w:val="20"/>
          <w:szCs w:val="20"/>
        </w:rPr>
        <w:t xml:space="preserve">&gt; y &lt;VAVDescripcion.VAVClave = </w:t>
      </w:r>
      <w:r w:rsidR="009B0350">
        <w:rPr>
          <w:rFonts w:ascii="Arial" w:hAnsi="Arial" w:cs="Arial"/>
          <w:sz w:val="20"/>
          <w:szCs w:val="20"/>
        </w:rPr>
        <w:t>ClientePago</w:t>
      </w:r>
      <w:r w:rsidR="009B0350" w:rsidRPr="009B0350">
        <w:rPr>
          <w:rFonts w:ascii="Arial" w:hAnsi="Arial" w:cs="Arial"/>
          <w:sz w:val="20"/>
          <w:szCs w:val="20"/>
        </w:rPr>
        <w:t xml:space="preserve">.Tipo, donde </w:t>
      </w:r>
      <w:r w:rsidR="009B0350">
        <w:rPr>
          <w:rFonts w:ascii="Arial" w:hAnsi="Arial" w:cs="Arial"/>
          <w:sz w:val="20"/>
          <w:szCs w:val="20"/>
        </w:rPr>
        <w:t>ClientePago</w:t>
      </w:r>
      <w:r w:rsidR="009B0350" w:rsidRPr="009B0350">
        <w:rPr>
          <w:rFonts w:ascii="Arial" w:hAnsi="Arial" w:cs="Arial"/>
          <w:sz w:val="20"/>
          <w:szCs w:val="20"/>
        </w:rPr>
        <w:t xml:space="preserve">.ClienteClave = Cliente.ClienteClave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&lt;TransProd.</w:t>
      </w:r>
      <w:r w:rsidR="00F5013C">
        <w:rPr>
          <w:rFonts w:ascii="Arial" w:hAnsi="Arial" w:cs="Arial"/>
          <w:sz w:val="20"/>
          <w:szCs w:val="20"/>
          <w:lang w:val="es-ES"/>
        </w:rPr>
        <w:t>ClientePagoID</w:t>
      </w:r>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lastRenderedPageBreak/>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&lt;TransProd.FechaCaptura&gt;</w:t>
      </w:r>
      <w:r w:rsidR="00B635FF" w:rsidRPr="00140DAA">
        <w:rPr>
          <w:rFonts w:ascii="Arial" w:hAnsi="Arial" w:cs="Arial"/>
          <w:sz w:val="20"/>
          <w:szCs w:val="20"/>
          <w:highlight w:val="yellow"/>
        </w:rPr>
        <w:t xml:space="preserve"> + Dias Crédito.</w:t>
      </w:r>
      <w:r w:rsidR="00140DAA" w:rsidRPr="00140DAA">
        <w:rPr>
          <w:rFonts w:ascii="Arial" w:hAnsi="Arial" w:cs="Arial"/>
          <w:sz w:val="20"/>
          <w:szCs w:val="20"/>
          <w:highlight w:val="yellow"/>
        </w:rPr>
        <w:t xml:space="preserve"> Asignar la fecha a &lt;TransProd.FechaCobranza&gt;.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&lt;CLIFormaVenta.CapturaDias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&lt;Dia.FechaCapt</w:t>
      </w:r>
      <w:r w:rsidR="00140DAA" w:rsidRPr="00140DAA">
        <w:rPr>
          <w:rFonts w:ascii="Arial" w:hAnsi="Arial" w:cs="Arial"/>
          <w:sz w:val="20"/>
          <w:szCs w:val="20"/>
          <w:highlight w:val="yellow"/>
        </w:rPr>
        <w:t xml:space="preserve">ura&gt;,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&lt;CLIFormaVenta.CapturaDias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&lt;ModuloTerm.TipoIndice = 1</w:t>
      </w:r>
      <w:r w:rsidR="005D2427" w:rsidRPr="00406C0D">
        <w:rPr>
          <w:rFonts w:ascii="Arial" w:hAnsi="Arial" w:cs="Arial"/>
          <w:sz w:val="20"/>
          <w:szCs w:val="20"/>
          <w:highlight w:val="yellow"/>
        </w:rPr>
        <w:t xml:space="preserve"> ó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ArregloTransProd,</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&lt;TransProd.FechaEntrega = Dia</w:t>
      </w:r>
      <w:r w:rsidR="00FA5D22" w:rsidRPr="00406C0D">
        <w:rPr>
          <w:rFonts w:ascii="Arial" w:hAnsi="Arial" w:cs="Arial"/>
          <w:sz w:val="20"/>
          <w:szCs w:val="20"/>
          <w:highlight w:val="yellow"/>
        </w:rPr>
        <w:t xml:space="preserve">.FechaCaptura&gt;.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incluida en el ArregloTransProd: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&lt;TransProd.TipoPedido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&lt;TransProd.TipoPedido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a cada transacción incluida en el ArregloTransProd,</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 xml:space="preserve">&lt;TransProd.FechaEntrega = FechaMinimaEntrega&gt;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 xml:space="preserve">VA01 Validar Excepciones de Frecuencia </w:t>
        </w:r>
        <w:r w:rsidRPr="00C361F9">
          <w:rPr>
            <w:rStyle w:val="Hipervnculo"/>
            <w:rFonts w:ascii="Arial" w:hAnsi="Arial" w:cs="Arial"/>
            <w:b/>
            <w:sz w:val="20"/>
            <w:szCs w:val="20"/>
            <w:highlight w:val="darkCyan"/>
          </w:rPr>
          <w:lastRenderedPageBreak/>
          <w:t>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lastRenderedPageBreak/>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r w:rsidR="005D2427" w:rsidRPr="00406C0D">
        <w:rPr>
          <w:rFonts w:ascii="Arial" w:hAnsi="Arial" w:cs="Arial"/>
          <w:sz w:val="20"/>
          <w:szCs w:val="20"/>
          <w:highlight w:val="yellow"/>
        </w:rPr>
        <w:t>CONHist</w:t>
      </w:r>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2"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2"/>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(FechaMinimaEntrega)</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FechaEntrega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(FechaMinimaEntrega)</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lastRenderedPageBreak/>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(FechaMinimaEntrega)&gt;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(FechaMaximaEntrega)&gt;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(FechaMaximaEntrega)</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(FechaMinimaEntrega)</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&lt;Dia.FechaCaptura&gt;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Impuestos y Promos</w:t>
      </w:r>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lastRenderedPageBreak/>
        <w:t xml:space="preserve">El sistema valida el límite de crédito del cliente de acuerdo con la validación </w:t>
      </w:r>
      <w:bookmarkStart w:id="4"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4"/>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2D49D1" w:rsidRDefault="00444A79" w:rsidP="00444A79">
      <w:pPr>
        <w:pStyle w:val="Prrafodelista"/>
        <w:numPr>
          <w:ilvl w:val="2"/>
          <w:numId w:val="1"/>
        </w:numPr>
        <w:ind w:left="1560" w:hanging="709"/>
        <w:jc w:val="both"/>
        <w:rPr>
          <w:rFonts w:ascii="Arial" w:hAnsi="Arial" w:cs="Arial"/>
          <w:b/>
          <w:sz w:val="20"/>
          <w:szCs w:val="20"/>
          <w:highlight w:val="darkGreen"/>
        </w:rPr>
      </w:pPr>
      <w:r w:rsidRPr="002D49D1">
        <w:rPr>
          <w:rFonts w:ascii="Arial" w:hAnsi="Arial" w:cs="Arial"/>
          <w:b/>
          <w:sz w:val="20"/>
          <w:szCs w:val="20"/>
          <w:highlight w:val="darkGreen"/>
        </w:rPr>
        <w:t>ConfigParametro</w:t>
      </w:r>
    </w:p>
    <w:p w:rsidR="00444A79" w:rsidRPr="002D49D1" w:rsidRDefault="00444A79" w:rsidP="00444A79">
      <w:pPr>
        <w:pStyle w:val="Prrafodelista"/>
        <w:numPr>
          <w:ilvl w:val="3"/>
          <w:numId w:val="1"/>
        </w:numPr>
        <w:ind w:left="2410" w:hanging="850"/>
        <w:jc w:val="both"/>
        <w:rPr>
          <w:rFonts w:ascii="Arial" w:hAnsi="Arial" w:cs="Arial"/>
          <w:b/>
          <w:sz w:val="20"/>
          <w:szCs w:val="20"/>
          <w:highlight w:val="darkGreen"/>
        </w:rPr>
      </w:pPr>
      <w:r w:rsidRPr="002D49D1">
        <w:rPr>
          <w:rFonts w:ascii="Arial" w:hAnsi="Arial" w:cs="Arial"/>
          <w:sz w:val="20"/>
          <w:szCs w:val="20"/>
          <w:highlight w:val="darkGreen"/>
        </w:rPr>
        <w:t xml:space="preserve">Parametro = </w:t>
      </w:r>
      <w:r w:rsidR="00F7442C" w:rsidRPr="002D49D1">
        <w:rPr>
          <w:rFonts w:ascii="Arial" w:hAnsi="Arial" w:cs="Arial"/>
          <w:sz w:val="20"/>
          <w:szCs w:val="20"/>
          <w:highlight w:val="darkGreen"/>
        </w:rPr>
        <w:t>ConvertirProducto</w:t>
      </w:r>
    </w:p>
    <w:p w:rsidR="00444A79" w:rsidRPr="002D49D1" w:rsidRDefault="00444A79" w:rsidP="00444A79">
      <w:pPr>
        <w:pStyle w:val="Prrafodelista"/>
        <w:numPr>
          <w:ilvl w:val="3"/>
          <w:numId w:val="1"/>
        </w:numPr>
        <w:ind w:left="2410" w:hanging="850"/>
        <w:jc w:val="both"/>
        <w:rPr>
          <w:rFonts w:ascii="Arial" w:hAnsi="Arial" w:cs="Arial"/>
          <w:b/>
          <w:sz w:val="20"/>
          <w:szCs w:val="20"/>
          <w:highlight w:val="darkGreen"/>
        </w:rPr>
      </w:pPr>
      <w:r w:rsidRPr="002D49D1">
        <w:rPr>
          <w:rFonts w:ascii="Arial" w:hAnsi="Arial" w:cs="Arial"/>
          <w:sz w:val="20"/>
          <w:szCs w:val="20"/>
          <w:highlight w:val="darkGreen"/>
        </w:rPr>
        <w:t>Valor</w:t>
      </w:r>
    </w:p>
    <w:p w:rsidR="002D49D1" w:rsidRPr="001E1FC0" w:rsidRDefault="002D49D1" w:rsidP="002D49D1">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2D49D1" w:rsidRPr="001E1FC0" w:rsidRDefault="002D49D1" w:rsidP="002D49D1">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2D49D1" w:rsidRPr="001E1FC0" w:rsidRDefault="002D49D1" w:rsidP="002D49D1">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2D49D1" w:rsidRPr="002D49D1" w:rsidRDefault="002D49D1" w:rsidP="002D49D1">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2D49D1" w:rsidRPr="001E1FC0" w:rsidRDefault="002D49D1" w:rsidP="002D49D1">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 xml:space="preserve">Si &lt;ConfigParametro.Valor = 1 donde ConfigParametro.Parametro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r w:rsidRPr="001E1FC0">
        <w:rPr>
          <w:rFonts w:ascii="Arial" w:hAnsi="Arial" w:cs="Arial"/>
          <w:sz w:val="20"/>
          <w:szCs w:val="20"/>
          <w:highlight w:val="lightGray"/>
        </w:rPr>
        <w:t xml:space="preserve"> y ConfigParametro.Identificador = ModuloMovDetalleClave registrado en sesión&gt;</w:t>
      </w:r>
    </w:p>
    <w:p w:rsidR="002D49D1" w:rsidRPr="001E1FC0" w:rsidRDefault="002D49D1" w:rsidP="002D49D1">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bookmarkStart w:id="5" w:name="_GoBack"/>
      <w:bookmarkEnd w:id="5"/>
      <w:r w:rsidRPr="00AD2120">
        <w:rPr>
          <w:rFonts w:ascii="Arial" w:hAnsi="Arial" w:cs="Arial"/>
          <w:sz w:val="20"/>
          <w:szCs w:val="20"/>
          <w:highlight w:val="darkGreen"/>
        </w:rPr>
        <w:t>Si &lt;ConfigParametro.Valor = 1 donde ConfigParametro.Parametro = ConvertirProducto&gt;</w:t>
      </w:r>
    </w:p>
    <w:p w:rsidR="00AD2120" w:rsidRPr="00AD2120" w:rsidRDefault="00AD2120" w:rsidP="00AD2120">
      <w:pPr>
        <w:pStyle w:val="Prrafodelista"/>
        <w:numPr>
          <w:ilvl w:val="3"/>
          <w:numId w:val="1"/>
        </w:numPr>
        <w:tabs>
          <w:tab w:val="left" w:pos="1560"/>
        </w:tabs>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lastRenderedPageBreak/>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lastRenderedPageBreak/>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 xml:space="preserve">Se presenta la sumatoria del Importe del Impuesto correspondiente  (precedido del signo “$”) para todos los detalles del pedido &lt;∑TPDImpuesto.ImpuestoImp&gt; donde &lt;TPDImpuesto.TransProdID = </w:t>
      </w:r>
      <w:r w:rsidRPr="00181312">
        <w:rPr>
          <w:rFonts w:ascii="Arial" w:hAnsi="Arial" w:cs="Arial"/>
          <w:sz w:val="20"/>
          <w:szCs w:val="20"/>
          <w:highlight w:val="red"/>
        </w:rPr>
        <w:lastRenderedPageBreak/>
        <w:t>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300EFE" w:rsidRDefault="00262F8D" w:rsidP="00A974E0">
      <w:pPr>
        <w:pStyle w:val="Prrafodelista"/>
        <w:numPr>
          <w:ilvl w:val="0"/>
          <w:numId w:val="18"/>
        </w:numPr>
        <w:rPr>
          <w:highlight w:val="blue"/>
          <w:lang w:eastAsia="es-ES"/>
        </w:rPr>
      </w:pPr>
      <w:r w:rsidRPr="00300EFE">
        <w:rPr>
          <w:highlight w:val="blue"/>
          <w:lang w:eastAsia="es-ES"/>
        </w:rPr>
        <w:t>El sistema presenta la siguiente información</w:t>
      </w:r>
      <w:r w:rsidR="00497E4B">
        <w:rPr>
          <w:highlight w:val="blue"/>
          <w:lang w:eastAsia="es-ES"/>
        </w:rPr>
        <w:t>:</w:t>
      </w:r>
    </w:p>
    <w:p w:rsidR="00262F8D" w:rsidRPr="00300EFE" w:rsidRDefault="00262F8D" w:rsidP="00262F8D">
      <w:pPr>
        <w:pStyle w:val="Prrafodelista"/>
        <w:numPr>
          <w:ilvl w:val="1"/>
          <w:numId w:val="18"/>
        </w:numPr>
        <w:rPr>
          <w:highlight w:val="blue"/>
          <w:lang w:eastAsia="es-ES"/>
        </w:rPr>
      </w:pPr>
      <w:r w:rsidRPr="00300EFE">
        <w:rPr>
          <w:highlight w:val="blue"/>
          <w:lang w:eastAsia="es-ES"/>
        </w:rPr>
        <w:t>Título: “Calcular Descue</w:t>
      </w:r>
      <w:r w:rsidR="004742F3">
        <w:rPr>
          <w:highlight w:val="blue"/>
          <w:lang w:eastAsia="es-ES"/>
        </w:rPr>
        <w:t>n</w:t>
      </w:r>
      <w:r w:rsidRPr="00300EFE">
        <w:rPr>
          <w:highlight w:val="blue"/>
          <w:lang w:eastAsia="es-ES"/>
        </w:rPr>
        <w:t>to”</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Total Venta</w:t>
      </w:r>
      <w:r w:rsidRPr="00300EFE">
        <w:rPr>
          <w:highlight w:val="blue"/>
          <w:lang w:eastAsia="es-ES"/>
        </w:rPr>
        <w:t>: &lt;TransProd.Total&gt;</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Descuento 1</w:t>
      </w:r>
      <w:r w:rsidR="00C37435" w:rsidRPr="00300EFE">
        <w:rPr>
          <w:highlight w:val="blue"/>
          <w:lang w:eastAsia="es-ES"/>
        </w:rPr>
        <w:t>: “Captura por el Usuario”</w:t>
      </w:r>
    </w:p>
    <w:p w:rsidR="00300EFE" w:rsidRPr="00300EFE" w:rsidRDefault="00262F8D" w:rsidP="00300EFE">
      <w:pPr>
        <w:pStyle w:val="Prrafodelista"/>
        <w:numPr>
          <w:ilvl w:val="1"/>
          <w:numId w:val="18"/>
        </w:numPr>
        <w:rPr>
          <w:highlight w:val="blue"/>
          <w:lang w:eastAsia="es-ES"/>
        </w:rPr>
      </w:pPr>
      <w:r w:rsidRPr="00300EFE">
        <w:rPr>
          <w:b/>
          <w:highlight w:val="blue"/>
          <w:lang w:eastAsia="es-ES"/>
        </w:rPr>
        <w:t>Descuento 2</w:t>
      </w:r>
      <w:r w:rsidR="00C37435" w:rsidRPr="00300EFE">
        <w:rPr>
          <w:highlight w:val="blue"/>
          <w:lang w:eastAsia="es-ES"/>
        </w:rPr>
        <w:t>: “Captura por el Usuario”</w:t>
      </w:r>
    </w:p>
    <w:p w:rsidR="00262F8D" w:rsidRPr="00300EFE" w:rsidRDefault="00262F8D" w:rsidP="00262F8D">
      <w:pPr>
        <w:pStyle w:val="Prrafodelista"/>
        <w:numPr>
          <w:ilvl w:val="0"/>
          <w:numId w:val="18"/>
        </w:numPr>
        <w:rPr>
          <w:highlight w:val="blue"/>
          <w:lang w:eastAsia="es-ES"/>
        </w:rPr>
      </w:pPr>
      <w:r w:rsidRPr="00300EFE">
        <w:rPr>
          <w:highlight w:val="blue"/>
          <w:lang w:eastAsia="es-ES"/>
        </w:rPr>
        <w:t>El actor captura la siguiente información:</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1</w:t>
      </w:r>
    </w:p>
    <w:p w:rsidR="00262F8D" w:rsidRPr="00300EFE" w:rsidRDefault="00262F8D" w:rsidP="00C3330A">
      <w:pPr>
        <w:pStyle w:val="Prrafodelista"/>
        <w:numPr>
          <w:ilvl w:val="2"/>
          <w:numId w:val="18"/>
        </w:numPr>
        <w:rPr>
          <w:highlight w:val="blue"/>
          <w:lang w:eastAsia="es-ES"/>
        </w:rPr>
      </w:pPr>
      <w:r w:rsidRPr="00300EFE">
        <w:rPr>
          <w:highlight w:val="blue"/>
          <w:lang w:eastAsia="es-ES"/>
        </w:rPr>
        <w:t xml:space="preserve">El sistema valida </w:t>
      </w:r>
      <w:r w:rsidR="00C3330A" w:rsidRPr="00300EFE">
        <w:rPr>
          <w:highlight w:val="blue"/>
          <w:lang w:eastAsia="es-ES"/>
        </w:rPr>
        <w:t xml:space="preserve">que </w:t>
      </w:r>
      <w:r w:rsidRPr="00300EFE">
        <w:rPr>
          <w:highlight w:val="blue"/>
          <w:lang w:eastAsia="es-ES"/>
        </w:rPr>
        <w:t xml:space="preserve">la información capturada </w:t>
      </w:r>
      <w:r w:rsidR="00C37435" w:rsidRPr="00300EFE">
        <w:rPr>
          <w:highlight w:val="blue"/>
          <w:lang w:eastAsia="es-ES"/>
        </w:rPr>
        <w:t xml:space="preserve">corresponda a </w:t>
      </w:r>
      <w:r w:rsidR="00C3330A" w:rsidRPr="00300EFE">
        <w:rPr>
          <w:highlight w:val="blue"/>
          <w:lang w:eastAsia="es-ES"/>
        </w:rPr>
        <w:t xml:space="preserve">un </w:t>
      </w:r>
      <w:r w:rsidR="00C37435" w:rsidRPr="00300EFE">
        <w:rPr>
          <w:highlight w:val="blue"/>
          <w:lang w:eastAsia="es-ES"/>
        </w:rPr>
        <w:t xml:space="preserve">número, de lo </w:t>
      </w:r>
      <w:r w:rsidR="00497E4B">
        <w:rPr>
          <w:highlight w:val="blue"/>
          <w:lang w:eastAsia="es-ES"/>
        </w:rPr>
        <w:t xml:space="preserve">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00C37435" w:rsidRPr="00300EFE">
        <w:rPr>
          <w:highlight w:val="blue"/>
          <w:lang w:eastAsia="es-ES"/>
        </w:rPr>
        <w:t xml:space="preserve"> y continúa posicionado en el campo de captura.</w:t>
      </w:r>
      <w:r w:rsidR="00C3330A" w:rsidRPr="00300EFE">
        <w:rPr>
          <w:highlight w:val="blue"/>
          <w:lang w:eastAsia="es-ES"/>
        </w:rPr>
        <w:t xml:space="preserve"> Si la información captura en el campo es correcta, continúa en el siguiente paso de donde fue invocado.</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2</w:t>
      </w:r>
    </w:p>
    <w:p w:rsidR="00C3330A" w:rsidRDefault="00C3330A" w:rsidP="00C3330A">
      <w:pPr>
        <w:pStyle w:val="Prrafodelista"/>
        <w:numPr>
          <w:ilvl w:val="2"/>
          <w:numId w:val="18"/>
        </w:numPr>
        <w:rPr>
          <w:highlight w:val="blue"/>
          <w:lang w:eastAsia="es-ES"/>
        </w:rPr>
      </w:pPr>
      <w:r w:rsidRPr="00300EFE">
        <w:rPr>
          <w:highlight w:val="blue"/>
          <w:lang w:eastAsia="es-ES"/>
        </w:rPr>
        <w:t xml:space="preserve">El sistema valida que la información capturada corresponda a un número, de lo 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Pr="00300EFE">
        <w:rPr>
          <w:highlight w:val="blue"/>
          <w:lang w:eastAsia="es-ES"/>
        </w:rPr>
        <w:t xml:space="preserve"> y continúa posicionado en el campo de captura. Si la información captura en el campo es correcta, continúa en el siguiente paso de donde fue invocado</w:t>
      </w:r>
    </w:p>
    <w:p w:rsidR="007D1EA1" w:rsidRPr="00300EFE" w:rsidRDefault="007D1EA1" w:rsidP="007D1EA1">
      <w:pPr>
        <w:pStyle w:val="Prrafodelista"/>
        <w:numPr>
          <w:ilvl w:val="0"/>
          <w:numId w:val="18"/>
        </w:numPr>
        <w:rPr>
          <w:highlight w:val="blue"/>
          <w:lang w:eastAsia="es-ES"/>
        </w:rPr>
      </w:pPr>
      <w:r>
        <w:rPr>
          <w:highlight w:val="blue"/>
          <w:lang w:eastAsia="es-ES"/>
        </w:rPr>
        <w:t xml:space="preserve">Si </w:t>
      </w:r>
      <w:r w:rsidR="00C45F11">
        <w:rPr>
          <w:highlight w:val="blue"/>
          <w:lang w:eastAsia="es-ES"/>
        </w:rPr>
        <w:t>&lt;</w:t>
      </w:r>
      <w:r>
        <w:rPr>
          <w:highlight w:val="blue"/>
          <w:lang w:eastAsia="es-ES"/>
        </w:rPr>
        <w:t>el actor selecciona la opción &lt;</w:t>
      </w:r>
      <w:r w:rsidRPr="00C45F11">
        <w:rPr>
          <w:b/>
          <w:highlight w:val="blue"/>
          <w:lang w:eastAsia="es-ES"/>
        </w:rPr>
        <w:t>Calcular</w:t>
      </w:r>
      <w:r>
        <w:rPr>
          <w:highlight w:val="blue"/>
          <w:lang w:eastAsia="es-ES"/>
        </w:rPr>
        <w:t>&gt;</w:t>
      </w:r>
      <w:r w:rsidR="00C45F11">
        <w:rPr>
          <w:highlight w:val="blue"/>
          <w:lang w:eastAsia="es-ES"/>
        </w:rPr>
        <w:t>&gt;</w:t>
      </w:r>
    </w:p>
    <w:p w:rsidR="00C3330A" w:rsidRPr="00300EFE" w:rsidRDefault="00C3330A" w:rsidP="007D1EA1">
      <w:pPr>
        <w:pStyle w:val="Prrafodelista"/>
        <w:numPr>
          <w:ilvl w:val="1"/>
          <w:numId w:val="18"/>
        </w:numPr>
        <w:rPr>
          <w:highlight w:val="blue"/>
          <w:lang w:eastAsia="es-ES"/>
        </w:rPr>
      </w:pPr>
      <w:r w:rsidRPr="00300EFE">
        <w:rPr>
          <w:highlight w:val="blue"/>
          <w:lang w:eastAsia="es-ES"/>
        </w:rPr>
        <w:t>El sistema calcula la siguiente información:</w:t>
      </w:r>
    </w:p>
    <w:p w:rsidR="00C3330A" w:rsidRPr="00300EFE" w:rsidRDefault="00300EFE" w:rsidP="007D1EA1">
      <w:pPr>
        <w:pStyle w:val="Prrafodelista"/>
        <w:numPr>
          <w:ilvl w:val="2"/>
          <w:numId w:val="18"/>
        </w:numPr>
        <w:rPr>
          <w:highlight w:val="blue"/>
          <w:lang w:eastAsia="es-ES"/>
        </w:rPr>
      </w:pPr>
      <w:r w:rsidRPr="00300EFE">
        <w:rPr>
          <w:b/>
          <w:highlight w:val="blue"/>
          <w:lang w:eastAsia="es-ES"/>
        </w:rPr>
        <w:t>Primer Descuento</w:t>
      </w:r>
      <w:r w:rsidRPr="00300EFE">
        <w:rPr>
          <w:highlight w:val="blue"/>
          <w:lang w:eastAsia="es-ES"/>
        </w:rPr>
        <w:t xml:space="preserve"> = (</w:t>
      </w:r>
      <w:r w:rsidRPr="00300EFE">
        <w:rPr>
          <w:b/>
          <w:highlight w:val="blue"/>
          <w:lang w:eastAsia="es-ES"/>
        </w:rPr>
        <w:t>Total Venta</w:t>
      </w:r>
      <w:r w:rsidRPr="00300EFE">
        <w:rPr>
          <w:highlight w:val="blue"/>
          <w:lang w:eastAsia="es-ES"/>
        </w:rPr>
        <w:t xml:space="preserve"> *Descuento 1) /100</w:t>
      </w:r>
    </w:p>
    <w:p w:rsidR="00300EFE" w:rsidRPr="00300EFE" w:rsidRDefault="00300EFE" w:rsidP="007D1EA1">
      <w:pPr>
        <w:pStyle w:val="Prrafodelista"/>
        <w:numPr>
          <w:ilvl w:val="2"/>
          <w:numId w:val="18"/>
        </w:numPr>
        <w:rPr>
          <w:highlight w:val="blue"/>
          <w:lang w:eastAsia="es-ES"/>
        </w:rPr>
      </w:pPr>
      <w:r w:rsidRPr="00300EFE">
        <w:rPr>
          <w:b/>
          <w:highlight w:val="blue"/>
          <w:lang w:eastAsia="es-ES"/>
        </w:rPr>
        <w:t xml:space="preserve">Segundo Descuento = </w:t>
      </w:r>
      <w:r w:rsidRPr="00300EFE">
        <w:rPr>
          <w:highlight w:val="blue"/>
          <w:lang w:eastAsia="es-ES"/>
        </w:rPr>
        <w:t>((</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Descuento 2) / 100</w:t>
      </w:r>
    </w:p>
    <w:p w:rsidR="00300EFE" w:rsidRPr="00300EFE" w:rsidRDefault="00300EFE" w:rsidP="007D1EA1">
      <w:pPr>
        <w:pStyle w:val="Prrafodelista"/>
        <w:numPr>
          <w:ilvl w:val="1"/>
          <w:numId w:val="18"/>
        </w:numPr>
        <w:rPr>
          <w:highlight w:val="blue"/>
          <w:lang w:eastAsia="es-ES"/>
        </w:rPr>
      </w:pPr>
      <w:r w:rsidRPr="00300EFE">
        <w:rPr>
          <w:highlight w:val="blue"/>
          <w:lang w:eastAsia="es-ES"/>
        </w:rPr>
        <w:t>El sistema presenta la siguiente información:</w:t>
      </w:r>
    </w:p>
    <w:p w:rsidR="00300EFE" w:rsidRDefault="00300EFE" w:rsidP="007D1EA1">
      <w:pPr>
        <w:pStyle w:val="Prrafodelista"/>
        <w:numPr>
          <w:ilvl w:val="2"/>
          <w:numId w:val="18"/>
        </w:numPr>
        <w:rPr>
          <w:highlight w:val="blue"/>
          <w:lang w:eastAsia="es-ES"/>
        </w:rPr>
      </w:pPr>
      <w:r w:rsidRPr="00300EFE">
        <w:rPr>
          <w:highlight w:val="blue"/>
          <w:lang w:eastAsia="es-ES"/>
        </w:rPr>
        <w:t xml:space="preserve">Total Venta con Descuento: </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xml:space="preserve"> + </w:t>
      </w:r>
      <w:r w:rsidRPr="00300EFE">
        <w:rPr>
          <w:b/>
          <w:highlight w:val="blue"/>
          <w:lang w:eastAsia="es-ES"/>
        </w:rPr>
        <w:t>Segundo Descuento</w:t>
      </w:r>
      <w:r w:rsidRPr="00300EFE">
        <w:rPr>
          <w:highlight w:val="blue"/>
          <w:lang w:eastAsia="es-ES"/>
        </w:rPr>
        <w:t>)</w:t>
      </w:r>
    </w:p>
    <w:p w:rsidR="00300EFE" w:rsidRDefault="00300EFE" w:rsidP="00300EFE">
      <w:pPr>
        <w:pStyle w:val="Prrafodelista"/>
        <w:numPr>
          <w:ilvl w:val="0"/>
          <w:numId w:val="18"/>
        </w:numPr>
        <w:rPr>
          <w:highlight w:val="blue"/>
          <w:lang w:eastAsia="es-ES"/>
        </w:rPr>
      </w:pPr>
      <w:r>
        <w:rPr>
          <w:highlight w:val="blue"/>
          <w:lang w:eastAsia="es-ES"/>
        </w:rPr>
        <w:t xml:space="preserve">Si &lt;El actor </w:t>
      </w:r>
      <w:r w:rsidR="00C45F11">
        <w:rPr>
          <w:highlight w:val="blue"/>
          <w:lang w:eastAsia="es-ES"/>
        </w:rPr>
        <w:t xml:space="preserve"> selecciona la opción &lt;</w:t>
      </w:r>
      <w:r w:rsidR="00C45F11" w:rsidRPr="00C45F11">
        <w:rPr>
          <w:b/>
          <w:highlight w:val="blue"/>
          <w:lang w:eastAsia="es-ES"/>
        </w:rPr>
        <w:t>Salir</w:t>
      </w:r>
      <w:r w:rsidR="00C45F11">
        <w:rPr>
          <w:highlight w:val="blue"/>
          <w:lang w:eastAsia="es-ES"/>
        </w:rPr>
        <w:t>&gt;&gt;</w:t>
      </w:r>
    </w:p>
    <w:p w:rsidR="00C45F11" w:rsidRPr="000A79BD" w:rsidRDefault="00C45F11" w:rsidP="00C45F11">
      <w:pPr>
        <w:pStyle w:val="Prrafodelista"/>
        <w:numPr>
          <w:ilvl w:val="1"/>
          <w:numId w:val="18"/>
        </w:numPr>
        <w:rPr>
          <w:rFonts w:ascii="Arial" w:hAnsi="Arial" w:cs="Arial"/>
          <w:sz w:val="20"/>
          <w:szCs w:val="20"/>
        </w:rPr>
      </w:pPr>
      <w:r w:rsidRPr="00C45F11">
        <w:rPr>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w:t>
      </w:r>
      <w:r w:rsidRPr="00B7331F">
        <w:rPr>
          <w:rFonts w:ascii="Arial" w:hAnsi="Arial" w:cs="Arial"/>
          <w:sz w:val="20"/>
          <w:szCs w:val="20"/>
          <w:highlight w:val="darkGreen"/>
        </w:rPr>
        <w:lastRenderedPageBreak/>
        <w:t>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r w:rsidRPr="00F55210">
        <w:rPr>
          <w:rFonts w:ascii="Arial" w:hAnsi="Arial" w:cs="Arial"/>
          <w:sz w:val="20"/>
          <w:szCs w:val="20"/>
          <w:highlight w:val="yellow"/>
        </w:rPr>
        <w:t>ExcepcionFrec</w:t>
      </w:r>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 xml:space="preserve">ExcepcionFrec.Mes = al mes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ExcepcionFrec.Anio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r w:rsidRPr="00F55210">
        <w:rPr>
          <w:rFonts w:ascii="Arial" w:hAnsi="Arial" w:cs="Arial"/>
          <w:sz w:val="20"/>
          <w:szCs w:val="20"/>
          <w:highlight w:val="yellow"/>
        </w:rPr>
        <w:t>ExcepcionFrec.Dia&gt;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lastRenderedPageBreak/>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ExcepcionFrec.Mes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w:t>
      </w:r>
      <w:r w:rsidRPr="00713A1E">
        <w:rPr>
          <w:rFonts w:ascii="Arial" w:hAnsi="Arial" w:cs="Arial"/>
          <w:sz w:val="20"/>
          <w:szCs w:val="20"/>
        </w:rPr>
        <w:lastRenderedPageBreak/>
        <w:t>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lastRenderedPageBreak/>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lastRenderedPageBreak/>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r w:rsidRPr="00713A1E">
        <w:rPr>
          <w:rFonts w:ascii="Arial" w:hAnsi="Arial" w:cs="Arial"/>
          <w:i/>
          <w:sz w:val="20"/>
          <w:szCs w:val="20"/>
          <w:highlight w:val="green"/>
        </w:rPr>
        <w:t>SaldoCliente</w:t>
      </w:r>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sustituir el valor de $0$ por el valor absoluto de SaldoCliente.</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TipoLimiteCredito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r w:rsidRPr="00713A1E">
        <w:rPr>
          <w:rFonts w:ascii="Arial" w:hAnsi="Arial" w:cs="Arial"/>
          <w:i/>
          <w:sz w:val="20"/>
          <w:szCs w:val="20"/>
          <w:highlight w:val="green"/>
        </w:rPr>
        <w:t>SaldoCliente</w:t>
      </w:r>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FEA" w:rsidRDefault="000C4FEA" w:rsidP="00FB0356">
      <w:pPr>
        <w:spacing w:after="0" w:line="240" w:lineRule="auto"/>
      </w:pPr>
      <w:r>
        <w:separator/>
      </w:r>
    </w:p>
  </w:endnote>
  <w:endnote w:type="continuationSeparator" w:id="0">
    <w:p w:rsidR="000C4FEA" w:rsidRDefault="000C4FEA"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356CC" w:rsidRPr="00596B48" w:rsidTr="002D15CB">
      <w:trPr>
        <w:trHeight w:val="539"/>
      </w:trPr>
      <w:tc>
        <w:tcPr>
          <w:tcW w:w="3331" w:type="dxa"/>
        </w:tcPr>
        <w:p w:rsidR="001356CC" w:rsidRPr="00596B48" w:rsidRDefault="001356CC"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356CC" w:rsidRPr="00B01427" w:rsidRDefault="001356CC"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1356CC" w:rsidRPr="00596B48" w:rsidRDefault="001356CC"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D49D1">
            <w:rPr>
              <w:rFonts w:ascii="Arial" w:hAnsi="Arial" w:cs="Arial"/>
              <w:noProof/>
            </w:rPr>
            <w:t>13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D49D1">
            <w:rPr>
              <w:rFonts w:ascii="Arial" w:hAnsi="Arial" w:cs="Arial"/>
              <w:noProof/>
            </w:rPr>
            <w:t>24</w:t>
          </w:r>
          <w:r w:rsidRPr="00281F91">
            <w:rPr>
              <w:rFonts w:ascii="Arial" w:hAnsi="Arial" w:cs="Arial"/>
            </w:rPr>
            <w:fldChar w:fldCharType="end"/>
          </w:r>
        </w:p>
      </w:tc>
    </w:tr>
  </w:tbl>
  <w:p w:rsidR="001356CC" w:rsidRDefault="001356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FEA" w:rsidRDefault="000C4FEA" w:rsidP="00FB0356">
      <w:pPr>
        <w:spacing w:after="0" w:line="240" w:lineRule="auto"/>
      </w:pPr>
      <w:r>
        <w:separator/>
      </w:r>
    </w:p>
  </w:footnote>
  <w:footnote w:type="continuationSeparator" w:id="0">
    <w:p w:rsidR="000C4FEA" w:rsidRDefault="000C4FEA"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356CC" w:rsidRPr="00FB0356" w:rsidTr="002D15CB">
      <w:tc>
        <w:tcPr>
          <w:tcW w:w="4604" w:type="dxa"/>
        </w:tcPr>
        <w:p w:rsidR="001356CC" w:rsidRPr="00FB0356" w:rsidRDefault="001356CC"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1356CC" w:rsidRPr="00FB0356" w:rsidRDefault="001356CC" w:rsidP="00FE603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sidR="002D49D1">
            <w:rPr>
              <w:rFonts w:ascii="Tahoma" w:eastAsia="Times New Roman" w:hAnsi="Tahoma" w:cs="Tahoma"/>
              <w:sz w:val="20"/>
              <w:szCs w:val="20"/>
              <w:lang w:val="es-ES" w:eastAsia="es-ES"/>
            </w:rPr>
            <w:t>9</w:t>
          </w:r>
        </w:p>
      </w:tc>
    </w:tr>
    <w:tr w:rsidR="001356CC" w:rsidRPr="00FB0356" w:rsidTr="002D15CB">
      <w:tc>
        <w:tcPr>
          <w:tcW w:w="4604" w:type="dxa"/>
        </w:tcPr>
        <w:p w:rsidR="001356CC" w:rsidRPr="00FB0356" w:rsidRDefault="001356CC"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1356CC" w:rsidRPr="00FB0356" w:rsidRDefault="001356CC"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1356CC" w:rsidRDefault="001356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1356CC" w:rsidTr="00FB0356">
      <w:trPr>
        <w:cantSplit/>
        <w:trHeight w:val="1412"/>
      </w:trPr>
      <w:tc>
        <w:tcPr>
          <w:tcW w:w="9920" w:type="dxa"/>
          <w:vAlign w:val="center"/>
        </w:tcPr>
        <w:p w:rsidR="001356CC" w:rsidRDefault="001356CC"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356CC" w:rsidRPr="00872B53" w:rsidRDefault="001356CC" w:rsidP="00FB0356">
          <w:pPr>
            <w:jc w:val="right"/>
            <w:rPr>
              <w:b/>
            </w:rPr>
          </w:pPr>
          <w:r>
            <w:rPr>
              <w:b/>
            </w:rPr>
            <w:t>Duxstar Solutions</w:t>
          </w:r>
        </w:p>
      </w:tc>
    </w:tr>
  </w:tbl>
  <w:p w:rsidR="001356CC" w:rsidRDefault="001356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4FEA"/>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D6E1D"/>
    <w:rsid w:val="00202C40"/>
    <w:rsid w:val="0022799F"/>
    <w:rsid w:val="00241956"/>
    <w:rsid w:val="00256EB0"/>
    <w:rsid w:val="00262910"/>
    <w:rsid w:val="00262F8D"/>
    <w:rsid w:val="00264D2A"/>
    <w:rsid w:val="00267F15"/>
    <w:rsid w:val="002750AE"/>
    <w:rsid w:val="002C1B97"/>
    <w:rsid w:val="002D15CB"/>
    <w:rsid w:val="002D45AE"/>
    <w:rsid w:val="002D49D1"/>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C69C4"/>
    <w:rsid w:val="003C6D2E"/>
    <w:rsid w:val="003F7D98"/>
    <w:rsid w:val="004003B0"/>
    <w:rsid w:val="00404175"/>
    <w:rsid w:val="00406C0D"/>
    <w:rsid w:val="00444A79"/>
    <w:rsid w:val="00471D8E"/>
    <w:rsid w:val="0047230E"/>
    <w:rsid w:val="004742F3"/>
    <w:rsid w:val="00476501"/>
    <w:rsid w:val="00497E4B"/>
    <w:rsid w:val="004B5A69"/>
    <w:rsid w:val="004D3006"/>
    <w:rsid w:val="004D3D8E"/>
    <w:rsid w:val="004E55E6"/>
    <w:rsid w:val="0050286D"/>
    <w:rsid w:val="005223C1"/>
    <w:rsid w:val="0053295C"/>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32CF"/>
    <w:rsid w:val="009E36E7"/>
    <w:rsid w:val="009E3BA6"/>
    <w:rsid w:val="009E65B5"/>
    <w:rsid w:val="009F4D7E"/>
    <w:rsid w:val="009F5411"/>
    <w:rsid w:val="00A15F12"/>
    <w:rsid w:val="00A22210"/>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D01CB3"/>
    <w:rsid w:val="00D0390B"/>
    <w:rsid w:val="00D35679"/>
    <w:rsid w:val="00D3765D"/>
    <w:rsid w:val="00D403AD"/>
    <w:rsid w:val="00D503E9"/>
    <w:rsid w:val="00D53468"/>
    <w:rsid w:val="00D60F2A"/>
    <w:rsid w:val="00D65AC7"/>
    <w:rsid w:val="00D807FA"/>
    <w:rsid w:val="00D919EE"/>
    <w:rsid w:val="00DB065B"/>
    <w:rsid w:val="00DB7326"/>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8992</TotalTime>
  <Pages>24</Pages>
  <Words>8821</Words>
  <Characters>48516</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57223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45</cp:revision>
  <dcterms:created xsi:type="dcterms:W3CDTF">2014-12-10T21:16:00Z</dcterms:created>
  <dcterms:modified xsi:type="dcterms:W3CDTF">2016-02-23T04:05:00Z</dcterms:modified>
</cp:coreProperties>
</file>