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системными</w:t>
      </w:r>
      <w:r>
        <w:t xml:space="preserve"> </w:t>
      </w:r>
      <w:r>
        <w:t xml:space="preserve">службами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операции по запуску (останову), определению статуса, добавлению (удалению) в автозапуск и пр. службы Very Secure FTP (раздел 5.4.1).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по разрешению конфликтов юнитов для служб firewalld и iptables (раздел 5.4.2).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с изолированными целями (разделы 5.4.3, 5.4.4).</w:t>
      </w:r>
    </w:p>
    <w:bookmarkEnd w:id="21"/>
    <w:bookmarkStart w:id="7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5.4.1. Управление сервисами</w:t>
      </w:r>
    </w:p>
    <w:p>
      <w:pPr>
        <w:pStyle w:val="BodyText"/>
      </w:pPr>
      <w:r>
        <w:t xml:space="preserve">Зайдём как супер-пользователь через</w:t>
      </w:r>
      <w:r>
        <w:t xml:space="preserve"> </w:t>
      </w:r>
      <w:r>
        <w:rPr>
          <w:i/>
          <w:iCs/>
        </w:rPr>
        <w:t xml:space="preserve">su -</w:t>
      </w:r>
      <w:r>
        <w:t xml:space="preserve">. Проверим статус службы Very Secure FTP и получим сообщение о том, что такой службы нет. Тогда устанавливаем службу (рис. 1):</w:t>
      </w:r>
    </w:p>
    <w:p>
      <w:pPr>
        <w:pStyle w:val="SourceCode"/>
      </w:pPr>
      <w:r>
        <w:rPr>
          <w:rStyle w:val="VerbatimChar"/>
        </w:rPr>
        <w:t xml:space="preserve">systemctl status vsftpd</w:t>
      </w:r>
      <w:r>
        <w:br/>
      </w:r>
      <w:r>
        <w:rPr>
          <w:rStyle w:val="VerbatimChar"/>
        </w:rPr>
        <w:t xml:space="preserve">dnf -y install vsftpd</w:t>
      </w:r>
    </w:p>
    <w:p>
      <w:pPr>
        <w:pStyle w:val="CaptionedFigure"/>
      </w:pPr>
      <w:r>
        <w:drawing>
          <wp:inline>
            <wp:extent cx="3733800" cy="1950189"/>
            <wp:effectExtent b="0" l="0" r="0" t="0"/>
            <wp:docPr descr="Проверка статуса и установка Very Secure FTP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0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статуса и установка Very Secure FTP</w:t>
      </w:r>
    </w:p>
    <w:p>
      <w:pPr>
        <w:pStyle w:val="BodyText"/>
      </w:pPr>
      <w:r>
        <w:t xml:space="preserve">Запустим VSFTPD и снвоа проверим статус: теперь служба запущена, но при перезапуске подключена не будет (рис. 2):</w:t>
      </w:r>
    </w:p>
    <w:p>
      <w:pPr>
        <w:pStyle w:val="SourceCode"/>
      </w:pPr>
      <w:r>
        <w:rPr>
          <w:rStyle w:val="VerbatimChar"/>
        </w:rPr>
        <w:t xml:space="preserve">systemctl start vsftpd</w:t>
      </w:r>
      <w:r>
        <w:br/>
      </w:r>
      <w:r>
        <w:rPr>
          <w:rStyle w:val="VerbatimChar"/>
        </w:rPr>
        <w:t xml:space="preserve">systemctl status vsftpd</w:t>
      </w:r>
    </w:p>
    <w:p>
      <w:pPr>
        <w:pStyle w:val="CaptionedFigure"/>
      </w:pPr>
      <w:r>
        <w:drawing>
          <wp:inline>
            <wp:extent cx="3733800" cy="2344859"/>
            <wp:effectExtent b="0" l="0" r="0" t="0"/>
            <wp:docPr descr="Запуск Very Secure FTP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4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Very Secure FTP</w:t>
      </w:r>
    </w:p>
    <w:p>
      <w:pPr>
        <w:pStyle w:val="BodyText"/>
      </w:pPr>
      <w:r>
        <w:t xml:space="preserve">Подключаем службу к автозапуску вместе с системой. Заметим, что в статусе появится отметка о подключении автозапуска (рис. 3):</w:t>
      </w:r>
    </w:p>
    <w:p>
      <w:pPr>
        <w:pStyle w:val="SourceCode"/>
      </w:pPr>
      <w:r>
        <w:rPr>
          <w:rStyle w:val="VerbatimChar"/>
        </w:rPr>
        <w:t xml:space="preserve">systemctl enable vsftpd</w:t>
      </w:r>
    </w:p>
    <w:p>
      <w:pPr>
        <w:pStyle w:val="CaptionedFigure"/>
      </w:pPr>
      <w:r>
        <w:drawing>
          <wp:inline>
            <wp:extent cx="3733800" cy="1662196"/>
            <wp:effectExtent b="0" l="0" r="0" t="0"/>
            <wp:docPr descr="Подключение автозапуск Very Secure FTP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2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Подключение автозапуск Very Secure FTP</w:t>
      </w:r>
    </w:p>
    <w:p>
      <w:pPr>
        <w:pStyle w:val="BodyText"/>
      </w:pPr>
      <w:r>
        <w:t xml:space="preserve">Теперь отключим автозапуск (рис. 4):</w:t>
      </w:r>
    </w:p>
    <w:p>
      <w:pPr>
        <w:pStyle w:val="SourceCode"/>
      </w:pPr>
      <w:r>
        <w:rPr>
          <w:rStyle w:val="VerbatimChar"/>
        </w:rPr>
        <w:t xml:space="preserve">systemctl disable vsftpd</w:t>
      </w:r>
    </w:p>
    <w:p>
      <w:pPr>
        <w:pStyle w:val="CaptionedFigure"/>
      </w:pPr>
      <w:r>
        <w:drawing>
          <wp:inline>
            <wp:extent cx="3733800" cy="1421687"/>
            <wp:effectExtent b="0" l="0" r="0" t="0"/>
            <wp:docPr descr="Отключение автозапуск Very Secure FTP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1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Отключение автозапуск Very Secure FTP</w:t>
      </w:r>
    </w:p>
    <w:p>
      <w:pPr>
        <w:pStyle w:val="BodyText"/>
      </w:pPr>
      <w:r>
        <w:t xml:space="preserve">Выведем на экран список символических ссылок запуска разных сервисов через ls. Среди них не будет VSFTPD, пока мы снова не подключим автозапуск через systemctl enable (рис. 5):</w:t>
      </w:r>
    </w:p>
    <w:p>
      <w:pPr>
        <w:pStyle w:val="SourceCode"/>
      </w:pPr>
      <w:r>
        <w:rPr>
          <w:rStyle w:val="VerbatimChar"/>
        </w:rPr>
        <w:t xml:space="preserve">ls /etc/systemd/system/multi-user.target.wants</w:t>
      </w:r>
    </w:p>
    <w:p>
      <w:pPr>
        <w:pStyle w:val="CaptionedFigure"/>
      </w:pPr>
      <w:r>
        <w:drawing>
          <wp:inline>
            <wp:extent cx="3733800" cy="1612492"/>
            <wp:effectExtent b="0" l="0" r="0" t="0"/>
            <wp:docPr descr="Список символических ссылок запуска сервисов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2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Список символических ссылок запуска сервисов</w:t>
      </w:r>
    </w:p>
    <w:p>
      <w:pPr>
        <w:pStyle w:val="BodyText"/>
      </w:pPr>
      <w:r>
        <w:t xml:space="preserve">В статусе будет теперь отображаться запущенный файл юнита (рис. 6):</w:t>
      </w:r>
    </w:p>
    <w:p>
      <w:pPr>
        <w:pStyle w:val="CaptionedFigure"/>
      </w:pPr>
      <w:r>
        <w:drawing>
          <wp:inline>
            <wp:extent cx="3733800" cy="1239591"/>
            <wp:effectExtent b="0" l="0" r="0" t="0"/>
            <wp:docPr descr="Статус VSFTPD: запущенный файл юнит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9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Статус VSFTPD: запущенный файл юнита</w:t>
      </w:r>
    </w:p>
    <w:p>
      <w:pPr>
        <w:pStyle w:val="BodyText"/>
      </w:pPr>
      <w:r>
        <w:t xml:space="preserve">Выведем список зависимостей и список юнитов (рис. 7), зависящих от юнита VSFTPD (рис. 8):</w:t>
      </w:r>
    </w:p>
    <w:p>
      <w:pPr>
        <w:pStyle w:val="SourceCode"/>
      </w:pPr>
      <w:r>
        <w:rPr>
          <w:rStyle w:val="VerbatimChar"/>
        </w:rPr>
        <w:t xml:space="preserve">systemctl list-dependencies vsftpd</w:t>
      </w:r>
      <w:r>
        <w:br/>
      </w:r>
      <w:r>
        <w:rPr>
          <w:rStyle w:val="VerbatimChar"/>
        </w:rPr>
        <w:t xml:space="preserve">systemctl list-dependencies vsftpd --reverse</w:t>
      </w:r>
    </w:p>
    <w:p>
      <w:pPr>
        <w:pStyle w:val="CaptionedFigure"/>
      </w:pPr>
      <w:r>
        <w:drawing>
          <wp:inline>
            <wp:extent cx="3733800" cy="2197349"/>
            <wp:effectExtent b="0" l="0" r="0" t="0"/>
            <wp:docPr descr="Список зависимостей юнита VSFTPD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7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Список зависимостей юнита VSFTPD</w:t>
      </w:r>
    </w:p>
    <w:p>
      <w:pPr>
        <w:pStyle w:val="CaptionedFigure"/>
      </w:pPr>
      <w:r>
        <w:drawing>
          <wp:inline>
            <wp:extent cx="3733800" cy="2716351"/>
            <wp:effectExtent b="0" l="0" r="0" t="0"/>
            <wp:docPr descr="Список юнитов, зависимых от юнита VSFTPD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6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Список юнитов, зависимых от юнита VSFTPD</w:t>
      </w:r>
    </w:p>
    <w:p>
      <w:pPr>
        <w:pStyle w:val="BodyText"/>
      </w:pPr>
      <w:r>
        <w:rPr>
          <w:b/>
          <w:bCs/>
        </w:rPr>
        <w:t xml:space="preserve">5.4.2. Конфликты юнитов</w:t>
      </w:r>
    </w:p>
    <w:p>
      <w:pPr>
        <w:pStyle w:val="BodyText"/>
      </w:pPr>
      <w:r>
        <w:t xml:space="preserve">Установим iptables (рис. 9):</w:t>
      </w:r>
    </w:p>
    <w:p>
      <w:pPr>
        <w:pStyle w:val="SourceCode"/>
      </w:pPr>
      <w:r>
        <w:rPr>
          <w:rStyle w:val="VerbatimChar"/>
        </w:rPr>
        <w:t xml:space="preserve">dnf -y install iptables\*</w:t>
      </w:r>
    </w:p>
    <w:p>
      <w:pPr>
        <w:pStyle w:val="CaptionedFigure"/>
      </w:pPr>
      <w:r>
        <w:drawing>
          <wp:inline>
            <wp:extent cx="3733800" cy="1800831"/>
            <wp:effectExtent b="0" l="0" r="0" t="0"/>
            <wp:docPr descr="Установка iptables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0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iptables</w:t>
      </w:r>
    </w:p>
    <w:p>
      <w:pPr>
        <w:pStyle w:val="BodyText"/>
      </w:pPr>
      <w:r>
        <w:t xml:space="preserve">Проверим статус firewalld и iptables: первая служба будет включена, тогда как вторая - нет, т.к. мы только её установили. Попробуем включить обе службы (рис. 10):</w:t>
      </w:r>
    </w:p>
    <w:p>
      <w:pPr>
        <w:pStyle w:val="SourceCode"/>
      </w:pPr>
      <w:r>
        <w:rPr>
          <w:rStyle w:val="VerbatimChar"/>
        </w:rPr>
        <w:t xml:space="preserve">systemctl status firewalld</w:t>
      </w:r>
      <w:r>
        <w:br/>
      </w:r>
      <w:r>
        <w:rPr>
          <w:rStyle w:val="VerbatimChar"/>
        </w:rPr>
        <w:t xml:space="preserve">systemctl status iptables</w:t>
      </w:r>
      <w:r>
        <w:br/>
      </w:r>
      <w:r>
        <w:br/>
      </w:r>
      <w:r>
        <w:rPr>
          <w:rStyle w:val="VerbatimChar"/>
        </w:rPr>
        <w:t xml:space="preserve">systemctl start firewalld</w:t>
      </w:r>
      <w:r>
        <w:br/>
      </w:r>
      <w:r>
        <w:rPr>
          <w:rStyle w:val="VerbatimChar"/>
        </w:rPr>
        <w:t xml:space="preserve">systemctl start iptables</w:t>
      </w:r>
    </w:p>
    <w:p>
      <w:pPr>
        <w:pStyle w:val="CaptionedFigure"/>
      </w:pPr>
      <w:r>
        <w:drawing>
          <wp:inline>
            <wp:extent cx="3733800" cy="2064306"/>
            <wp:effectExtent b="0" l="0" r="0" t="0"/>
            <wp:docPr descr="Включение служб firewalld и iptables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4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Включение служб firewalld и iptables</w:t>
      </w:r>
    </w:p>
    <w:p>
      <w:pPr>
        <w:pStyle w:val="BodyText"/>
      </w:pPr>
      <w:r>
        <w:t xml:space="preserve">При этом при включении одной (последней была запущена iptables) вторая будет отключена (рис. 11).</w:t>
      </w:r>
    </w:p>
    <w:p>
      <w:pPr>
        <w:pStyle w:val="CaptionedFigure"/>
      </w:pPr>
      <w:r>
        <w:drawing>
          <wp:inline>
            <wp:extent cx="3733800" cy="1972289"/>
            <wp:effectExtent b="0" l="0" r="0" t="0"/>
            <wp:docPr descr="Статус firewalld и iptables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2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Статус firewalld и iptables</w:t>
      </w:r>
    </w:p>
    <w:p>
      <w:pPr>
        <w:pStyle w:val="BodyText"/>
      </w:pPr>
      <w:r>
        <w:t xml:space="preserve">Выведем на экран список настроек firewalld и iptables. В конфликтах указаны будут они же друг у друга, что и вызывает отключение второго при включении первого (рис. 12):</w:t>
      </w:r>
    </w:p>
    <w:p>
      <w:pPr>
        <w:pStyle w:val="SourceCode"/>
      </w:pPr>
      <w:r>
        <w:rPr>
          <w:rStyle w:val="VerbatimChar"/>
        </w:rPr>
        <w:t xml:space="preserve">cat /usr/lib/systemd/system/firewalld.service</w:t>
      </w:r>
      <w:r>
        <w:br/>
      </w:r>
      <w:r>
        <w:rPr>
          <w:rStyle w:val="VerbatimChar"/>
        </w:rPr>
        <w:t xml:space="preserve">cat /usr/lib/systemd/system/iptables.service</w:t>
      </w:r>
    </w:p>
    <w:p>
      <w:pPr>
        <w:pStyle w:val="CaptionedFigure"/>
      </w:pPr>
      <w:r>
        <w:drawing>
          <wp:inline>
            <wp:extent cx="3733800" cy="2183288"/>
            <wp:effectExtent b="0" l="0" r="0" t="0"/>
            <wp:docPr descr="Настройки конфликтов firewalld и iptables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3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Настройки конфликтов firewalld и iptables</w:t>
      </w:r>
    </w:p>
    <w:p>
      <w:pPr>
        <w:pStyle w:val="BodyText"/>
      </w:pPr>
      <w:r>
        <w:t xml:space="preserve">Выгрузим службу iptables и загрузим firewalld. Заблокируем iptables, получим символическую ссылку на service-файл. Тогда при попытке запустить или добавить в автозапуск служб, получим ошибки (рис. 13):</w:t>
      </w:r>
    </w:p>
    <w:p>
      <w:pPr>
        <w:pStyle w:val="SourceCode"/>
      </w:pPr>
      <w:r>
        <w:rPr>
          <w:rStyle w:val="VerbatimChar"/>
        </w:rPr>
        <w:t xml:space="preserve">systemctl stop iptables</w:t>
      </w:r>
      <w:r>
        <w:br/>
      </w:r>
      <w:r>
        <w:rPr>
          <w:rStyle w:val="VerbatimChar"/>
        </w:rPr>
        <w:t xml:space="preserve">systemctl start firewalld</w:t>
      </w:r>
      <w:r>
        <w:br/>
      </w:r>
      <w:r>
        <w:rPr>
          <w:rStyle w:val="VerbatimChar"/>
        </w:rPr>
        <w:t xml:space="preserve">systemctl mask iptables</w:t>
      </w:r>
      <w:r>
        <w:br/>
      </w:r>
      <w:r>
        <w:rPr>
          <w:rStyle w:val="VerbatimChar"/>
        </w:rPr>
        <w:t xml:space="preserve">systemctl start iptables</w:t>
      </w:r>
      <w:r>
        <w:br/>
      </w:r>
      <w:r>
        <w:rPr>
          <w:rStyle w:val="VerbatimChar"/>
        </w:rPr>
        <w:t xml:space="preserve">systemctl enable iptables</w:t>
      </w:r>
    </w:p>
    <w:p>
      <w:pPr>
        <w:pStyle w:val="CaptionedFigure"/>
      </w:pPr>
      <w:r>
        <w:drawing>
          <wp:inline>
            <wp:extent cx="3733800" cy="1066800"/>
            <wp:effectExtent b="0" l="0" r="0" t="0"/>
            <wp:docPr descr="Блокирование службы iptables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Блокирование службы iptables</w:t>
      </w:r>
    </w:p>
    <w:p>
      <w:pPr>
        <w:pStyle w:val="BodyText"/>
      </w:pPr>
      <w:r>
        <w:rPr>
          <w:b/>
          <w:bCs/>
        </w:rPr>
        <w:t xml:space="preserve">5.4.3. Изолируемые цели</w:t>
      </w:r>
    </w:p>
    <w:p>
      <w:pPr>
        <w:pStyle w:val="BodyText"/>
      </w:pPr>
      <w:r>
        <w:t xml:space="preserve">Перейдём в каталог /usr/lib/systemd/system и выведем список целей, доступных для блокировки (рис. 14):</w:t>
      </w:r>
    </w:p>
    <w:p>
      <w:pPr>
        <w:pStyle w:val="SourceCode"/>
      </w:pPr>
      <w:r>
        <w:rPr>
          <w:rStyle w:val="VerbatimChar"/>
        </w:rPr>
        <w:t xml:space="preserve">cd /usr/lib/systemd/system</w:t>
      </w:r>
      <w:r>
        <w:br/>
      </w:r>
      <w:r>
        <w:rPr>
          <w:rStyle w:val="VerbatimChar"/>
        </w:rPr>
        <w:t xml:space="preserve">grep Isolate *.target</w:t>
      </w:r>
    </w:p>
    <w:p>
      <w:pPr>
        <w:pStyle w:val="CaptionedFigure"/>
      </w:pPr>
      <w:r>
        <w:drawing>
          <wp:inline>
            <wp:extent cx="3733800" cy="2234095"/>
            <wp:effectExtent b="0" l="0" r="0" t="0"/>
            <wp:docPr descr="Список доступных для блокировки целей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4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Список доступных для блокировки целей</w:t>
      </w:r>
    </w:p>
    <w:p>
      <w:pPr>
        <w:pStyle w:val="BodyText"/>
      </w:pPr>
      <w:r>
        <w:t xml:space="preserve">Изолируем службу rescue.target, чтобы перевести систему в режим восстановления, позже также введя пароль (рис. 15):</w:t>
      </w:r>
    </w:p>
    <w:p>
      <w:pPr>
        <w:pStyle w:val="SourceCode"/>
      </w:pPr>
      <w:r>
        <w:rPr>
          <w:rStyle w:val="VerbatimChar"/>
        </w:rPr>
        <w:t xml:space="preserve">systemctl isolate rescue.target</w:t>
      </w:r>
    </w:p>
    <w:p>
      <w:pPr>
        <w:pStyle w:val="CaptionedFigure"/>
      </w:pPr>
      <w:r>
        <w:drawing>
          <wp:inline>
            <wp:extent cx="3733800" cy="140898"/>
            <wp:effectExtent b="0" l="0" r="0" t="0"/>
            <wp:docPr descr="Перевод системы в режим восстановления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Перевод системы в режим восстановления</w:t>
      </w:r>
    </w:p>
    <w:p>
      <w:pPr>
        <w:pStyle w:val="BodyText"/>
      </w:pPr>
      <w:r>
        <w:t xml:space="preserve">В появившемся окне вводим пароль от root-аккаунта и перезапускаем систему командой (рис. 16):</w:t>
      </w:r>
    </w:p>
    <w:p>
      <w:pPr>
        <w:pStyle w:val="SourceCode"/>
      </w:pPr>
      <w:r>
        <w:rPr>
          <w:rStyle w:val="VerbatimChar"/>
        </w:rPr>
        <w:t xml:space="preserve">systemctl isolate reboot.target</w:t>
      </w:r>
    </w:p>
    <w:p>
      <w:pPr>
        <w:pStyle w:val="CaptionedFigure"/>
      </w:pPr>
      <w:r>
        <w:drawing>
          <wp:inline>
            <wp:extent cx="3733800" cy="1688326"/>
            <wp:effectExtent b="0" l="0" r="0" t="0"/>
            <wp:docPr descr="Перезапуск системы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8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Перезапуск системы</w:t>
      </w:r>
    </w:p>
    <w:p>
      <w:pPr>
        <w:pStyle w:val="BodyText"/>
      </w:pPr>
      <w:r>
        <w:rPr>
          <w:b/>
          <w:bCs/>
        </w:rPr>
        <w:t xml:space="preserve">5.4.4. Цель по умолчанию</w:t>
      </w:r>
    </w:p>
    <w:p>
      <w:pPr>
        <w:pStyle w:val="BodyText"/>
      </w:pPr>
      <w:r>
        <w:t xml:space="preserve">Проверим установленную по умолчанию цель и получим, что установлен графиечский режим. Тогда установим текстовый режим и перезапустим систему (рис. 17):</w:t>
      </w:r>
    </w:p>
    <w:p>
      <w:pPr>
        <w:pStyle w:val="SourceCode"/>
      </w:pPr>
      <w:r>
        <w:rPr>
          <w:rStyle w:val="VerbatimChar"/>
        </w:rPr>
        <w:t xml:space="preserve">systemctl get-default</w:t>
      </w:r>
      <w:r>
        <w:br/>
      </w:r>
      <w:r>
        <w:rPr>
          <w:rStyle w:val="VerbatimChar"/>
        </w:rPr>
        <w:t xml:space="preserve">systemctl set-default multi-user.target</w:t>
      </w:r>
      <w:r>
        <w:br/>
      </w:r>
      <w:r>
        <w:rPr>
          <w:rStyle w:val="VerbatimChar"/>
        </w:rPr>
        <w:t xml:space="preserve">reboot</w:t>
      </w:r>
    </w:p>
    <w:p>
      <w:pPr>
        <w:pStyle w:val="CaptionedFigure"/>
      </w:pPr>
      <w:r>
        <w:drawing>
          <wp:inline>
            <wp:extent cx="3733800" cy="744306"/>
            <wp:effectExtent b="0" l="0" r="0" t="0"/>
            <wp:docPr descr="Установка текстового режима системы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4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Установка текстового режима системы</w:t>
      </w:r>
    </w:p>
    <w:p>
      <w:pPr>
        <w:pStyle w:val="BodyText"/>
      </w:pPr>
      <w:r>
        <w:t xml:space="preserve">После перезапуска заходим как администратор и переводим цель обратно на графический режим и снова перезапускаем (рис. 18):</w:t>
      </w:r>
    </w:p>
    <w:p>
      <w:pPr>
        <w:pStyle w:val="SourceCode"/>
      </w:pPr>
      <w:r>
        <w:rPr>
          <w:rStyle w:val="VerbatimChar"/>
        </w:rPr>
        <w:t xml:space="preserve">systemctl set-default graphical.targe</w:t>
      </w:r>
      <w:r>
        <w:br/>
      </w:r>
      <w:r>
        <w:rPr>
          <w:rStyle w:val="VerbatimChar"/>
        </w:rPr>
        <w:t xml:space="preserve">reboot</w:t>
      </w:r>
    </w:p>
    <w:p>
      <w:pPr>
        <w:pStyle w:val="CaptionedFigure"/>
      </w:pPr>
      <w:r>
        <w:drawing>
          <wp:inline>
            <wp:extent cx="3733800" cy="1963630"/>
            <wp:effectExtent b="0" l="0" r="0" t="0"/>
            <wp:docPr descr="Установка графического режима системы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3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Установка графического режима системы</w:t>
      </w:r>
    </w:p>
    <w:p>
      <w:pPr>
        <w:pStyle w:val="BodyText"/>
      </w:pPr>
      <w:r>
        <w:t xml:space="preserve">Графический режим возвращён после перезапуска (рис. 19).</w:t>
      </w:r>
    </w:p>
    <w:p>
      <w:pPr>
        <w:pStyle w:val="CaptionedFigure"/>
      </w:pPr>
      <w:r>
        <w:drawing>
          <wp:inline>
            <wp:extent cx="3733800" cy="2609864"/>
            <wp:effectExtent b="0" l="0" r="0" t="0"/>
            <wp:docPr descr="Графический режим системы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9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Графический режим системы</w:t>
      </w:r>
    </w:p>
    <w:bookmarkEnd w:id="79"/>
    <w:bookmarkStart w:id="8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юнит (unit)? Приведите примеры.</w:t>
      </w:r>
    </w:p>
    <w:p>
      <w:pPr>
        <w:pStyle w:val="BodyText"/>
      </w:pPr>
      <w:r>
        <w:t xml:space="preserve">Юнитами (units) называются файлы конфигурации операционной системы с определённым синтаксисом, который определяет их поведение. Они описывают какой-то объект в systemd (рис. 20):</w:t>
      </w:r>
    </w:p>
    <w:p>
      <w:pPr>
        <w:pStyle w:val="CaptionedFigure"/>
      </w:pPr>
      <w:r>
        <w:drawing>
          <wp:inline>
            <wp:extent cx="3733800" cy="944179"/>
            <wp:effectExtent b="0" l="0" r="0" t="0"/>
            <wp:docPr descr="Ответ на КВ №1: Юниты" title="" id="81" name="Picture"/>
            <a:graphic>
              <a:graphicData uri="http://schemas.openxmlformats.org/drawingml/2006/picture">
                <pic:pic>
                  <pic:nvPicPr>
                    <pic:cNvPr descr="image/q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4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Ответ на КВ №1: Юниты</w:t>
      </w:r>
    </w:p>
    <w:p>
      <w:pPr>
        <w:pStyle w:val="BodyText"/>
      </w:pPr>
      <w:r>
        <w:rPr>
          <w:b/>
          <w:bCs/>
        </w:rPr>
        <w:t xml:space="preserve">2. Какая команда позволяет вам убедиться, что цель больше не входит в список автоматического запуска при загрузке системы?</w:t>
      </w:r>
    </w:p>
    <w:p>
      <w:pPr>
        <w:pStyle w:val="SourceCode"/>
      </w:pPr>
      <w:r>
        <w:rPr>
          <w:rStyle w:val="VerbatimChar"/>
        </w:rPr>
        <w:t xml:space="preserve">systemctl disable [service]</w:t>
      </w:r>
    </w:p>
    <w:p>
      <w:pPr>
        <w:pStyle w:val="FirstParagraph"/>
      </w:pPr>
      <w:r>
        <w:rPr>
          <w:b/>
          <w:bCs/>
        </w:rPr>
        <w:t xml:space="preserve">3. Какую команду вы должны использовать для отображения всех сервисных юнитов, которые в настоящее время загружены?</w:t>
      </w:r>
    </w:p>
    <w:p>
      <w:pPr>
        <w:pStyle w:val="SourceCode"/>
      </w:pPr>
      <w:r>
        <w:rPr>
          <w:rStyle w:val="VerbatimChar"/>
        </w:rPr>
        <w:t xml:space="preserve">systemctl list-units</w:t>
      </w:r>
    </w:p>
    <w:p>
      <w:pPr>
        <w:pStyle w:val="FirstParagraph"/>
      </w:pPr>
      <w:r>
        <w:rPr>
          <w:b/>
          <w:bCs/>
        </w:rPr>
        <w:t xml:space="preserve">4. Как создать потребность (wants) в сервисе?</w:t>
      </w:r>
    </w:p>
    <w:p>
      <w:pPr>
        <w:pStyle w:val="BodyText"/>
      </w:pPr>
      <w:r>
        <w:t xml:space="preserve">Нужно использовать</w:t>
      </w:r>
      <w:r>
        <w:t xml:space="preserve"> </w:t>
      </w:r>
      <w:r>
        <w:rPr>
          <w:i/>
          <w:iCs/>
        </w:rPr>
        <w:t xml:space="preserve">Wants=</w:t>
      </w:r>
      <w:r>
        <w:t xml:space="preserve"> </w:t>
      </w:r>
      <w:r>
        <w:t xml:space="preserve">в юнит-файле для записи зависимостей wants.</w:t>
      </w:r>
    </w:p>
    <w:p>
      <w:pPr>
        <w:pStyle w:val="BodyText"/>
      </w:pPr>
      <w:r>
        <w:rPr>
          <w:b/>
          <w:bCs/>
        </w:rPr>
        <w:t xml:space="preserve">5. Как переключить текущее состояние на цель восстановления (rescue target)?</w:t>
      </w:r>
    </w:p>
    <w:p>
      <w:pPr>
        <w:pStyle w:val="BodyText"/>
      </w:pPr>
      <w:r>
        <w:t xml:space="preserve">При помощи команды:</w:t>
      </w:r>
    </w:p>
    <w:p>
      <w:pPr>
        <w:pStyle w:val="SourceCode"/>
      </w:pPr>
      <w:r>
        <w:rPr>
          <w:rStyle w:val="VerbatimChar"/>
        </w:rPr>
        <w:t xml:space="preserve">systemctl isolate rescue.target</w:t>
      </w:r>
    </w:p>
    <w:p>
      <w:pPr>
        <w:pStyle w:val="FirstParagraph"/>
      </w:pPr>
      <w:r>
        <w:rPr>
          <w:b/>
          <w:bCs/>
        </w:rPr>
        <w:t xml:space="preserve">6. Поясните причину получения сообщения о том, что цель не может быть изолирована.</w:t>
      </w:r>
    </w:p>
    <w:p>
      <w:pPr>
        <w:pStyle w:val="BodyText"/>
      </w:pPr>
      <w:r>
        <w:t xml:space="preserve">Это сообщение означает, что какие-то в системе цель изоирована быть не может, т.к. у неё не подключена опция изоляции AllowIsolate. Если возможно, можно изменить значение параметра на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и тогда цель можно будет изолировать.</w:t>
      </w:r>
    </w:p>
    <w:p>
      <w:pPr>
        <w:pStyle w:val="BodyText"/>
      </w:pPr>
      <w:r>
        <w:rPr>
          <w:b/>
          <w:bCs/>
        </w:rPr>
        <w:t xml:space="preserve">7. Вы хотите отключить службу systemd, но, прежде чем сделать это, вы хотите узнать, какие другие юниты зависят от этой службы. Какую команду вы бы использовали?</w:t>
      </w:r>
    </w:p>
    <w:p>
      <w:pPr>
        <w:pStyle w:val="SourceCode"/>
      </w:pPr>
      <w:r>
        <w:rPr>
          <w:rStyle w:val="VerbatimChar"/>
        </w:rPr>
        <w:t xml:space="preserve">systemctl list-dependencies</w:t>
      </w:r>
    </w:p>
    <w:bookmarkEnd w:id="83"/>
    <w:bookmarkStart w:id="8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навыки управления системными службами операционной системы посредством systemd.</w:t>
      </w:r>
    </w:p>
    <w:bookmarkEnd w:id="84"/>
    <w:bookmarkStart w:id="88" w:name="список-литературы"/>
    <w:p>
      <w:pPr>
        <w:pStyle w:val="Heading1"/>
      </w:pPr>
      <w:r>
        <w:t xml:space="preserve">Список литературы</w:t>
      </w:r>
    </w:p>
    <w:bookmarkStart w:id="87" w:name="refs"/>
    <w:bookmarkStart w:id="86" w:name="ref-TUIS-lab5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Д.С.</w:t>
      </w:r>
      <w:r>
        <w:t xml:space="preserve"> </w:t>
      </w:r>
      <w:hyperlink r:id="rId85">
        <w:r>
          <w:rPr>
            <w:rStyle w:val="Hyperlink"/>
          </w:rPr>
          <w:t xml:space="preserve">Управление системными службами</w:t>
        </w:r>
      </w:hyperlink>
      <w:r>
        <w:t xml:space="preserve">. ТУИС РУДН.</w:t>
      </w:r>
    </w:p>
    <w:bookmarkEnd w:id="86"/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80" Target="media/rId80.png" /><Relationship Type="http://schemas.openxmlformats.org/officeDocument/2006/relationships/hyperlink" Id="rId85" Target="https://esystem.rudn.ru/pluginfile.php/2843472/mod_resource/content/4/006-servic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esystem.rudn.ru/pluginfile.php/2843472/mod_resource/content/4/006-servic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Акунаева Антонина Эрдниевна</dc:creator>
  <dc:language>ru-RU</dc:language>
  <cp:keywords/>
  <dcterms:created xsi:type="dcterms:W3CDTF">2025-10-04T20:20:14Z</dcterms:created>
  <dcterms:modified xsi:type="dcterms:W3CDTF">2025-10-04T20:20:14Z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системными службами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