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  <w:r>
        <w:br/>
      </w:r>
      <w:r>
        <w:t xml:space="preserve">– определить текущую зону по умолчанию;</w:t>
      </w:r>
      <w:r>
        <w:br/>
      </w:r>
      <w:r>
        <w:t xml:space="preserve">– определить доступные для настройки зоны;</w:t>
      </w:r>
      <w:r>
        <w:br/>
      </w:r>
      <w:r>
        <w:t xml:space="preserve">– определить службы, включённые в текущую зону;</w:t>
      </w:r>
      <w:r>
        <w:br/>
      </w:r>
      <w:r>
        <w:t xml:space="preserve">– добавить сервер VNC в конфигурацию брандмауэра.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Используя firewall-config:</w:t>
      </w:r>
      <w:r>
        <w:br/>
      </w:r>
      <w:r>
        <w:t xml:space="preserve">– добавьте службы http и ssh в зону public;</w:t>
      </w:r>
      <w:r>
        <w:br/>
      </w:r>
      <w:r>
        <w:t xml:space="preserve">– добавьте порт 2022 протокола UDP в зону public;</w:t>
      </w:r>
      <w:r>
        <w:br/>
      </w:r>
      <w:r>
        <w:t xml:space="preserve">– добавьте службу ftp.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 (раздел 13.5).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13.4.1. Управление брандмауэром с помощью firewall-cmd</w:t>
      </w:r>
    </w:p>
    <w:p>
      <w:pPr>
        <w:pStyle w:val="BodyText"/>
      </w:pPr>
      <w:r>
        <w:t xml:space="preserve">Зайдём в терминал как root-пользователь и введём пароль. Определим последовательно: текущую зону по умолчанию, доступные зоны, доступные на нашем компьютере службы, доступные службы в текущей зоне (рис. 1):</w:t>
      </w:r>
    </w:p>
    <w:p>
      <w:pPr>
        <w:pStyle w:val="SourceCode"/>
      </w:pPr>
      <w:r>
        <w:rPr>
          <w:rStyle w:val="VerbatimChar"/>
        </w:rPr>
        <w:t xml:space="preserve">su -</w:t>
      </w:r>
    </w:p>
    <w:p>
      <w:pPr>
        <w:pStyle w:val="SourceCode"/>
      </w:pPr>
      <w:r>
        <w:rPr>
          <w:rStyle w:val="VerbatimChar"/>
        </w:rPr>
        <w:t xml:space="preserve">firewall-cmd --get-default-zone</w:t>
      </w:r>
      <w:r>
        <w:br/>
      </w:r>
      <w:r>
        <w:rPr>
          <w:rStyle w:val="VerbatimChar"/>
        </w:rPr>
        <w:t xml:space="preserve">firewall-cmd --get-zone</w:t>
      </w:r>
      <w:r>
        <w:br/>
      </w:r>
      <w:r>
        <w:rPr>
          <w:rStyle w:val="VerbatimChar"/>
        </w:rPr>
        <w:t xml:space="preserve">firewall-cmd --get-services</w:t>
      </w:r>
      <w:r>
        <w:br/>
      </w:r>
      <w:r>
        <w:rPr>
          <w:rStyle w:val="VerbatimChar"/>
        </w:rPr>
        <w:t xml:space="preserve">firewall-cmd --list-services</w:t>
      </w:r>
    </w:p>
    <w:p>
      <w:pPr>
        <w:pStyle w:val="FirstParagraph"/>
      </w:pPr>
      <w:r>
        <w:t xml:space="preserve">Получим как результат:</w:t>
      </w:r>
    </w:p>
    <w:p>
      <w:pPr>
        <w:pStyle w:val="Compact"/>
        <w:numPr>
          <w:ilvl w:val="0"/>
          <w:numId w:val="1002"/>
        </w:numPr>
      </w:pPr>
      <w:r>
        <w:t xml:space="preserve">Текущую и зону по умолчанию одновременно - public, т.к. мы не применяли никаких изменений;</w:t>
      </w:r>
    </w:p>
    <w:p>
      <w:pPr>
        <w:pStyle w:val="Compact"/>
        <w:numPr>
          <w:ilvl w:val="0"/>
          <w:numId w:val="1002"/>
        </w:numPr>
      </w:pPr>
      <w:r>
        <w:t xml:space="preserve">Несколько доступных зон, среди которых в том числе public;</w:t>
      </w:r>
    </w:p>
    <w:p>
      <w:pPr>
        <w:pStyle w:val="Compact"/>
        <w:numPr>
          <w:ilvl w:val="0"/>
          <w:numId w:val="1002"/>
        </w:numPr>
      </w:pPr>
      <w:r>
        <w:t xml:space="preserve">Все доступные службы;</w:t>
      </w:r>
    </w:p>
    <w:p>
      <w:pPr>
        <w:pStyle w:val="Compact"/>
        <w:numPr>
          <w:ilvl w:val="0"/>
          <w:numId w:val="1002"/>
        </w:numPr>
      </w:pPr>
      <w:r>
        <w:t xml:space="preserve">Доступные в текущей зоне (public) службы, их всего три.</w:t>
      </w:r>
    </w:p>
    <w:p>
      <w:pPr>
        <w:pStyle w:val="CaptionedFigure"/>
      </w:pPr>
      <w:r>
        <w:drawing>
          <wp:inline>
            <wp:extent cx="3733800" cy="2330947"/>
            <wp:effectExtent b="0" l="0" r="0" t="0"/>
            <wp:docPr descr="Получение основной информации через firewall-cm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основной информации через firewall-cmd</w:t>
      </w:r>
    </w:p>
    <w:p>
      <w:pPr>
        <w:pStyle w:val="BodyText"/>
      </w:pPr>
      <w:r>
        <w:t xml:space="preserve">Сравним результат двух команд (рис. 2):</w:t>
      </w:r>
    </w:p>
    <w:p>
      <w:pPr>
        <w:pStyle w:val="SourceCode"/>
      </w:pPr>
      <w:r>
        <w:rPr>
          <w:rStyle w:val="VerbatimChar"/>
        </w:rPr>
        <w:t xml:space="preserve">firewall-cmd --list-all</w:t>
      </w:r>
      <w:r>
        <w:br/>
      </w:r>
      <w:r>
        <w:rPr>
          <w:rStyle w:val="VerbatimChar"/>
        </w:rPr>
        <w:t xml:space="preserve">firewall-cmd --list-all --zone=public</w:t>
      </w:r>
    </w:p>
    <w:p>
      <w:pPr>
        <w:pStyle w:val="FirstParagraph"/>
      </w:pPr>
      <w:r>
        <w:t xml:space="preserve">Вывод не будет ничем отличаться, т.к. во втором случае мы рассматриваем (указано черз параметр –zone=) именно зону public, а в первом случае - текущую зону, которой по совместительству тоже является public.</w:t>
      </w:r>
    </w:p>
    <w:p>
      <w:pPr>
        <w:pStyle w:val="BodyText"/>
      </w:pPr>
      <w:r>
        <w:t xml:space="preserve">Добавим VNC-сервер в конфигурацию брандмауэра и получим положительный ответ на этот запрос:</w:t>
      </w:r>
    </w:p>
    <w:p>
      <w:pPr>
        <w:pStyle w:val="SourceCode"/>
      </w:pPr>
      <w:r>
        <w:rPr>
          <w:rStyle w:val="VerbatimChar"/>
        </w:rPr>
        <w:t xml:space="preserve">firewall-cmd --add-service=vnc-server</w:t>
      </w:r>
    </w:p>
    <w:p>
      <w:pPr>
        <w:pStyle w:val="CaptionedFigure"/>
      </w:pPr>
      <w:r>
        <w:drawing>
          <wp:inline>
            <wp:extent cx="3733800" cy="4092001"/>
            <wp:effectExtent b="0" l="0" r="0" t="0"/>
            <wp:docPr descr="ВЫвод информании в конфигурации и добавление служб в firewalld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информании в конфигурации и добавление служб в firewalld</w:t>
      </w:r>
    </w:p>
    <w:p>
      <w:pPr>
        <w:pStyle w:val="BodyText"/>
      </w:pPr>
      <w:r>
        <w:t xml:space="preserve">Теперь проверим, появился ли он в конфигурации брандмауэра (рис. 3):</w:t>
      </w:r>
    </w:p>
    <w:p>
      <w:pPr>
        <w:pStyle w:val="SourceCode"/>
      </w:pPr>
      <w:r>
        <w:rPr>
          <w:rStyle w:val="VerbatimChar"/>
        </w:rPr>
        <w:t xml:space="preserve">firewall-cmd --list-all</w:t>
      </w:r>
    </w:p>
    <w:p>
      <w:pPr>
        <w:pStyle w:val="FirstParagraph"/>
      </w:pPr>
      <w:r>
        <w:t xml:space="preserve">Заметим, что vnc-server появился в службах public. Однако, если мы перезапустим службу firewalld:</w:t>
      </w:r>
    </w:p>
    <w:p>
      <w:pPr>
        <w:pStyle w:val="SourceCode"/>
      </w:pPr>
      <w:r>
        <w:rPr>
          <w:rStyle w:val="VerbatimChar"/>
        </w:rPr>
        <w:t xml:space="preserve">systemctl restart firewalld</w:t>
      </w:r>
    </w:p>
    <w:p>
      <w:pPr>
        <w:pStyle w:val="FirstParagraph"/>
      </w:pPr>
      <w:r>
        <w:t xml:space="preserve">ОБнаружим, что при повторной проверке службы vnc-server не будет в списке. Это произошло потому, что служба не была добавлена как постоянная, а потому перезапуске не учитывается во включении. Чтобы это исправить, добавим параметр –permanent, сделав службу постоянной:</w:t>
      </w:r>
    </w:p>
    <w:p>
      <w:pPr>
        <w:pStyle w:val="SourceCode"/>
      </w:pPr>
      <w:r>
        <w:rPr>
          <w:rStyle w:val="VerbatimChar"/>
        </w:rPr>
        <w:t xml:space="preserve">firewall-cmd --add-service=vnc-server --permanent</w:t>
      </w:r>
    </w:p>
    <w:p>
      <w:pPr>
        <w:pStyle w:val="CaptionedFigure"/>
      </w:pPr>
      <w:r>
        <w:drawing>
          <wp:inline>
            <wp:extent cx="3733800" cy="3609166"/>
            <wp:effectExtent b="0" l="0" r="0" t="0"/>
            <wp:docPr descr="Добавление и проверка службы в конфигураци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 проверка службы в конфигурации</w:t>
      </w:r>
    </w:p>
    <w:p>
      <w:pPr>
        <w:pStyle w:val="BodyText"/>
      </w:pPr>
      <w:r>
        <w:t xml:space="preserve">Проверим вновь наличие службы в конфигурации: теперь служба vnc-server не будет отображаться в public, т.к. стала постоянной и не добавляется в конфигурацию времени выполнения (рис. 4). Однако, если мы перезагрузим конфигурацию firewalld и снова посмотрим, то уже обнаружем примененённые изменения в виде добавившейся службы vnc-server:</w:t>
      </w:r>
    </w:p>
    <w:p>
      <w:pPr>
        <w:pStyle w:val="SourceCode"/>
      </w:pP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CaptionedFigure"/>
      </w:pPr>
      <w:r>
        <w:drawing>
          <wp:inline>
            <wp:extent cx="3733800" cy="4968600"/>
            <wp:effectExtent b="0" l="0" r="0" t="0"/>
            <wp:docPr descr="Проверка наличия постоянной службы vnc-server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наличия постоянной службы vnc-server</w:t>
      </w:r>
    </w:p>
    <w:p>
      <w:pPr>
        <w:pStyle w:val="BodyText"/>
      </w:pPr>
      <w:r>
        <w:t xml:space="preserve">Добавим теперь в конфигурацию брандмауэра порт 2022 и протоколом TCP (рис. 5):</w:t>
      </w:r>
    </w:p>
    <w:p>
      <w:pPr>
        <w:pStyle w:val="SourceCode"/>
      </w:pPr>
      <w:r>
        <w:rPr>
          <w:rStyle w:val="VerbatimChar"/>
        </w:rPr>
        <w:t xml:space="preserve">firewall-cmd --add-port=2022/tcp --permanent</w:t>
      </w:r>
    </w:p>
    <w:p>
      <w:pPr>
        <w:pStyle w:val="FirstParagraph"/>
      </w:pPr>
      <w:r>
        <w:t xml:space="preserve">Перезагрузим и проверим:</w:t>
      </w:r>
    </w:p>
    <w:p>
      <w:pPr>
        <w:pStyle w:val="SourceCode"/>
      </w:pP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FirstParagraph"/>
      </w:pPr>
      <w:r>
        <w:t xml:space="preserve">Среди портов зоны public появится порт 2022/tcp.</w:t>
      </w:r>
    </w:p>
    <w:p>
      <w:pPr>
        <w:pStyle w:val="CaptionedFigure"/>
      </w:pPr>
      <w:r>
        <w:drawing>
          <wp:inline>
            <wp:extent cx="3733800" cy="2267149"/>
            <wp:effectExtent b="0" l="0" r="0" t="0"/>
            <wp:docPr descr="Добавление порта в конфигурацию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порта в конфигурацию</w:t>
      </w:r>
    </w:p>
    <w:p>
      <w:pPr>
        <w:pStyle w:val="BodyText"/>
      </w:pPr>
      <w:r>
        <w:rPr>
          <w:b/>
          <w:bCs/>
        </w:rPr>
        <w:t xml:space="preserve">13.4.2. Управление брандмауэром с помощью firewall-config</w:t>
      </w:r>
    </w:p>
    <w:p>
      <w:pPr>
        <w:pStyle w:val="BodyText"/>
      </w:pPr>
      <w:r>
        <w:t xml:space="preserve">Запустим интерфейс firewall-config, предварительно установив его (рис. 6):</w:t>
      </w:r>
    </w:p>
    <w:p>
      <w:pPr>
        <w:pStyle w:val="SourceCode"/>
      </w:pPr>
      <w:r>
        <w:rPr>
          <w:rStyle w:val="VerbatimChar"/>
        </w:rPr>
        <w:t xml:space="preserve">firewall-config</w:t>
      </w:r>
    </w:p>
    <w:p>
      <w:pPr>
        <w:pStyle w:val="CaptionedFigure"/>
      </w:pPr>
      <w:r>
        <w:drawing>
          <wp:inline>
            <wp:extent cx="3733800" cy="1918537"/>
            <wp:effectExtent b="0" l="0" r="0" t="0"/>
            <wp:docPr descr="Графический интерфейс firewall-confi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Графический интерфейс firewall-config</w:t>
      </w:r>
    </w:p>
    <w:p>
      <w:pPr>
        <w:pStyle w:val="BodyText"/>
      </w:pPr>
      <w:r>
        <w:t xml:space="preserve">Сверху в выпадающем окне выберем настрйоку конфигурации</w:t>
      </w:r>
      <w:r>
        <w:t xml:space="preserve"> </w:t>
      </w:r>
      <w:r>
        <w:rPr>
          <w:i/>
          <w:iCs/>
        </w:rPr>
        <w:t xml:space="preserve">Permanent</w:t>
      </w:r>
      <w:r>
        <w:t xml:space="preserve">, чтобы все добавленные службы и порты были постоянными. Отметим в в зоне public службы http, https, ftp, самостоятельно отыскав их в списке.(рис. 7-рис. 8).</w:t>
      </w:r>
    </w:p>
    <w:p>
      <w:pPr>
        <w:pStyle w:val="CaptionedFigure"/>
      </w:pPr>
      <w:r>
        <w:drawing>
          <wp:inline>
            <wp:extent cx="3733800" cy="2498686"/>
            <wp:effectExtent b="0" l="0" r="0" t="0"/>
            <wp:docPr descr="Добавление служб в firewall-config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служб в firewall-config</w:t>
      </w:r>
    </w:p>
    <w:p>
      <w:pPr>
        <w:pStyle w:val="CaptionedFigure"/>
      </w:pPr>
      <w:r>
        <w:drawing>
          <wp:inline>
            <wp:extent cx="3733800" cy="2838032"/>
            <wp:effectExtent b="0" l="0" r="0" t="0"/>
            <wp:docPr descr="Выбор настройки конфигурации в firewall-config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настройки конфигурации в firewall-config</w:t>
      </w:r>
    </w:p>
    <w:p>
      <w:pPr>
        <w:pStyle w:val="BodyText"/>
      </w:pPr>
      <w:r>
        <w:t xml:space="preserve">Добавим во вкладке Ports новый порт 2022/udp и сохраним (рис. 9). Закроем утилиту firewall-config.</w:t>
      </w:r>
    </w:p>
    <w:p>
      <w:pPr>
        <w:pStyle w:val="CaptionedFigure"/>
      </w:pPr>
      <w:r>
        <w:drawing>
          <wp:inline>
            <wp:extent cx="3733800" cy="2869453"/>
            <wp:effectExtent b="0" l="0" r="0" t="0"/>
            <wp:docPr descr="Добавление порта в firewall-config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порта в firewall-config</w:t>
      </w:r>
    </w:p>
    <w:p>
      <w:pPr>
        <w:pStyle w:val="BodyText"/>
      </w:pPr>
      <w:r>
        <w:t xml:space="preserve">В терминале введём комануд для проверки добавления новых служб и портов. Заметим, что изменения не отобразятся сразу, т.к. необходимо сначала обновить службу. Обновляем и снова проверяем (рис. 10):</w:t>
      </w:r>
    </w:p>
    <w:p>
      <w:pPr>
        <w:pStyle w:val="SourceCode"/>
      </w:pPr>
      <w:r>
        <w:rPr>
          <w:rStyle w:val="VerbatimChar"/>
        </w:rPr>
        <w:t xml:space="preserve">firewall-cmd --list-all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FirstParagraph"/>
      </w:pPr>
      <w:r>
        <w:t xml:space="preserve">На этот раз все службы http, https, ftp и порт 2022/udp отобразятся в списке конфигурации зоны public.</w:t>
      </w:r>
    </w:p>
    <w:p>
      <w:pPr>
        <w:pStyle w:val="CaptionedFigure"/>
      </w:pPr>
      <w:r>
        <w:drawing>
          <wp:inline>
            <wp:extent cx="3733800" cy="3895137"/>
            <wp:effectExtent b="0" l="0" r="0" t="0"/>
            <wp:docPr descr="Проверка изменений в интерфейсе firewall-config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изменений в интерфейсе firewall-config</w:t>
      </w:r>
    </w:p>
    <w:p>
      <w:pPr>
        <w:pStyle w:val="BodyText"/>
      </w:pPr>
      <w:r>
        <w:rPr>
          <w:b/>
          <w:bCs/>
        </w:rPr>
        <w:t xml:space="preserve">13.5. Самостоятельная работа</w:t>
      </w:r>
    </w:p>
    <w:p>
      <w:pPr>
        <w:pStyle w:val="BodyText"/>
      </w:pPr>
      <w:r>
        <w:t xml:space="preserve">Для выполнения самостоятельной работы необходимо через терминал добавить службу telnet в конфигурацию брандмауэра (рис. 11):</w:t>
      </w:r>
    </w:p>
    <w:p>
      <w:pPr>
        <w:pStyle w:val="SourceCode"/>
      </w:pPr>
      <w:r>
        <w:rPr>
          <w:rStyle w:val="VerbatimChar"/>
        </w:rPr>
        <w:t xml:space="preserve">firewall-cmd --add-service=telnet --permanent</w:t>
      </w:r>
    </w:p>
    <w:p>
      <w:pPr>
        <w:pStyle w:val="FirstParagraph"/>
      </w:pPr>
      <w:r>
        <w:t xml:space="preserve">Добавим с параметром –permanent, чтобы сделать службу постоянной.</w:t>
      </w:r>
    </w:p>
    <w:p>
      <w:pPr>
        <w:pStyle w:val="CaptionedFigure"/>
      </w:pPr>
      <w:r>
        <w:drawing>
          <wp:inline>
            <wp:extent cx="3733800" cy="257692"/>
            <wp:effectExtent b="0" l="0" r="0" t="0"/>
            <wp:docPr descr="Добавление службы telnet через терминал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службы telnet через терминал</w:t>
      </w:r>
    </w:p>
    <w:p>
      <w:pPr>
        <w:pStyle w:val="BodyText"/>
      </w:pPr>
      <w:r>
        <w:t xml:space="preserve">Оставшиеся службы imap, pop3, smtp добавим через графический интерфейс firewall-config (рис. 12):</w:t>
      </w:r>
    </w:p>
    <w:p>
      <w:pPr>
        <w:pStyle w:val="SourceCode"/>
      </w:pPr>
      <w:r>
        <w:rPr>
          <w:rStyle w:val="VerbatimChar"/>
        </w:rPr>
        <w:t xml:space="preserve">firewall-config</w:t>
      </w:r>
    </w:p>
    <w:p>
      <w:pPr>
        <w:pStyle w:val="FirstParagraph"/>
      </w:pPr>
      <w:r>
        <w:t xml:space="preserve">В зоне public найдём и отметим все необходимые зоны, в настройках конфигурации выберем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и закроем интерфейс.</w:t>
      </w:r>
    </w:p>
    <w:p>
      <w:pPr>
        <w:pStyle w:val="CaptionedFigure"/>
      </w:pPr>
      <w:r>
        <w:drawing>
          <wp:inline>
            <wp:extent cx="3733800" cy="2867802"/>
            <wp:effectExtent b="0" l="0" r="0" t="0"/>
            <wp:docPr descr="Добавление служб imap, pop3, smtp через firewall-config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служб imap, pop3, smtp через firewall-config</w:t>
      </w:r>
    </w:p>
    <w:p>
      <w:pPr>
        <w:pStyle w:val="BodyText"/>
      </w:pPr>
      <w:r>
        <w:t xml:space="preserve">Проверим теперь наличие активированных служб, перегрузив firewalld и выведя список с информацией для зоны public (рис. 13):</w:t>
      </w:r>
    </w:p>
    <w:p>
      <w:pPr>
        <w:pStyle w:val="SourceCode"/>
      </w:pP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CaptionedFigure"/>
      </w:pPr>
      <w:r>
        <w:drawing>
          <wp:inline>
            <wp:extent cx="3733800" cy="2916084"/>
            <wp:effectExtent b="0" l="0" r="0" t="0"/>
            <wp:docPr descr="Проверка внесённых изменени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внесённых изменений</w:t>
      </w:r>
    </w:p>
    <w:bookmarkEnd w:id="61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Какая служба должна быть запущена перед началом работы с менеджером конфигурации брандмауэра firewall-config?</w:t>
      </w:r>
    </w:p>
    <w:p>
      <w:pPr>
        <w:pStyle w:val="BodyText"/>
      </w:pPr>
      <w:r>
        <w:t xml:space="preserve">Служба динамического управления межсетевым экраном FirewallD (firewalld).</w:t>
      </w:r>
    </w:p>
    <w:p>
      <w:pPr>
        <w:pStyle w:val="BodyText"/>
      </w:pPr>
      <w:r>
        <w:rPr>
          <w:b/>
          <w:bCs/>
        </w:rPr>
        <w:t xml:space="preserve">2. Какая команда позволяет добавить UDP-порт 2355 в конфигурацию брандмауэра в зоне по умолчанию?</w:t>
      </w:r>
    </w:p>
    <w:p>
      <w:pPr>
        <w:pStyle w:val="SourceCode"/>
      </w:pPr>
      <w:r>
        <w:rPr>
          <w:rStyle w:val="VerbatimChar"/>
        </w:rPr>
        <w:t xml:space="preserve">firewall-cmd --add-port=2355/udp (--zone=public)</w:t>
      </w:r>
      <w:r>
        <w:br/>
      </w:r>
      <w:r>
        <w:rPr>
          <w:rStyle w:val="VerbatimChar"/>
        </w:rPr>
        <w:t xml:space="preserve">``` ([рис. @fig:014]).</w:t>
      </w:r>
      <w:r>
        <w:br/>
      </w:r>
      <w:r>
        <w:br/>
      </w:r>
      <w:r>
        <w:rPr>
          <w:rStyle w:val="VerbatimChar"/>
        </w:rPr>
        <w:t xml:space="preserve">![Контрольный вопрос №2](image/q2.PNG){#fig:014 width=70%}</w:t>
      </w:r>
      <w:r>
        <w:br/>
      </w:r>
      <w:r>
        <w:br/>
      </w:r>
      <w:r>
        <w:rPr>
          <w:rStyle w:val="VerbatimChar"/>
        </w:rPr>
        <w:t xml:space="preserve">**3. Какая команда позволяет показать всю конфигурацию брандмауэра во всех зонах?**</w:t>
      </w:r>
    </w:p>
    <w:p>
      <w:pPr>
        <w:pStyle w:val="FirstParagraph"/>
      </w:pPr>
      <w:r>
        <w:t xml:space="preserve">firewall-cmd –list-all-zones</w:t>
      </w:r>
      <w:r>
        <w:t xml:space="preserve"> </w:t>
      </w:r>
      <w:r>
        <w:t xml:space="preserve">``` (рис. 14).</w:t>
      </w:r>
    </w:p>
    <w:p>
      <w:pPr>
        <w:pStyle w:val="CaptionedFigure"/>
      </w:pPr>
      <w:r>
        <w:drawing>
          <wp:inline>
            <wp:extent cx="3733800" cy="5028759"/>
            <wp:effectExtent b="0" l="0" r="0" t="0"/>
            <wp:docPr descr="Контрольный вопрос №3" title="" id="63" name="Picture"/>
            <a:graphic>
              <a:graphicData uri="http://schemas.openxmlformats.org/drawingml/2006/picture">
                <pic:pic>
                  <pic:nvPicPr>
                    <pic:cNvPr descr="image/q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2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Контрольный вопрос №3</w:t>
      </w:r>
    </w:p>
    <w:p>
      <w:pPr>
        <w:pStyle w:val="BodyText"/>
      </w:pPr>
      <w:r>
        <w:rPr>
          <w:b/>
          <w:bCs/>
        </w:rPr>
        <w:t xml:space="preserve">4. Какая команда позволяет удалить службу vnc-server из текущей конфигурации брандмауэра?</w:t>
      </w:r>
    </w:p>
    <w:p>
      <w:pPr>
        <w:pStyle w:val="SourceCode"/>
      </w:pPr>
      <w:r>
        <w:rPr>
          <w:rStyle w:val="VerbatimChar"/>
        </w:rPr>
        <w:t xml:space="preserve">firewall-cmd --remove-service=vnc-server</w:t>
      </w:r>
      <w:r>
        <w:br/>
      </w:r>
      <w:r>
        <w:rPr>
          <w:rStyle w:val="VerbatimChar"/>
        </w:rPr>
        <w:t xml:space="preserve">``` ([рис. @fig:016]).</w:t>
      </w:r>
      <w:r>
        <w:br/>
      </w:r>
      <w:r>
        <w:br/>
      </w:r>
      <w:r>
        <w:rPr>
          <w:rStyle w:val="VerbatimChar"/>
        </w:rPr>
        <w:t xml:space="preserve">![Контрольный вопрос №4](image/q4.PNG){#fig:016 width=70%}</w:t>
      </w:r>
      <w:r>
        <w:br/>
      </w:r>
      <w:r>
        <w:br/>
      </w:r>
      <w:r>
        <w:rPr>
          <w:rStyle w:val="VerbatimChar"/>
        </w:rPr>
        <w:t xml:space="preserve">**5. Какая команда firewall-cmd позволяет активировать новую конфигурацию, добавленную опцией --permanent?**</w:t>
      </w:r>
    </w:p>
    <w:p>
      <w:pPr>
        <w:pStyle w:val="FirstParagraph"/>
      </w:pPr>
      <w:r>
        <w:t xml:space="preserve">firewall-cmd –reload</w:t>
      </w:r>
      <w:r>
        <w:t xml:space="preserve"> </w:t>
      </w:r>
      <w:r>
        <w:t xml:space="preserve">``` (рис. 15).</w:t>
      </w:r>
    </w:p>
    <w:p>
      <w:pPr>
        <w:pStyle w:val="CaptionedFigure"/>
      </w:pPr>
      <w:r>
        <w:drawing>
          <wp:inline>
            <wp:extent cx="3733800" cy="2581606"/>
            <wp:effectExtent b="0" l="0" r="0" t="0"/>
            <wp:docPr descr="Контрольный вопрос №5" title="" id="66" name="Picture"/>
            <a:graphic>
              <a:graphicData uri="http://schemas.openxmlformats.org/drawingml/2006/picture">
                <pic:pic>
                  <pic:nvPicPr>
                    <pic:cNvPr descr="image/q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Контрольный вопрос №5</w:t>
      </w:r>
    </w:p>
    <w:p>
      <w:pPr>
        <w:pStyle w:val="BodyText"/>
      </w:pPr>
      <w:r>
        <w:rPr>
          <w:b/>
          <w:bCs/>
        </w:rPr>
        <w:t xml:space="preserve">6. 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SourceCode"/>
      </w:pPr>
      <w:r>
        <w:rPr>
          <w:rStyle w:val="VerbatimChar"/>
        </w:rPr>
        <w:t xml:space="preserve">--list-all (firewall-cmd --list-all)</w:t>
      </w:r>
      <w:r>
        <w:br/>
      </w:r>
      <w:r>
        <w:rPr>
          <w:rStyle w:val="VerbatimChar"/>
        </w:rPr>
        <w:t xml:space="preserve">``` ([рис. @fig:018]).</w:t>
      </w:r>
      <w:r>
        <w:br/>
      </w:r>
      <w:r>
        <w:br/>
      </w:r>
      <w:r>
        <w:rPr>
          <w:rStyle w:val="VerbatimChar"/>
        </w:rPr>
        <w:t xml:space="preserve">![Контрольный вопрос №6](image/q6.PNG){#fig:018 width=70%}</w:t>
      </w:r>
      <w:r>
        <w:br/>
      </w:r>
      <w:r>
        <w:br/>
      </w:r>
      <w:r>
        <w:rPr>
          <w:rStyle w:val="VerbatimChar"/>
        </w:rPr>
        <w:t xml:space="preserve">**7. Какая команда позволяет добавить интерфейс eno1 в зону public?**</w:t>
      </w:r>
    </w:p>
    <w:p>
      <w:pPr>
        <w:pStyle w:val="FirstParagraph"/>
      </w:pPr>
      <w:r>
        <w:t xml:space="preserve">firewall-cmd –add-interface=eno1 –zone=public</w:t>
      </w:r>
      <w:r>
        <w:t xml:space="preserve"> </w:t>
      </w:r>
      <w:r>
        <w:t xml:space="preserve">``` (рис. 16).</w:t>
      </w:r>
    </w:p>
    <w:p>
      <w:pPr>
        <w:pStyle w:val="CaptionedFigure"/>
      </w:pPr>
      <w:r>
        <w:drawing>
          <wp:inline>
            <wp:extent cx="3733800" cy="242454"/>
            <wp:effectExtent b="0" l="0" r="0" t="0"/>
            <wp:docPr descr="Контрольный вопрос №7" title="" id="69" name="Picture"/>
            <a:graphic>
              <a:graphicData uri="http://schemas.openxmlformats.org/drawingml/2006/picture">
                <pic:pic>
                  <pic:nvPicPr>
                    <pic:cNvPr descr="image/q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№7</w:t>
      </w:r>
    </w:p>
    <w:p>
      <w:pPr>
        <w:pStyle w:val="BodyText"/>
      </w:pPr>
      <w:r>
        <w:rPr>
          <w:b/>
          <w:bCs/>
        </w:rPr>
        <w:t xml:space="preserve">8. 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BodyText"/>
      </w:pPr>
      <w:r>
        <w:t xml:space="preserve">Если не указать конкретную зону, новый интерфейс будет автоматически добавлен в зону по умолчанию (в частном случае public) (рис. 17).</w:t>
      </w:r>
    </w:p>
    <w:p>
      <w:pPr>
        <w:pStyle w:val="CaptionedFigure"/>
      </w:pPr>
      <w:r>
        <w:drawing>
          <wp:inline>
            <wp:extent cx="3733800" cy="494179"/>
            <wp:effectExtent b="0" l="0" r="0" t="0"/>
            <wp:docPr descr="Контрольный вопрос №8" title="" id="72" name="Picture"/>
            <a:graphic>
              <a:graphicData uri="http://schemas.openxmlformats.org/drawingml/2006/picture">
                <pic:pic>
                  <pic:nvPicPr>
                    <pic:cNvPr descr="image/q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№8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настройки пакетного фильтра в Linux.</w:t>
      </w:r>
    </w:p>
    <w:bookmarkEnd w:id="7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7" w:name="ref-TUIS-lab1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6">
        <w:r>
          <w:rPr>
            <w:rStyle w:val="Hyperlink"/>
          </w:rPr>
          <w:t xml:space="preserve">Фильтр пакетов</w:t>
        </w:r>
      </w:hyperlink>
      <w:r>
        <w:t xml:space="preserve">. ТУИС РУДН.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hyperlink" Id="rId76" Target="https://esystem.rudn.ru/pluginfile.php/2843521/mod_resource/content/4/014-firewal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pluginfile.php/2843521/mod_resource/content/4/014-firewal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Акунаева Антонина Эрдниевна</dc:creator>
  <dc:language>ru-RU</dc:language>
  <cp:keywords/>
  <dcterms:created xsi:type="dcterms:W3CDTF">2025-11-29T15:05:14Z</dcterms:created>
  <dcterms:modified xsi:type="dcterms:W3CDTF">2025-11-29T15:05:14Z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Фильтр пакетов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