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 [</w:t>
      </w:r>
      <w:r>
        <w:t xml:space="preserve">[1]</w:t>
      </w:r>
      <w:r>
        <w:t xml:space="preserve">]</w:t>
      </w:r>
      <w:r>
        <w:t xml:space="preserve">[2]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Установите на виртуальной машине server DNS-сервер bind и bind-utils (см. раздел 2.4.1).</w:t>
      </w:r>
    </w:p>
    <w:p>
      <w:pPr>
        <w:numPr>
          <w:ilvl w:val="0"/>
          <w:numId w:val="1001"/>
        </w:numPr>
      </w:pPr>
      <w:r>
        <w:t xml:space="preserve">Сконфигурируйте на виртуальной машине server кэширующий DNS-сервер (см. раздел 2.4.2).</w:t>
      </w:r>
    </w:p>
    <w:p>
      <w:pPr>
        <w:numPr>
          <w:ilvl w:val="0"/>
          <w:numId w:val="1001"/>
        </w:numPr>
      </w:pPr>
      <w:r>
        <w:t xml:space="preserve">Сконфигурируйте на виртуальной машине server первичный DNS-сервер (см. раздел 2.4.3).</w:t>
      </w:r>
    </w:p>
    <w:p>
      <w:pPr>
        <w:numPr>
          <w:ilvl w:val="0"/>
          <w:numId w:val="1001"/>
        </w:numPr>
      </w:pPr>
      <w:r>
        <w:t xml:space="preserve">При помощи утилит dig и host проанализируйте работу DNS-сервера (см. раздел 2.4.4).</w:t>
      </w:r>
    </w:p>
    <w:p>
      <w:pPr>
        <w:numPr>
          <w:ilvl w:val="0"/>
          <w:numId w:val="1001"/>
        </w:numPr>
      </w:pPr>
      <w:r>
        <w:t xml:space="preserve"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 (см. раздел 2.4.5).</w:t>
      </w:r>
    </w:p>
    <w:bookmarkEnd w:id="21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2.4.1. Установка DNS-сервера</w:t>
      </w:r>
    </w:p>
    <w:p>
      <w:pPr>
        <w:pStyle w:val="BodyText"/>
      </w:pPr>
      <w:r>
        <w:t xml:space="preserve">На нашей ОС Windows переходим в PowerShell в наш рабочий каталог и запускаем виртуальную машину server (рис. 1):</w:t>
      </w:r>
    </w:p>
    <w:p>
      <w:pPr>
        <w:pStyle w:val="SourceCode"/>
      </w:pPr>
      <w:r>
        <w:rPr>
          <w:rStyle w:val="VerbatimChar"/>
        </w:rPr>
        <w:t xml:space="preserve">cd work/aeakunaeva/vagrant</w:t>
      </w:r>
      <w:r>
        <w:br/>
      </w:r>
      <w:r>
        <w:rPr>
          <w:rStyle w:val="VerbatimChar"/>
        </w:rPr>
        <w:t xml:space="preserve">vagrant up server</w:t>
      </w:r>
    </w:p>
    <w:p>
      <w:pPr>
        <w:pStyle w:val="CaptionedFigure"/>
      </w:pPr>
      <w:r>
        <w:drawing>
          <wp:inline>
            <wp:extent cx="3733800" cy="2737128"/>
            <wp:effectExtent b="0" l="0" r="0" t="0"/>
            <wp:docPr descr="Запуск виртуальной машины serve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 server</w:t>
      </w:r>
    </w:p>
    <w:p>
      <w:pPr>
        <w:pStyle w:val="BodyText"/>
      </w:pPr>
      <w:r>
        <w:t xml:space="preserve">В запустившейся виртуальной машине server переходим под нашим пользователем в терминал как суперпользователь и устанавливаем bind и bin-utils (рис. 2)</w:t>
      </w:r>
      <w:r>
        <w:t xml:space="preserve">[3]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-i</w:t>
      </w:r>
      <w:r>
        <w:br/>
      </w:r>
      <w:r>
        <w:rPr>
          <w:rStyle w:val="VerbatimChar"/>
        </w:rPr>
        <w:t xml:space="preserve">dnf -y install bind bind-utils</w:t>
      </w:r>
    </w:p>
    <w:p>
      <w:pPr>
        <w:pStyle w:val="CaptionedFigure"/>
      </w:pPr>
      <w:r>
        <w:drawing>
          <wp:inline>
            <wp:extent cx="3733800" cy="3224826"/>
            <wp:effectExtent b="0" l="0" r="0" t="0"/>
            <wp:docPr descr="Установка bind и bind-utils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4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bind и bind-utils</w:t>
      </w:r>
    </w:p>
    <w:p>
      <w:pPr>
        <w:pStyle w:val="BodyText"/>
      </w:pPr>
      <w:r>
        <w:t xml:space="preserve">Сделаем тестовый запрос dig к DNS-адресу www.yandex.ru (рис. 3):</w:t>
      </w:r>
    </w:p>
    <w:p>
      <w:pPr>
        <w:pStyle w:val="SourceCode"/>
      </w:pPr>
      <w:r>
        <w:rPr>
          <w:rStyle w:val="VerbatimChar"/>
        </w:rPr>
        <w:t xml:space="preserve">dig www.yandex.ru</w:t>
      </w:r>
    </w:p>
    <w:p>
      <w:pPr>
        <w:pStyle w:val="FirstParagraph"/>
      </w:pPr>
      <w:r>
        <w:t xml:space="preserve">Секции QUESTION/ANSWER показывают, что запрос ушёл на сервер из /etc/resolv.conf, в ответе - A-записи с IP и TTL, в ;; Query time, ;; SERVER видно, какой сервер отвечал и когда, за какое время ответ пришёл.</w:t>
      </w:r>
    </w:p>
    <w:p>
      <w:pPr>
        <w:pStyle w:val="CaptionedFigure"/>
      </w:pPr>
      <w:r>
        <w:drawing>
          <wp:inline>
            <wp:extent cx="3733800" cy="1793500"/>
            <wp:effectExtent b="0" l="0" r="0" t="0"/>
            <wp:docPr descr="Запрос dig к DNS-адресу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Запрос dig к DNS-адресу</w:t>
      </w:r>
    </w:p>
    <w:p>
      <w:pPr>
        <w:pStyle w:val="BodyText"/>
      </w:pPr>
      <w:r>
        <w:t xml:space="preserve">(рис. 4-рис. 5-рис. 6-рис. 7-рис. 8)[</w:t>
      </w:r>
      <w:r>
        <w:t xml:space="preserve">[4]</w:t>
      </w:r>
      <w:r>
        <w:t xml:space="preserve">]</w:t>
      </w:r>
      <w:r>
        <w:t xml:space="preserve">[5]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  <w:r>
        <w:br/>
      </w:r>
      <w:r>
        <w:t xml:space="preserve">Этот файл используется DNS-клиентом (резолвером) операционной системы для определения, к каким серверам обращаться с запросами.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# Generated by NetworkManager</w:t>
      </w:r>
      <w:r>
        <w:t xml:space="preserve"> </w:t>
      </w:r>
      <w:r>
        <w:t xml:space="preserve">- комментарий, указывающий, что файл создан автоматически службой NetworkManager (ручное редактирование может быть перезаписано).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search beelinerouter aeakunaeva.net</w:t>
      </w:r>
      <w:r>
        <w:t xml:space="preserve"> </w:t>
      </w:r>
      <w:r>
        <w:t xml:space="preserve">- определяет домены поиска. Если при запросе указать только имя хоста (например,</w:t>
      </w:r>
      <w:r>
        <w:t xml:space="preserve"> </w:t>
      </w:r>
      <w:r>
        <w:rPr>
          <w:rStyle w:val="VerbatimChar"/>
        </w:rPr>
        <w:t xml:space="preserve">ping server</w:t>
      </w:r>
      <w:r>
        <w:t xml:space="preserve">), система попытается разрешить его как</w:t>
      </w:r>
      <w:r>
        <w:t xml:space="preserve"> </w:t>
      </w:r>
      <w:r>
        <w:rPr>
          <w:rStyle w:val="VerbatimChar"/>
        </w:rPr>
        <w:t xml:space="preserve">server.beelinerouter</w:t>
      </w:r>
      <w:r>
        <w:t xml:space="preserve">, затем как</w:t>
      </w:r>
      <w:r>
        <w:t xml:space="preserve"> </w:t>
      </w:r>
      <w:r>
        <w:rPr>
          <w:rStyle w:val="VerbatimChar"/>
        </w:rPr>
        <w:t xml:space="preserve">server.aeakunaeva.net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nameserver 10.0.0.2</w:t>
      </w:r>
      <w:r>
        <w:t xml:space="preserve"> </w:t>
      </w:r>
      <w:r>
        <w:t xml:space="preserve">- первый DNS-сервер для запросов. Вероятно, это DNS-сервер виртуальной сети (шлюз провайдера или гипервизора).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nameserver 192.168.1.1</w:t>
      </w:r>
      <w:r>
        <w:t xml:space="preserve"> </w:t>
      </w:r>
      <w:r>
        <w:t xml:space="preserve">- второй DNS-сервер. Это IP-адрес вашего локального сервера (сервера, на котором мы настраиваем BIND).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nameserver fd17:625c:f037:2::3</w:t>
      </w:r>
      <w:r>
        <w:t xml:space="preserve"> </w:t>
      </w:r>
      <w:r>
        <w:t xml:space="preserve">- третий DNS-сервер, IPv6-адрес.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/etc/named.conf</w:t>
      </w:r>
      <w:r>
        <w:br/>
      </w:r>
      <w:r>
        <w:t xml:space="preserve">Основной конфигурационный файл DNS-сервера BIND (демона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options { ... };</w:t>
      </w:r>
      <w:r>
        <w:t xml:space="preserve"> </w:t>
      </w:r>
      <w:r>
        <w:t xml:space="preserve">- блок глобальных настроек сервера.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listen-on port 53 { 127.0.0.1; };</w:t>
      </w:r>
      <w:r>
        <w:t xml:space="preserve"> </w:t>
      </w:r>
      <w:r>
        <w:t xml:space="preserve">- сервер принимает DNS-запросы только на локальном интерфейсе (localhost) по IPv4.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listen-on-v6 port 53 { ::1; };</w:t>
      </w:r>
      <w:r>
        <w:t xml:space="preserve"> </w:t>
      </w:r>
      <w:r>
        <w:t xml:space="preserve">- аналогично для IPv6 (только локально).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directory "/var/named";</w:t>
      </w:r>
      <w:r>
        <w:t xml:space="preserve"> </w:t>
      </w:r>
      <w:r>
        <w:t xml:space="preserve">- рабочая директория, в которой по умолчанию ищутся файлы зон, указанные в конфигурации.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dump-file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memstatistics-file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secroots-file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recursing-file</w:t>
      </w:r>
      <w:r>
        <w:t xml:space="preserve"> </w:t>
      </w:r>
      <w:r>
        <w:t xml:space="preserve">- пути к служебным файлам, куда BIND сохраняет дампы кэша, статистику работы и данные безопасности.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allow-query { localhost; };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важный параметр</w:t>
      </w:r>
      <w:r>
        <w:t xml:space="preserve">. Разрешает выполнение DNS-запросов к этому серверу только с локального хоста. В рамках лабораторной работы этот параметр нужно будет изменить на</w:t>
      </w:r>
      <w:r>
        <w:t xml:space="preserve"> </w:t>
      </w:r>
      <w:r>
        <w:rPr>
          <w:rStyle w:val="VerbatimChar"/>
        </w:rPr>
        <w:t xml:space="preserve">{ localhost; 192.168.0.0/16; };</w:t>
      </w:r>
      <w:r>
        <w:t xml:space="preserve">, чтобы клиенты внутренней сети могли обращаться к серверу.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recursion yes;</w:t>
      </w:r>
      <w:r>
        <w:t xml:space="preserve"> </w:t>
      </w:r>
      <w:r>
        <w:t xml:space="preserve">- разрешает серверу выполнять рекурсивные запросы (самостоятельно искать ответ во внешней сети, если его нет в кэше).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dnssec-validation yes;</w:t>
      </w:r>
      <w:r>
        <w:t xml:space="preserve">- включает проверку цифровых подписей DNSSEC для получаемых извне данных (защита от подмены DNS-ответов).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managed-keys-directory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geoip-directory</w:t>
      </w:r>
      <w:r>
        <w:t xml:space="preserve">- служебные директории для ключей DNSSEC и баз GeoIP.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pid-file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session-keyfile</w:t>
      </w:r>
      <w:r>
        <w:t xml:space="preserve"> </w:t>
      </w:r>
      <w:r>
        <w:t xml:space="preserve">- пути к файлам с ID процесса и ключами сессий.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include "/etc/crypto-policies/back-ends/bind.config";</w:t>
      </w:r>
      <w:r>
        <w:t xml:space="preserve">- подключает системные настройки криптографии (актуально для Fedora/RHEL).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logging { ... };</w:t>
      </w:r>
      <w:r>
        <w:t xml:space="preserve"> </w:t>
      </w:r>
      <w:r>
        <w:t xml:space="preserve">- блок настройки логирования. Указывает, что отладочные сообщения пишутся в файл</w:t>
      </w:r>
      <w:r>
        <w:t xml:space="preserve"> </w:t>
      </w:r>
      <w:r>
        <w:rPr>
          <w:rStyle w:val="VerbatimChar"/>
        </w:rPr>
        <w:t xml:space="preserve">data/named.run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zone "." IN { type hint; file "named.ca"; };</w:t>
      </w:r>
      <w:r>
        <w:t xml:space="preserve"> </w:t>
      </w:r>
      <w:r>
        <w:t xml:space="preserve">- определяет корневую зону. Тип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означает, что сервер берет из файла</w:t>
      </w:r>
      <w:r>
        <w:t xml:space="preserve"> </w:t>
      </w:r>
      <w:r>
        <w:rPr>
          <w:rStyle w:val="VerbatimChar"/>
        </w:rPr>
        <w:t xml:space="preserve">named.ca</w:t>
      </w:r>
      <w:r>
        <w:t xml:space="preserve"> </w:t>
      </w:r>
      <w:r>
        <w:t xml:space="preserve">стартовую информацию о корневых серверах Интернета, чтобы знать, куда отправлять запросы.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include "/etc/named.rfc1912.zones";</w:t>
      </w:r>
      <w:r>
        <w:t xml:space="preserve"> </w:t>
      </w:r>
      <w:r>
        <w:t xml:space="preserve">- подключает файл с описанием локальных зон (localhost, 127.0.0.0 и т.д.).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include "/etc/named.root.key";</w:t>
      </w:r>
      <w:r>
        <w:t xml:space="preserve"> </w:t>
      </w:r>
      <w:r>
        <w:t xml:space="preserve">- подключает ключи для доверия корневой зоне (DNSSEC).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/var/named/named.ca</w:t>
      </w:r>
      <w:r>
        <w:br/>
      </w:r>
      <w:r>
        <w:t xml:space="preserve">Этот файл содержит подсказки (hints) - список IP-адресов 13 корневых DNS-серверов (от A.ROOT-SERVERS.NET до M.ROOT-SERVERS.NET).</w:t>
      </w:r>
    </w:p>
    <w:p>
      <w:pPr>
        <w:pStyle w:val="Compact"/>
        <w:numPr>
          <w:ilvl w:val="0"/>
          <w:numId w:val="1007"/>
        </w:numPr>
      </w:pPr>
      <w:r>
        <w:t xml:space="preserve">Строки, начинающиеся с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- это комментарии. Они поясняют, что файл предоставлен InterNIC, и указывают дату последнего обновления (December 20, 2023).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3600000 NS A.ROOT-SERVERS.NET.</w:t>
      </w:r>
      <w:r>
        <w:t xml:space="preserve"> </w:t>
      </w:r>
      <w:r>
        <w:t xml:space="preserve">- NS-запись (Name Server). Указывает доменное имя корневого сервера.</w:t>
      </w:r>
      <w:r>
        <w:t xml:space="preserve"> </w:t>
      </w:r>
      <w:r>
        <w:rPr>
          <w:rStyle w:val="VerbatimChar"/>
        </w:rPr>
        <w:t xml:space="preserve">3600000</w:t>
      </w:r>
      <w:r>
        <w:t xml:space="preserve">- это TTL (время жизни кэша в секундах).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A.ROOT-SERVERS.NET. 3600000 A 198.41.0.4</w:t>
      </w:r>
      <w:r>
        <w:t xml:space="preserve"> </w:t>
      </w:r>
      <w:r>
        <w:t xml:space="preserve">- A-запись (Address). Указывает IPv4-адрес для сервера A.ROOT-SERVERS.NET.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A.ROOT-SERVERS.NET. 3600000 AAAA 2001:503:ba3e::2:30</w:t>
      </w:r>
      <w:r>
        <w:t xml:space="preserve"> </w:t>
      </w:r>
      <w:r>
        <w:t xml:space="preserve">- AAAA-запись (IPv6 Address). Указывает IPv6-адрес для этого же сервера.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Далее по аналогии идут записи для серверов B, C, D, E, F, G, H, I, J, K, L и M.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 комментариях (например,</w:t>
      </w:r>
      <w:r>
        <w:t xml:space="preserve"> </w:t>
      </w:r>
      <w:r>
        <w:rPr>
          <w:rStyle w:val="VerbatimChar"/>
        </w:rPr>
        <w:t xml:space="preserve">FORMERLY NS.INTERNIC.NET</w:t>
      </w:r>
      <w:r>
        <w:t xml:space="preserve">) указано, каким организациям исторически принадлежали эти серверы.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/var/named/named.localhost</w:t>
      </w:r>
      <w:r>
        <w:br/>
      </w:r>
      <w:r>
        <w:t xml:space="preserve">Шаблон для файла прямой зоны (используется для локальных зон, например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). Пример минимально необходимой зоны.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$TTL 1D</w:t>
      </w:r>
      <w:r>
        <w:t xml:space="preserve"> </w:t>
      </w:r>
      <w:r>
        <w:t xml:space="preserve">— директива, задающая время кэширования по умолчанию (1 Day = 1 сутки).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@ IN SOA @ rname.invalid. (Запись SOA (Start of Authority). Символ</w:t>
      </w:r>
      <w:r>
        <w:t xml:space="preserve">@</w:t>
      </w:r>
      <w:r>
        <w:rPr>
          <w:rStyle w:val="VerbatimChar"/>
        </w:rPr>
        <w:t xml:space="preserve">означает текущее имя домена (из директивы $ORIGIN или из имени зоны в named.conf).</w:t>
      </w:r>
      <w:r>
        <w:t xml:space="preserve">rname.invalid.</w:t>
      </w:r>
      <w:r>
        <w:rPr>
          <w:rStyle w:val="VerbatimChar"/>
        </w:rPr>
        <w:t xml:space="preserve">- почтовый адрес администратора (вместо</w:t>
      </w:r>
      <w:r>
        <w:t xml:space="preserve">@</w:t>
      </w:r>
      <w:r>
        <w:rPr>
          <w:rStyle w:val="VerbatimChar"/>
        </w:rPr>
        <w:t xml:space="preserve">используется точка).       -</w:t>
      </w:r>
      <w:r>
        <w:t xml:space="preserve">0 ; serial</w:t>
      </w:r>
      <w:r>
        <w:rPr>
          <w:rStyle w:val="VerbatimChar"/>
        </w:rPr>
        <w:t xml:space="preserve">- серийный номер зоны. В шаблоне стоит 0. При изменениях файла его нужно увеличивать (обычно в формате ГГГГММДДВВ), чтобы slave-серверы поняли, что данные обновились.       -</w:t>
      </w:r>
      <w:r>
        <w:t xml:space="preserve">1D ; refresh</w:t>
      </w:r>
      <w:r>
        <w:rPr>
          <w:rStyle w:val="VerbatimChar"/>
        </w:rPr>
        <w:t xml:space="preserve">- как часто slave-сервер должен проверять актуальность данных у master-сервера.     -</w:t>
      </w:r>
      <w:r>
        <w:t xml:space="preserve">1H ; retry</w:t>
      </w:r>
      <w:r>
        <w:rPr>
          <w:rStyle w:val="VerbatimChar"/>
        </w:rPr>
        <w:t xml:space="preserve">-через какое время повторять попытку связи, если предыдущая не удалась.       -</w:t>
      </w:r>
      <w:r>
        <w:t xml:space="preserve">1W ; expire</w:t>
      </w:r>
      <w:r>
        <w:rPr>
          <w:rStyle w:val="VerbatimChar"/>
        </w:rPr>
        <w:t xml:space="preserve">- через какое время (1 неделю) slave-сервер перестанет отвечать на запросы, если так и не смог связаться с master-сервером.       -</w:t>
      </w:r>
      <w:r>
        <w:t xml:space="preserve">3H ) ; minimum` - время кэширования негативных ответов (когда записи не существует).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NS @</w:t>
      </w:r>
      <w:r>
        <w:t xml:space="preserve"> </w:t>
      </w:r>
      <w:r>
        <w:t xml:space="preserve">- запись Name Server. Указывает, что сервером для этой зоны является она сама.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 127.0.0.1</w:t>
      </w:r>
      <w:r>
        <w:t xml:space="preserve"> </w:t>
      </w:r>
      <w:r>
        <w:t xml:space="preserve">- A-запись для самого домена (указывает на локальный IP).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AAAA ::1</w:t>
      </w:r>
      <w:r>
        <w:t xml:space="preserve"> </w:t>
      </w:r>
      <w:r>
        <w:t xml:space="preserve">- AAAA-запись для самого домена (указывает на локальный IPv6).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/var/named/named.loopback</w:t>
      </w:r>
      <w:r>
        <w:br/>
      </w:r>
      <w:r>
        <w:t xml:space="preserve">Шаблон для файла обратной зоны (используется для сопоставления IP-адресов обратно в доменные имена).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$TTL 1D</w:t>
      </w:r>
      <w:r>
        <w:t xml:space="preserve"> </w:t>
      </w:r>
      <w:r>
        <w:t xml:space="preserve">- время кэширования по умолчанию (1 сутки).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@ IN SOA ...</w:t>
      </w:r>
      <w:r>
        <w:t xml:space="preserve"> </w:t>
      </w:r>
      <w:r>
        <w:t xml:space="preserve">- идентичен файлу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(определяет авторитативность зоны).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NS @</w:t>
      </w:r>
      <w:r>
        <w:t xml:space="preserve"> </w:t>
      </w:r>
      <w:r>
        <w:t xml:space="preserve">- сервер имен для этой зоны — локальный.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 127.0.0.1</w:t>
      </w:r>
      <w:r>
        <w:t xml:space="preserve"> </w:t>
      </w:r>
      <w:r>
        <w:t xml:space="preserve">- A-запись для имени самой зоны.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AAAA ::1</w:t>
      </w:r>
      <w:r>
        <w:t xml:space="preserve"> </w:t>
      </w:r>
      <w:r>
        <w:t xml:space="preserve">- AAAA-запись для имени самой зоны.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PTR localhost.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ключевая запись для обратной зоны</w:t>
      </w:r>
      <w:r>
        <w:t xml:space="preserve">. PTR (Pointer) связывает IP-адрес с доменным именем. В данном случае она указывает, что адрес (в контексте этой зоны это 127.0.0.1) соответствует имени</w:t>
      </w:r>
      <w:r>
        <w:t xml:space="preserve"> </w:t>
      </w:r>
      <w:r>
        <w:rPr>
          <w:rStyle w:val="VerbatimChar"/>
        </w:rPr>
        <w:t xml:space="preserve">localhost.</w:t>
      </w:r>
      <w:r>
        <w:t xml:space="preserve">.</w:t>
      </w:r>
    </w:p>
    <w:p>
      <w:pPr>
        <w:pStyle w:val="CaptionedFigure"/>
      </w:pPr>
      <w:r>
        <w:drawing>
          <wp:inline>
            <wp:extent cx="3733800" cy="3928486"/>
            <wp:effectExtent b="0" l="0" r="0" t="0"/>
            <wp:docPr descr="Конфигурационные файлы №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Конфигурационные файлы №1</w:t>
      </w:r>
    </w:p>
    <w:p>
      <w:pPr>
        <w:pStyle w:val="CaptionedFigure"/>
      </w:pPr>
      <w:r>
        <w:drawing>
          <wp:inline>
            <wp:extent cx="3733800" cy="4796983"/>
            <wp:effectExtent b="0" l="0" r="0" t="0"/>
            <wp:docPr descr="Конфигурационные файлы №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96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Конфигурационные файлы №2</w:t>
      </w:r>
    </w:p>
    <w:p>
      <w:pPr>
        <w:pStyle w:val="CaptionedFigure"/>
      </w:pPr>
      <w:r>
        <w:drawing>
          <wp:inline>
            <wp:extent cx="3733800" cy="4841095"/>
            <wp:effectExtent b="0" l="0" r="0" t="0"/>
            <wp:docPr descr="Конфигурационные файлы №3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1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Конфигурационные файлы №3</w:t>
      </w:r>
    </w:p>
    <w:p>
      <w:pPr>
        <w:pStyle w:val="CaptionedFigure"/>
      </w:pPr>
      <w:r>
        <w:drawing>
          <wp:inline>
            <wp:extent cx="3733800" cy="4542857"/>
            <wp:effectExtent b="0" l="0" r="0" t="0"/>
            <wp:docPr descr="Конфигурационные файлы №4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Конфигурационные файлы №4</w:t>
      </w:r>
    </w:p>
    <w:p>
      <w:pPr>
        <w:pStyle w:val="CaptionedFigure"/>
      </w:pPr>
      <w:r>
        <w:drawing>
          <wp:inline>
            <wp:extent cx="3733800" cy="4616115"/>
            <wp:effectExtent b="0" l="0" r="0" t="0"/>
            <wp:docPr descr="Конфигурационные файлы №5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6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Конфигурационные файлы №5</w:t>
      </w:r>
    </w:p>
    <w:p>
      <w:pPr>
        <w:pStyle w:val="BodyText"/>
      </w:pPr>
      <w:r>
        <w:t xml:space="preserve">Запустим DNS-сервер и включим его автозапуск при загрузке системы (рис. 9):</w:t>
      </w:r>
    </w:p>
    <w:p>
      <w:pPr>
        <w:pStyle w:val="SourceCode"/>
      </w:pPr>
      <w:r>
        <w:rPr>
          <w:rStyle w:val="VerbatimChar"/>
        </w:rPr>
        <w:t xml:space="preserve">systemctl start named</w:t>
      </w:r>
      <w:r>
        <w:br/>
      </w:r>
      <w:r>
        <w:rPr>
          <w:rStyle w:val="VerbatimChar"/>
        </w:rPr>
        <w:t xml:space="preserve">systemctl enable named</w:t>
      </w:r>
    </w:p>
    <w:p>
      <w:pPr>
        <w:pStyle w:val="FirstParagraph"/>
      </w:pPr>
      <w:r>
        <w:t xml:space="preserve">Выполним команды</w:t>
      </w:r>
    </w:p>
    <w:p>
      <w:pPr>
        <w:pStyle w:val="SourceCode"/>
      </w:pPr>
      <w:r>
        <w:rPr>
          <w:rStyle w:val="VerbatimChar"/>
        </w:rPr>
        <w:t xml:space="preserve">dig www.yandex.ru</w:t>
      </w:r>
    </w:p>
    <w:p>
      <w:pPr>
        <w:pStyle w:val="FirstParagraph"/>
      </w:pPr>
      <w:r>
        <w:t xml:space="preserve">и</w:t>
      </w:r>
    </w:p>
    <w:p>
      <w:pPr>
        <w:pStyle w:val="SourceCode"/>
      </w:pPr>
      <w:r>
        <w:rPr>
          <w:rStyle w:val="VerbatimChar"/>
        </w:rPr>
        <w:t xml:space="preserve">dig @127.0.0.1 www.yandex.ru</w:t>
      </w:r>
    </w:p>
    <w:p>
      <w:pPr>
        <w:pStyle w:val="FirstParagraph"/>
      </w:pPr>
      <w:r>
        <w:t xml:space="preserve">Разница dig www.yandex.ru и dig</w:t>
      </w:r>
      <w:r>
        <w:t xml:space="preserve"> </w:t>
      </w:r>
      <w:r>
        <w:t xml:space="preserve">[</w:t>
      </w:r>
      <w:r>
        <w:rPr>
          <w:b/>
          <w:bCs/>
        </w:rPr>
        <w:t xml:space="preserve">127.0.0.1?</w:t>
      </w:r>
      <w:r>
        <w:t xml:space="preserve">]</w:t>
      </w:r>
      <w:r>
        <w:t xml:space="preserve"> </w:t>
      </w:r>
      <w:r>
        <w:t xml:space="preserve">www.yandex.ru в том, что в первом случае отвечает внешний DNS из resolv.conf, во втором - локальный named (сначала кэш/рекурсия). Если локальный кэширующий сервер не настроен на рекурсию - получите отказ или пустой ответ.</w:t>
      </w:r>
    </w:p>
    <w:p>
      <w:pPr>
        <w:pStyle w:val="CaptionedFigure"/>
      </w:pPr>
      <w:r>
        <w:drawing>
          <wp:inline>
            <wp:extent cx="3733800" cy="5264262"/>
            <wp:effectExtent b="0" l="0" r="0" t="0"/>
            <wp:docPr descr="Различия команды dig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6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Различия команды dig</w:t>
      </w:r>
    </w:p>
    <w:p>
      <w:pPr>
        <w:pStyle w:val="BodyText"/>
      </w:pPr>
      <w:r>
        <w:t xml:space="preserve">Сделаем DNS-сервер сервером по умолчанию для нашего хоста server и внутренней виртуальной сети, изменив настройки сетевого соединения eth0 в NetworkManager переключением его на работу с внутренней сетью и указанием для него в качестве DNS-сервера по умолчанию адрес 127.0.0.1 (рис. 10):</w:t>
      </w:r>
    </w:p>
    <w:p>
      <w:pPr>
        <w:pStyle w:val="SourceCode"/>
      </w:pPr>
      <w:r>
        <w:rPr>
          <w:rStyle w:val="VerbatimChar"/>
        </w:rPr>
        <w:t xml:space="preserve">nmcli connection edit eth0</w:t>
      </w:r>
      <w:r>
        <w:br/>
      </w:r>
      <w:r>
        <w:rPr>
          <w:rStyle w:val="VerbatimChar"/>
        </w:rPr>
        <w:t xml:space="preserve">remove ipv4.dns</w:t>
      </w:r>
      <w:r>
        <w:br/>
      </w:r>
      <w:r>
        <w:rPr>
          <w:rStyle w:val="VerbatimChar"/>
        </w:rPr>
        <w:t xml:space="preserve">set ipv4.ignore-auto-dns yes</w:t>
      </w:r>
      <w:r>
        <w:br/>
      </w:r>
      <w:r>
        <w:rPr>
          <w:rStyle w:val="VerbatimChar"/>
        </w:rPr>
        <w:t xml:space="preserve">set ipv4.dns 127.0.0.1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Повторим то же для соединения System eth0, но столкнёмся с тем, что оно не активно (Error: Unknown connection</w:t>
      </w:r>
      <w:r>
        <w:t xml:space="preserve"> </w:t>
      </w:r>
      <w:r>
        <w:t xml:space="preserve">‘</w:t>
      </w:r>
      <w:r>
        <w:t xml:space="preserve">System eth0</w:t>
      </w:r>
      <w:r>
        <w:t xml:space="preserve">’</w:t>
      </w:r>
      <w:r>
        <w:t xml:space="preserve">), потому пропускаем шаг.</w:t>
      </w:r>
    </w:p>
    <w:p>
      <w:pPr>
        <w:pStyle w:val="BodyText"/>
      </w:pPr>
      <w:r>
        <w:t xml:space="preserve">Перезапускаем NetworkManager:</w:t>
      </w:r>
    </w:p>
    <w:p>
      <w:pPr>
        <w:pStyle w:val="SourceCode"/>
      </w:pPr>
      <w:r>
        <w:rPr>
          <w:rStyle w:val="VerbatimChar"/>
        </w:rPr>
        <w:t xml:space="preserve">systemctl restart NetworkManager</w:t>
      </w:r>
    </w:p>
    <w:p>
      <w:pPr>
        <w:pStyle w:val="FirstParagraph"/>
      </w:pPr>
      <w:r>
        <w:t xml:space="preserve">И проверяем изменения в конфигурационном файле /etc/resolv.conf: вывод показывает, что адрес изменился на (nameserver) 127.0.0.1, и система использует в качестве DNS-сервера по умолчанию саму себя (localhost), внешний адрес пропал, т.к. мы изменили настройки, как и требовалось:</w:t>
      </w:r>
    </w:p>
    <w:p>
      <w:pPr>
        <w:pStyle w:val="SourceCode"/>
      </w:pPr>
      <w:r>
        <w:rPr>
          <w:rStyle w:val="VerbatimChar"/>
        </w:rPr>
        <w:t xml:space="preserve">cat /etc/resolv.conf</w:t>
      </w:r>
    </w:p>
    <w:p>
      <w:pPr>
        <w:pStyle w:val="CaptionedFigure"/>
      </w:pPr>
      <w:r>
        <w:drawing>
          <wp:inline>
            <wp:extent cx="3733800" cy="2391310"/>
            <wp:effectExtent b="0" l="0" r="0" t="0"/>
            <wp:docPr descr="Установка DNS-сервера сервером по умолчанию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DNS-сервера сервером по умолчанию</w:t>
      </w:r>
    </w:p>
    <w:p>
      <w:pPr>
        <w:pStyle w:val="BodyText"/>
      </w:pPr>
      <w:r>
        <w:t xml:space="preserve">Откроем конфигурационный файл /etc/named.conf и настроим направление DNS-запросов от всех узлов внутренней сети через узел server, заменив соответствующие строки на (рис. 11):</w:t>
      </w:r>
    </w:p>
    <w:p>
      <w:pPr>
        <w:pStyle w:val="SourceCode"/>
      </w:pPr>
      <w:r>
        <w:rPr>
          <w:rStyle w:val="VerbatimChar"/>
        </w:rPr>
        <w:t xml:space="preserve">listen-on port 53 { 127.0.0.1; any; };</w:t>
      </w:r>
    </w:p>
    <w:p>
      <w:pPr>
        <w:pStyle w:val="SourceCode"/>
      </w:pPr>
      <w:r>
        <w:rPr>
          <w:rStyle w:val="VerbatimChar"/>
        </w:rPr>
        <w:t xml:space="preserve">allow-query { localhost; 192.168.0.0/16; };</w:t>
      </w:r>
    </w:p>
    <w:p>
      <w:pPr>
        <w:pStyle w:val="CaptionedFigure"/>
      </w:pPr>
      <w:r>
        <w:drawing>
          <wp:inline>
            <wp:extent cx="3733800" cy="3161326"/>
            <wp:effectExtent b="0" l="0" r="0" t="0"/>
            <wp:docPr descr="Настройка направления DNS-запросов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направления DNS-запросов</w:t>
      </w:r>
    </w:p>
    <w:p>
      <w:pPr>
        <w:pStyle w:val="BodyText"/>
      </w:pPr>
      <w:r>
        <w:t xml:space="preserve">Внесём изменения в настройки межсетевого экрана узла server, разрешив работу с DNS, и убедимся, что запросы идут через наш узел, который прослушшивает порт 53 (т.к. по протоколу UDP имеется localhost:domain = порт 53) (рис. 12-(рис. 13)):</w:t>
      </w:r>
    </w:p>
    <w:p>
      <w:pPr>
        <w:pStyle w:val="SourceCode"/>
      </w:pPr>
      <w:r>
        <w:rPr>
          <w:rStyle w:val="VerbatimChar"/>
        </w:rPr>
        <w:t xml:space="preserve">firewall-cmd --add-service=dns</w:t>
      </w:r>
      <w:r>
        <w:br/>
      </w:r>
      <w:r>
        <w:rPr>
          <w:rStyle w:val="VerbatimChar"/>
        </w:rPr>
        <w:t xml:space="preserve">firewall-cmd --add-service=dns --permanent</w:t>
      </w:r>
      <w:r>
        <w:br/>
      </w:r>
      <w:r>
        <w:rPr>
          <w:rStyle w:val="VerbatimChar"/>
        </w:rPr>
        <w:t xml:space="preserve">lsof | grep UDP</w:t>
      </w:r>
    </w:p>
    <w:p>
      <w:pPr>
        <w:pStyle w:val="CaptionedFigure"/>
      </w:pPr>
      <w:r>
        <w:drawing>
          <wp:inline>
            <wp:extent cx="3733800" cy="3883804"/>
            <wp:effectExtent b="0" l="0" r="0" t="0"/>
            <wp:docPr descr="Разрешение работы с DNS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3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Разрешение работы с DNS</w:t>
      </w:r>
    </w:p>
    <w:p>
      <w:pPr>
        <w:pStyle w:val="CaptionedFigure"/>
      </w:pPr>
      <w:r>
        <w:drawing>
          <wp:inline>
            <wp:extent cx="3733800" cy="3809596"/>
            <wp:effectExtent b="0" l="0" r="0" t="0"/>
            <wp:docPr descr="Проверка потока DNS-запросов через узел serve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потока DNS-запросов через узел server</w:t>
      </w:r>
    </w:p>
    <w:p>
      <w:pPr>
        <w:pStyle w:val="BodyText"/>
      </w:pPr>
      <w:r>
        <w:rPr>
          <w:b/>
          <w:bCs/>
        </w:rPr>
        <w:t xml:space="preserve">2.4.3. Конфигурирование первичного DNS-сервера</w:t>
      </w:r>
    </w:p>
    <w:p>
      <w:pPr>
        <w:pStyle w:val="BodyText"/>
      </w:pPr>
      <w:r>
        <w:t xml:space="preserve">Скопируем шаблон описания DNS-зон named.rfc1912.zones из каталога /etc в каталог /etc/named и переименуем его в aeakunaeva.net. Проверим наличие файла через ls (рис. 14):</w:t>
      </w:r>
    </w:p>
    <w:p>
      <w:pPr>
        <w:pStyle w:val="SourceCode"/>
      </w:pPr>
      <w:r>
        <w:rPr>
          <w:rStyle w:val="VerbatimChar"/>
        </w:rPr>
        <w:t xml:space="preserve">cp /etc/named.rfc1912.zones /etc/named/</w:t>
      </w:r>
      <w:r>
        <w:br/>
      </w:r>
      <w:r>
        <w:rPr>
          <w:rStyle w:val="VerbatimChar"/>
        </w:rPr>
        <w:t xml:space="preserve">cd /etc/named</w:t>
      </w:r>
      <w:r>
        <w:br/>
      </w:r>
      <w:r>
        <w:rPr>
          <w:rStyle w:val="VerbatimChar"/>
        </w:rPr>
        <w:t xml:space="preserve">mv /etc/named/named.rfc1912.zones /etc/named/user.net</w:t>
      </w:r>
    </w:p>
    <w:p>
      <w:pPr>
        <w:pStyle w:val="SourceCode"/>
      </w:pP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Далее вносим изменения в конфигурационные файлы (на следующих рис.) через nano и по завершении в каталоге /var/named создадим подкаталоги master/fz и master/rz, в которых будут файлы прямой и обратной зон:</w:t>
      </w:r>
    </w:p>
    <w:p>
      <w:pPr>
        <w:pStyle w:val="SourceCode"/>
      </w:pPr>
      <w:r>
        <w:rPr>
          <w:rStyle w:val="VerbatimChar"/>
        </w:rPr>
        <w:t xml:space="preserve">cd /var/named</w:t>
      </w:r>
      <w:r>
        <w:br/>
      </w:r>
      <w:r>
        <w:rPr>
          <w:rStyle w:val="VerbatimChar"/>
        </w:rPr>
        <w:t xml:space="preserve">mkdir -p /var/named/master/fz</w:t>
      </w:r>
      <w:r>
        <w:br/>
      </w:r>
      <w:r>
        <w:rPr>
          <w:rStyle w:val="VerbatimChar"/>
        </w:rPr>
        <w:t xml:space="preserve">mkdir -p /var/named/master/rz</w:t>
      </w:r>
    </w:p>
    <w:p>
      <w:pPr>
        <w:pStyle w:val="FirstParagraph"/>
      </w:pPr>
      <w:r>
        <w:t xml:space="preserve">Скопируем шаблон прямой DNS-зоны named.localhost из каталога /var/named в каталог /var/named/master/fz и переименуем его в aeakunaeva.net:</w:t>
      </w:r>
    </w:p>
    <w:p>
      <w:pPr>
        <w:pStyle w:val="SourceCode"/>
      </w:pPr>
      <w:r>
        <w:rPr>
          <w:rStyle w:val="VerbatimChar"/>
        </w:rPr>
        <w:t xml:space="preserve">cp /var/named/named.localhost /var/named/master/fz/</w:t>
      </w:r>
      <w:r>
        <w:br/>
      </w:r>
      <w:r>
        <w:rPr>
          <w:rStyle w:val="VerbatimChar"/>
        </w:rPr>
        <w:t xml:space="preserve">cd /var/named/master/fz/</w:t>
      </w:r>
      <w:r>
        <w:br/>
      </w:r>
      <w:r>
        <w:rPr>
          <w:rStyle w:val="VerbatimChar"/>
        </w:rPr>
        <w:t xml:space="preserve">mv named.localhost aeakunaeva.net</w:t>
      </w:r>
    </w:p>
    <w:p>
      <w:pPr>
        <w:pStyle w:val="CaptionedFigure"/>
      </w:pPr>
      <w:r>
        <w:drawing>
          <wp:inline>
            <wp:extent cx="3733800" cy="1706970"/>
            <wp:effectExtent b="0" l="0" r="0" t="0"/>
            <wp:docPr descr="Создание щаблонов описания DNS-зон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щаблонов описания DNS-зон</w:t>
      </w:r>
    </w:p>
    <w:p>
      <w:pPr>
        <w:pStyle w:val="BodyText"/>
      </w:pPr>
      <w:r>
        <w:t xml:space="preserve">В файле /etc/named.conf добавим в конец строку, чтобы включить файл описания зоны /etc/named/aeakunaeva.net (рис. 15):</w:t>
      </w:r>
    </w:p>
    <w:p>
      <w:pPr>
        <w:pStyle w:val="SourceCode"/>
      </w:pPr>
      <w:r>
        <w:rPr>
          <w:rStyle w:val="VerbatimChar"/>
        </w:rPr>
        <w:t xml:space="preserve">include "/etc/named/aeakunaeva.net";</w:t>
      </w:r>
    </w:p>
    <w:p>
      <w:pPr>
        <w:pStyle w:val="CaptionedFigure"/>
      </w:pPr>
      <w:r>
        <w:drawing>
          <wp:inline>
            <wp:extent cx="3733800" cy="2198226"/>
            <wp:effectExtent b="0" l="0" r="0" t="0"/>
            <wp:docPr descr="Включение файла описания зоны /etc/named/aeakunaeva.net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Включение файла описания зоны /etc/named/aeakunaeva.net</w:t>
      </w:r>
    </w:p>
    <w:p>
      <w:pPr>
        <w:pStyle w:val="BodyText"/>
      </w:pPr>
      <w:r>
        <w:t xml:space="preserve">В файле /etc/named/aeakunaeva.net заменим прямую и обратную зоны. Остальные записи удаляем (рис. 16):</w:t>
      </w:r>
    </w:p>
    <w:p>
      <w:pPr>
        <w:pStyle w:val="SourceCode"/>
      </w:pPr>
      <w:r>
        <w:rPr>
          <w:rStyle w:val="VerbatimChar"/>
        </w:rPr>
        <w:t xml:space="preserve">zone "aeakunaeva.net" IN {</w:t>
      </w:r>
      <w:r>
        <w:br/>
      </w:r>
      <w:r>
        <w:rPr>
          <w:rStyle w:val="VerbatimChar"/>
        </w:rPr>
        <w:t xml:space="preserve">type master;</w:t>
      </w:r>
      <w:r>
        <w:br/>
      </w:r>
      <w:r>
        <w:rPr>
          <w:rStyle w:val="VerbatimChar"/>
        </w:rPr>
        <w:t xml:space="preserve">file "master/fz/aeakunaeva.net";</w:t>
      </w:r>
      <w:r>
        <w:br/>
      </w:r>
      <w:r>
        <w:rPr>
          <w:rStyle w:val="VerbatimChar"/>
        </w:rPr>
        <w:t xml:space="preserve">allow-update { none; };</w:t>
      </w:r>
      <w:r>
        <w:br/>
      </w:r>
      <w:r>
        <w:rPr>
          <w:rStyle w:val="VerbatimChar"/>
        </w:rPr>
        <w:t xml:space="preserve">};</w:t>
      </w:r>
    </w:p>
    <w:p>
      <w:pPr>
        <w:pStyle w:val="SourceCode"/>
      </w:pPr>
      <w:r>
        <w:rPr>
          <w:rStyle w:val="VerbatimChar"/>
        </w:rPr>
        <w:t xml:space="preserve">zone "1.168.192.in-addr.arpa" IN {</w:t>
      </w:r>
      <w:r>
        <w:br/>
      </w:r>
      <w:r>
        <w:rPr>
          <w:rStyle w:val="VerbatimChar"/>
        </w:rPr>
        <w:t xml:space="preserve">type master;</w:t>
      </w:r>
      <w:r>
        <w:br/>
      </w:r>
      <w:r>
        <w:rPr>
          <w:rStyle w:val="VerbatimChar"/>
        </w:rPr>
        <w:t xml:space="preserve">file "master/rz/192.168.1";</w:t>
      </w:r>
      <w:r>
        <w:br/>
      </w:r>
      <w:r>
        <w:rPr>
          <w:rStyle w:val="VerbatimChar"/>
        </w:rPr>
        <w:t xml:space="preserve">allow-update { none; };</w:t>
      </w:r>
      <w:r>
        <w:br/>
      </w:r>
      <w:r>
        <w:rPr>
          <w:rStyle w:val="VerbatimChar"/>
        </w:rPr>
        <w:t xml:space="preserve">};</w:t>
      </w:r>
    </w:p>
    <w:p>
      <w:pPr>
        <w:pStyle w:val="CaptionedFigure"/>
      </w:pPr>
      <w:r>
        <w:drawing>
          <wp:inline>
            <wp:extent cx="3733800" cy="3448154"/>
            <wp:effectExtent b="0" l="0" r="0" t="0"/>
            <wp:docPr descr="Замена зон в /etc/named/aeakunaeva.net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Замена зон в /etc/named/aeakunaeva.net</w:t>
      </w:r>
    </w:p>
    <w:p>
      <w:pPr>
        <w:pStyle w:val="BodyText"/>
      </w:pPr>
      <w:r>
        <w:t xml:space="preserve">Изменим файл /var/named/master/fz/aeakunaeva.net, указав необходимые DNS-записи для прямой зоны (рис. 17):</w:t>
      </w:r>
    </w:p>
    <w:p>
      <w:pPr>
        <w:pStyle w:val="SourceCode"/>
      </w:pPr>
      <w:r>
        <w:rPr>
          <w:rStyle w:val="VerbatimChar"/>
        </w:rPr>
        <w:t xml:space="preserve">$TTL 1D</w:t>
      </w:r>
      <w:r>
        <w:br/>
      </w:r>
      <w:r>
        <w:rPr>
          <w:rStyle w:val="VerbatimChar"/>
        </w:rPr>
        <w:t xml:space="preserve">@ IN SOA @ server.aeakunaeva.net. (</w:t>
      </w:r>
      <w:r>
        <w:br/>
      </w:r>
      <w:r>
        <w:rPr>
          <w:rStyle w:val="VerbatimChar"/>
        </w:rPr>
        <w:t xml:space="preserve">2024072700 ; serial</w:t>
      </w:r>
      <w:r>
        <w:br/>
      </w:r>
      <w:r>
        <w:rPr>
          <w:rStyle w:val="VerbatimChar"/>
        </w:rPr>
        <w:t xml:space="preserve">1D ; refresh</w:t>
      </w:r>
      <w:r>
        <w:br/>
      </w:r>
      <w:r>
        <w:rPr>
          <w:rStyle w:val="VerbatimChar"/>
        </w:rPr>
        <w:t xml:space="preserve">1H ; retry</w:t>
      </w:r>
      <w:r>
        <w:br/>
      </w:r>
      <w:r>
        <w:rPr>
          <w:rStyle w:val="VerbatimChar"/>
        </w:rPr>
        <w:t xml:space="preserve">1W ; expire</w:t>
      </w:r>
      <w:r>
        <w:br/>
      </w:r>
      <w:r>
        <w:rPr>
          <w:rStyle w:val="VerbatimChar"/>
        </w:rPr>
        <w:t xml:space="preserve">3H ) ; minimum</w:t>
      </w:r>
      <w:r>
        <w:br/>
      </w:r>
      <w:r>
        <w:rPr>
          <w:rStyle w:val="VerbatimChar"/>
        </w:rPr>
        <w:t xml:space="preserve">NS @</w:t>
      </w:r>
      <w:r>
        <w:br/>
      </w:r>
      <w:r>
        <w:rPr>
          <w:rStyle w:val="VerbatimChar"/>
        </w:rPr>
        <w:t xml:space="preserve">A 192.168.1.1</w:t>
      </w:r>
      <w:r>
        <w:br/>
      </w:r>
      <w:r>
        <w:rPr>
          <w:rStyle w:val="VerbatimChar"/>
        </w:rPr>
        <w:t xml:space="preserve">$ORIGIN aeakunaeva.net.</w:t>
      </w:r>
      <w:r>
        <w:br/>
      </w:r>
      <w:r>
        <w:rPr>
          <w:rStyle w:val="VerbatimChar"/>
        </w:rPr>
        <w:t xml:space="preserve">server A 192.168.1.1</w:t>
      </w:r>
      <w:r>
        <w:br/>
      </w:r>
      <w:r>
        <w:rPr>
          <w:rStyle w:val="VerbatimChar"/>
        </w:rPr>
        <w:t xml:space="preserve">ns A 192.168.1.1</w:t>
      </w:r>
    </w:p>
    <w:p>
      <w:pPr>
        <w:pStyle w:val="CaptionedFigure"/>
      </w:pPr>
      <w:r>
        <w:drawing>
          <wp:inline>
            <wp:extent cx="3733800" cy="1933894"/>
            <wp:effectExtent b="0" l="0" r="0" t="0"/>
            <wp:docPr descr="Редактирование данных прямой зоны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Редактирование данных прямой зоны</w:t>
      </w:r>
    </w:p>
    <w:p>
      <w:pPr>
        <w:pStyle w:val="BodyText"/>
      </w:pPr>
      <w:r>
        <w:t xml:space="preserve">Скопируем шаблон обратной DNS-зоны named.loopback из каталога /var/named в каталог /var/named/master/rz и переименуем его в 192.168.1 (рис. 18):</w:t>
      </w:r>
    </w:p>
    <w:p>
      <w:pPr>
        <w:pStyle w:val="SourceCode"/>
      </w:pPr>
      <w:r>
        <w:rPr>
          <w:rStyle w:val="VerbatimChar"/>
        </w:rPr>
        <w:t xml:space="preserve">cp /var/named/named.loopback /var/named/master/rz/</w:t>
      </w:r>
      <w:r>
        <w:br/>
      </w:r>
      <w:r>
        <w:rPr>
          <w:rStyle w:val="VerbatimChar"/>
        </w:rPr>
        <w:t xml:space="preserve">cd /var/named/master/rz/</w:t>
      </w:r>
      <w:r>
        <w:br/>
      </w:r>
      <w:r>
        <w:rPr>
          <w:rStyle w:val="VerbatimChar"/>
        </w:rPr>
        <w:t xml:space="preserve">mv named.loopback 192.168.1</w:t>
      </w:r>
    </w:p>
    <w:p>
      <w:pPr>
        <w:pStyle w:val="FirstParagraph"/>
      </w:pPr>
      <w:r>
        <w:t xml:space="preserve">Изменим файл /var/named/master/rz/192.168.1 (далее).</w:t>
      </w:r>
    </w:p>
    <w:p>
      <w:pPr>
        <w:pStyle w:val="BodyText"/>
      </w:pPr>
      <w:r>
        <w:t xml:space="preserve">Далее исправляем права доступа к файлам в каталогах /etc/named и /var/named, чтобы демон named мог с ними работать:</w:t>
      </w:r>
    </w:p>
    <w:p>
      <w:pPr>
        <w:pStyle w:val="SourceCode"/>
      </w:pPr>
      <w:r>
        <w:rPr>
          <w:rStyle w:val="VerbatimChar"/>
        </w:rPr>
        <w:t xml:space="preserve">chown -R named:named /etc/named</w:t>
      </w:r>
      <w:r>
        <w:br/>
      </w:r>
      <w:r>
        <w:rPr>
          <w:rStyle w:val="VerbatimChar"/>
        </w:rPr>
        <w:t xml:space="preserve">chown -R named:named /var/named</w:t>
      </w:r>
    </w:p>
    <w:p>
      <w:pPr>
        <w:pStyle w:val="FirstParagraph"/>
      </w:pPr>
      <w:r>
        <w:t xml:space="preserve">Восстановить метки конфигурационных файлов named в SELinux:</w:t>
      </w:r>
    </w:p>
    <w:p>
      <w:pPr>
        <w:pStyle w:val="SourceCode"/>
      </w:pP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restorecon -vR /var/named</w:t>
      </w:r>
    </w:p>
    <w:p>
      <w:pPr>
        <w:pStyle w:val="FirstParagraph"/>
      </w:pPr>
      <w:r>
        <w:t xml:space="preserve">Для проверки состояния переключателей SELinux, относящихся к named, введём:</w:t>
      </w:r>
    </w:p>
    <w:p>
      <w:pPr>
        <w:pStyle w:val="SourceCode"/>
      </w:pPr>
      <w:r>
        <w:rPr>
          <w:rStyle w:val="VerbatimChar"/>
        </w:rPr>
        <w:t xml:space="preserve">getsebool -a | grep named</w:t>
      </w:r>
    </w:p>
    <w:p>
      <w:pPr>
        <w:pStyle w:val="FirstParagraph"/>
      </w:pPr>
      <w:r>
        <w:t xml:space="preserve">Дадим named разрешение на запись в файлы DNS-зоны:</w:t>
      </w:r>
    </w:p>
    <w:p>
      <w:pPr>
        <w:pStyle w:val="SourceCode"/>
      </w:pPr>
      <w:r>
        <w:rPr>
          <w:rStyle w:val="VerbatimChar"/>
        </w:rPr>
        <w:t xml:space="preserve">setsebool named_write_master_zones 1</w:t>
      </w:r>
      <w:r>
        <w:br/>
      </w:r>
      <w:r>
        <w:rPr>
          <w:rStyle w:val="VerbatimChar"/>
        </w:rPr>
        <w:t xml:space="preserve">setsebool -P named_write_master_zones 1</w:t>
      </w:r>
    </w:p>
    <w:p>
      <w:pPr>
        <w:pStyle w:val="FirstParagraph"/>
      </w:pPr>
      <w:r>
        <w:t xml:space="preserve">После открытия во втором терминале лога системных сообщений (далее), перезапустим DNS-сервер:</w:t>
      </w:r>
    </w:p>
    <w:p>
      <w:pPr>
        <w:pStyle w:val="SourceCode"/>
      </w:pPr>
      <w:r>
        <w:rPr>
          <w:rStyle w:val="VerbatimChar"/>
        </w:rPr>
        <w:t xml:space="preserve">systemctl restart named</w:t>
      </w:r>
    </w:p>
    <w:p>
      <w:pPr>
        <w:pStyle w:val="CaptionedFigure"/>
      </w:pPr>
      <w:r>
        <w:drawing>
          <wp:inline>
            <wp:extent cx="3733800" cy="1837980"/>
            <wp:effectExtent b="0" l="0" r="0" t="0"/>
            <wp:docPr descr="Настройка меток DNS-зон и конфигурационных файлов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меток DNS-зон и конфигурационных файлов</w:t>
      </w:r>
    </w:p>
    <w:p>
      <w:pPr>
        <w:pStyle w:val="BodyText"/>
      </w:pPr>
      <w:r>
        <w:t xml:space="preserve">В файле /var/named/master/fz/aeakunaeva.net укажем необходимые DNS-записи для обратной зоны (рис. 19):</w:t>
      </w:r>
    </w:p>
    <w:p>
      <w:pPr>
        <w:pStyle w:val="SourceCode"/>
      </w:pPr>
      <w:r>
        <w:rPr>
          <w:rStyle w:val="VerbatimChar"/>
        </w:rPr>
        <w:t xml:space="preserve">$TTL 1D</w:t>
      </w:r>
      <w:r>
        <w:br/>
      </w:r>
      <w:r>
        <w:rPr>
          <w:rStyle w:val="VerbatimChar"/>
        </w:rPr>
        <w:t xml:space="preserve">@ IN SOA @ server.aeakunaeva.net. (</w:t>
      </w:r>
      <w:r>
        <w:br/>
      </w:r>
      <w:r>
        <w:rPr>
          <w:rStyle w:val="VerbatimChar"/>
        </w:rPr>
        <w:t xml:space="preserve">2026100300 ; serial</w:t>
      </w:r>
      <w:r>
        <w:br/>
      </w:r>
      <w:r>
        <w:rPr>
          <w:rStyle w:val="VerbatimChar"/>
        </w:rPr>
        <w:t xml:space="preserve">1D ; refresh</w:t>
      </w:r>
      <w:r>
        <w:br/>
      </w:r>
      <w:r>
        <w:rPr>
          <w:rStyle w:val="VerbatimChar"/>
        </w:rPr>
        <w:t xml:space="preserve">1H ; retry</w:t>
      </w:r>
      <w:r>
        <w:br/>
      </w:r>
      <w:r>
        <w:rPr>
          <w:rStyle w:val="VerbatimChar"/>
        </w:rPr>
        <w:t xml:space="preserve">1W ; expire</w:t>
      </w:r>
      <w:r>
        <w:br/>
      </w:r>
      <w:r>
        <w:rPr>
          <w:rStyle w:val="VerbatimChar"/>
        </w:rPr>
        <w:t xml:space="preserve">3H ) ; minimum</w:t>
      </w:r>
      <w:r>
        <w:br/>
      </w:r>
      <w:r>
        <w:rPr>
          <w:rStyle w:val="VerbatimChar"/>
        </w:rPr>
        <w:t xml:space="preserve">NS @</w:t>
      </w:r>
      <w:r>
        <w:br/>
      </w:r>
      <w:r>
        <w:rPr>
          <w:rStyle w:val="VerbatimChar"/>
        </w:rPr>
        <w:t xml:space="preserve">A 192.168.1.1</w:t>
      </w:r>
      <w:r>
        <w:br/>
      </w:r>
      <w:r>
        <w:rPr>
          <w:rStyle w:val="VerbatimChar"/>
        </w:rPr>
        <w:t xml:space="preserve">PTR server.aeakunaeva.net.</w:t>
      </w:r>
      <w:r>
        <w:br/>
      </w:r>
      <w:r>
        <w:rPr>
          <w:rStyle w:val="VerbatimChar"/>
        </w:rPr>
        <w:t xml:space="preserve">$ORIGIN 1.168.192.in-addr.arpa.</w:t>
      </w:r>
      <w:r>
        <w:br/>
      </w:r>
      <w:r>
        <w:rPr>
          <w:rStyle w:val="VerbatimChar"/>
        </w:rPr>
        <w:t xml:space="preserve">1 PTR server.aeakunaeva.net.</w:t>
      </w:r>
      <w:r>
        <w:br/>
      </w:r>
      <w:r>
        <w:rPr>
          <w:rStyle w:val="VerbatimChar"/>
        </w:rPr>
        <w:t xml:space="preserve">1 PTR ns.aeakunaeva.net.</w:t>
      </w:r>
    </w:p>
    <w:p>
      <w:pPr>
        <w:pStyle w:val="CaptionedFigure"/>
      </w:pPr>
      <w:r>
        <w:drawing>
          <wp:inline>
            <wp:extent cx="3733800" cy="2203784"/>
            <wp:effectExtent b="0" l="0" r="0" t="0"/>
            <wp:docPr descr="Редактирование данных обратной зоны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Редактирование данных обратной зоны</w:t>
      </w:r>
    </w:p>
    <w:p>
      <w:pPr>
        <w:pStyle w:val="BodyText"/>
      </w:pPr>
      <w:r>
        <w:t xml:space="preserve">В дополнительном терминале запустим в режиме реального времени расширенный лог системных сообщений, чтобы проверить корректность работы системы (рис. 20):</w:t>
      </w:r>
    </w:p>
    <w:p>
      <w:pPr>
        <w:pStyle w:val="SourceCode"/>
      </w:pPr>
      <w:r>
        <w:rPr>
          <w:rStyle w:val="VerbatimChar"/>
        </w:rPr>
        <w:t xml:space="preserve">journalctl -x -f</w:t>
      </w:r>
    </w:p>
    <w:p>
      <w:pPr>
        <w:pStyle w:val="CaptionedFigure"/>
      </w:pPr>
      <w:r>
        <w:drawing>
          <wp:inline>
            <wp:extent cx="3733800" cy="2772829"/>
            <wp:effectExtent b="0" l="0" r="0" t="0"/>
            <wp:docPr descr="Расширенный лог системных сообщений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Расширенный лог системных сообщений</w:t>
      </w:r>
    </w:p>
    <w:p>
      <w:pPr>
        <w:pStyle w:val="BodyText"/>
      </w:pPr>
      <w:r>
        <w:rPr>
          <w:b/>
          <w:bCs/>
        </w:rPr>
        <w:t xml:space="preserve">2.4.4. Анализ работы DNS-сервера</w:t>
      </w:r>
    </w:p>
    <w:p>
      <w:pPr>
        <w:pStyle w:val="BodyText"/>
      </w:pPr>
      <w:r>
        <w:t xml:space="preserve">При помощи утилиты dig получите описание DNS-зоны с сервера ns.aeakunaeva.net (рис. 21-(рис. 22)):</w:t>
      </w:r>
    </w:p>
    <w:p>
      <w:pPr>
        <w:pStyle w:val="SourceCode"/>
      </w:pPr>
      <w:r>
        <w:rPr>
          <w:rStyle w:val="VerbatimChar"/>
        </w:rPr>
        <w:t xml:space="preserve">dig ns.aeakunaeva.net</w:t>
      </w:r>
    </w:p>
    <w:p>
      <w:pPr>
        <w:numPr>
          <w:ilvl w:val="0"/>
          <w:numId w:val="1012"/>
        </w:numPr>
      </w:pPr>
      <w:r>
        <w:t xml:space="preserve">Секция HEADER: получен ответ со статусом NOERROR, что означает успешную обработку запроса.</w:t>
      </w:r>
    </w:p>
    <w:p>
      <w:pPr>
        <w:numPr>
          <w:ilvl w:val="0"/>
          <w:numId w:val="1012"/>
        </w:numPr>
      </w:pPr>
      <w:r>
        <w:t xml:space="preserve">Секция ANSWER: содержит A-запись, подтверждающую, что хосту ns.aeakunaeva.net соответствует IP-адрес 192.168.1.1.</w:t>
      </w:r>
    </w:p>
    <w:p>
      <w:pPr>
        <w:numPr>
          <w:ilvl w:val="0"/>
          <w:numId w:val="1012"/>
        </w:numPr>
      </w:pPr>
      <w:r>
        <w:t xml:space="preserve">Секция AUTHORITY: содержит SOA-запись, указывающую, что данный сервер является авторитативным (мастер-сервером) для зоны aeakunaeva.net.</w:t>
      </w:r>
    </w:p>
    <w:p>
      <w:pPr>
        <w:numPr>
          <w:ilvl w:val="0"/>
          <w:numId w:val="1012"/>
        </w:numPr>
      </w:pPr>
      <w:r>
        <w:t xml:space="preserve">Секция SERVER: запрос был обработан локальным DNS-сервером по адресу 127.0.0.1 через порт 53.</w:t>
      </w:r>
    </w:p>
    <w:p>
      <w:pPr>
        <w:pStyle w:val="FirstParagraph"/>
      </w:pPr>
      <w:r>
        <w:t xml:space="preserve">При помощи host проанализируем корректность работы DNS-сервера:</w:t>
      </w:r>
    </w:p>
    <w:p>
      <w:pPr>
        <w:pStyle w:val="SourceCode"/>
      </w:pPr>
      <w:r>
        <w:rPr>
          <w:rStyle w:val="VerbatimChar"/>
        </w:rPr>
        <w:t xml:space="preserve">host -l aeakunaeva.net</w:t>
      </w:r>
      <w:r>
        <w:br/>
      </w:r>
      <w:r>
        <w:rPr>
          <w:rStyle w:val="VerbatimChar"/>
        </w:rPr>
        <w:t xml:space="preserve">host -a aeakunaeva.net</w:t>
      </w:r>
      <w:r>
        <w:br/>
      </w:r>
      <w:r>
        <w:rPr>
          <w:rStyle w:val="VerbatimChar"/>
        </w:rPr>
        <w:t xml:space="preserve">host -t A aeakunaeva.net</w:t>
      </w:r>
      <w:r>
        <w:br/>
      </w:r>
      <w:r>
        <w:rPr>
          <w:rStyle w:val="VerbatimChar"/>
        </w:rPr>
        <w:t xml:space="preserve">host -t PTR 192.168.1.1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host -l aeakunaeva.net</w:t>
      </w:r>
      <w:r>
        <w:t xml:space="preserve">: выводит полный список всех записей в прямой зоне (NS, A, PTR). Подтверждает корректное разрешение имен server и ns на IP 192.168.1.1 без дублирования доменного имени.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host -a aeakunaeva.net</w:t>
      </w:r>
      <w:r>
        <w:t xml:space="preserve">: запрашивает все доступные типы записей (ANY). Вывод подтверждает наличие SOA, NS и A-записей, что свидетельствует о корректном заполнении файла зоны.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host -t A aeakunaeva.net</w:t>
      </w:r>
      <w:r>
        <w:t xml:space="preserve">: запрашивает только A-записи. Вывод показывает, что доменное имя aeakunaeva.net успешно резолвится в 192.168.1.1.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host -t PTR 192.168.1.1</w:t>
      </w:r>
      <w:r>
        <w:t xml:space="preserve">: проверяет обратную зону. Вывод показывает, что IP-адресу 192.168.1.1 соответствуют имена server.aeakunaeva.net и ns.aeakunaeva.net, что подтверждает корректную настройку обратной зоны в домене in-addr.arpa.</w:t>
      </w:r>
    </w:p>
    <w:p>
      <w:pPr>
        <w:pStyle w:val="CaptionedFigure"/>
      </w:pPr>
      <w:r>
        <w:drawing>
          <wp:inline>
            <wp:extent cx="3733800" cy="3385708"/>
            <wp:effectExtent b="0" l="0" r="0" t="0"/>
            <wp:docPr descr="Получение описания DNS-зоны через dig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5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Получение описания DNS-зоны через dig</w:t>
      </w:r>
    </w:p>
    <w:p>
      <w:pPr>
        <w:pStyle w:val="CaptionedFigure"/>
      </w:pPr>
      <w:r>
        <w:drawing>
          <wp:inline>
            <wp:extent cx="3733800" cy="761348"/>
            <wp:effectExtent b="0" l="0" r="0" t="0"/>
            <wp:docPr descr="Анализ корректности работы DNS-сервера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Анализ корректности работы DNS-сервера</w:t>
      </w:r>
    </w:p>
    <w:p>
      <w:pPr>
        <w:pStyle w:val="BodyText"/>
      </w:pPr>
      <w:r>
        <w:rPr>
          <w:b/>
          <w:bCs/>
        </w:rPr>
        <w:t xml:space="preserve">2.4.5. 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Перейдём в каталог для внесения изменений в настройки внутреннего окружения /vagrant/provision/server/, создаём в нём каталог dns, в который поместим в соответствующие каталоги конфигурационные файлы DNS (рис. 23):</w:t>
      </w:r>
    </w:p>
    <w:p>
      <w:pPr>
        <w:pStyle w:val="SourceCode"/>
      </w:pPr>
      <w:r>
        <w:rPr>
          <w:rStyle w:val="VerbatimChar"/>
        </w:rPr>
        <w:t xml:space="preserve">cd /vagrant</w:t>
      </w:r>
      <w:r>
        <w:br/>
      </w:r>
      <w:r>
        <w:rPr>
          <w:rStyle w:val="VerbatimChar"/>
        </w:rPr>
        <w:t xml:space="preserve">mkdir -p /vagrant/provision/server/dns/etc/named</w:t>
      </w:r>
      <w:r>
        <w:br/>
      </w:r>
      <w:r>
        <w:rPr>
          <w:rStyle w:val="VerbatimChar"/>
        </w:rPr>
        <w:t xml:space="preserve">mkdir -p /vagrant/provision/server/dns/var/named/master/</w:t>
      </w:r>
      <w:r>
        <w:br/>
      </w:r>
      <w:r>
        <w:rPr>
          <w:rStyle w:val="VerbatimChar"/>
        </w:rPr>
        <w:t xml:space="preserve">cp -R /etc/named.conf /vagrant/provision/server/dns/etc/</w:t>
      </w:r>
      <w:r>
        <w:br/>
      </w:r>
      <w:r>
        <w:rPr>
          <w:rStyle w:val="VerbatimChar"/>
        </w:rPr>
        <w:t xml:space="preserve">cp -R /etc/named/* /vagrant/provision/server/dns/etc/named/</w:t>
      </w:r>
      <w:r>
        <w:br/>
      </w:r>
      <w:r>
        <w:rPr>
          <w:rStyle w:val="VerbatimChar"/>
        </w:rPr>
        <w:t xml:space="preserve">cp -R /var/named/master/ /vagrant/provision/server/dns/var/named/master/</w:t>
      </w:r>
    </w:p>
    <w:p>
      <w:pPr>
        <w:pStyle w:val="FirstParagraph"/>
      </w:pPr>
      <w:r>
        <w:t xml:space="preserve">В каталоге /vagrant/provision/server создаём исполняемый файл dns.sh:</w:t>
      </w:r>
    </w:p>
    <w:p>
      <w:pPr>
        <w:pStyle w:val="SourceCode"/>
      </w:pPr>
      <w:r>
        <w:rPr>
          <w:rStyle w:val="VerbatimChar"/>
        </w:rPr>
        <w:t xml:space="preserve">touch dns.sh</w:t>
      </w:r>
      <w:r>
        <w:br/>
      </w:r>
      <w:r>
        <w:rPr>
          <w:rStyle w:val="VerbatimChar"/>
        </w:rPr>
        <w:t xml:space="preserve">chmod +x dns.sh</w:t>
      </w:r>
    </w:p>
    <w:p>
      <w:pPr>
        <w:pStyle w:val="FirstParagraph"/>
      </w:pPr>
      <w:r>
        <w:t xml:space="preserve">Откроем на редактирование dns.sh.</w:t>
      </w:r>
    </w:p>
    <w:p>
      <w:pPr>
        <w:pStyle w:val="CaptionedFigure"/>
      </w:pPr>
      <w:r>
        <w:drawing>
          <wp:inline>
            <wp:extent cx="3733800" cy="1284619"/>
            <wp:effectExtent b="0" l="0" r="0" t="0"/>
            <wp:docPr descr="Внесение изменений в еастройки внутреннего окружения server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Внесение изменений в еастройки внутреннего окружения server</w:t>
      </w:r>
    </w:p>
    <w:p>
      <w:pPr>
        <w:pStyle w:val="BodyText"/>
      </w:pPr>
      <w:r>
        <w:t xml:space="preserve">В dns.sh пропишем скрипт для того, чтобы он повторял наши действия по установке и настройки DNS-сервера (рис. 24):</w:t>
      </w:r>
    </w:p>
    <w:p>
      <w:pPr>
        <w:pStyle w:val="CaptionedFigure"/>
      </w:pPr>
      <w:r>
        <w:drawing>
          <wp:inline>
            <wp:extent cx="3733800" cy="3195712"/>
            <wp:effectExtent b="0" l="0" r="0" t="0"/>
            <wp:docPr descr="Скрипт dns.sh для установки и настройки DNS-сервер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Скрипт dns.sh для установки и настройки DNS-сервера</w:t>
      </w:r>
    </w:p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 (в данном случае в Windows) (рис. 25):</w:t>
      </w:r>
    </w:p>
    <w:p>
      <w:pPr>
        <w:pStyle w:val="SourceCode"/>
      </w:pPr>
      <w:r>
        <w:rPr>
          <w:rStyle w:val="VerbatimChar"/>
        </w:rPr>
        <w:t xml:space="preserve">server.vm.provision "server dns",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path: "provision/server/dns.sh"</w:t>
      </w:r>
    </w:p>
    <w:p>
      <w:pPr>
        <w:pStyle w:val="CaptionedFigure"/>
      </w:pPr>
      <w:r>
        <w:drawing>
          <wp:inline>
            <wp:extent cx="3733800" cy="2726820"/>
            <wp:effectExtent b="0" l="0" r="0" t="0"/>
            <wp:docPr descr="Внесение изменений в Vagrantfile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Внесение изменений в Vagrantfile</w:t>
      </w:r>
    </w:p>
    <w:bookmarkEnd w:id="97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Что такое DNS?</w:t>
      </w:r>
    </w:p>
    <w:p>
      <w:pPr>
        <w:pStyle w:val="FirstParagraph"/>
      </w:pPr>
      <w:r>
        <w:t xml:space="preserve">DNS/Domain Name System - распределённая иерархическая база данных, ставящая в соответствие доменному имени хоста его IP-адрес и наоборот. Работает по модели «клиент-сервер»: DNS-клиент формирует запрос, DNS-сервер отвечает.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Каково назначение кэширующего DNS-сервера?</w:t>
      </w:r>
    </w:p>
    <w:p>
      <w:pPr>
        <w:pStyle w:val="FirstParagraph"/>
      </w:pPr>
      <w:r>
        <w:t xml:space="preserve">Кэширующий сервер принимает рекурсивные запросы от клиентов, сам выполняет нерекурсивные запросы к авторитативным серверам и сохраняет (кэширует) полученные ответы, чтобы ускорить последующие обращения и снизить нагрузку на внешние серверы.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Чем отличается прямая DNS-зона от обратной?</w:t>
      </w:r>
    </w:p>
    <w:p>
      <w:pPr>
        <w:pStyle w:val="FirstParagraph"/>
      </w:pPr>
      <w:r>
        <w:t xml:space="preserve">Прямая зона хранит записи A (имя -&gt; IP). Обратная зона хранит записи PTR (IP -&gt; имя) и размещается в специальном домене in-addr.arpa (для IPv4), где октеты IP записываются в обратном порядке.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 каких каталогах и файлах располагаются настройки DNS-сервера? Кратко охарактеризуйте, за что они отвечают.</w:t>
      </w:r>
    </w:p>
    <w:p>
      <w:pPr>
        <w:pStyle w:val="Compact"/>
        <w:numPr>
          <w:ilvl w:val="0"/>
          <w:numId w:val="1018"/>
        </w:numPr>
      </w:pPr>
      <w:r>
        <w:t xml:space="preserve">/etc/named.conf — основной конфигурационный файл (listen-on, allow-query, forwarders, dnssec, include зон);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/etc/named/ — подключаемые файлы описания зон (например, /etc/named/user.net);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/var/named/ — файлы данных зон: /var/named/master/fz/user.net (прямая), /var/named/master/rz/192.168.1 (обратная), а также named.ca, named.localhost, named.loopback.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Что указывается в файле resolv.conf?</w:t>
      </w:r>
    </w:p>
    <w:p>
      <w:pPr>
        <w:pStyle w:val="FirstParagraph"/>
      </w:pPr>
      <w:r>
        <w:t xml:space="preserve">Адреса DNS-серверов (nameserver), домен поиска (search/domain) и опции резолвера. Настройки могут управляться NetworkManager.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Какие типы записи описания ресурсов есть в DNS и для чего они используются?</w:t>
      </w:r>
    </w:p>
    <w:p>
      <w:pPr>
        <w:pStyle w:val="Compact"/>
        <w:numPr>
          <w:ilvl w:val="0"/>
          <w:numId w:val="1021"/>
        </w:numPr>
      </w:pPr>
      <w:r>
        <w:t xml:space="preserve">SOA — авторитативность для зоны, параметры обновления;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NS — DNS-серверы зоны;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 — имя -&gt; IPv4;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PTR — IP -&gt; имя;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CNAME — каноническое имя (псевдоним);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MX — почтовые серверы (с приоритетом).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Для чего используется домен in-addr.arpa?</w:t>
      </w:r>
    </w:p>
    <w:p>
      <w:pPr>
        <w:pStyle w:val="FirstParagraph"/>
      </w:pPr>
      <w:r>
        <w:t xml:space="preserve">Для обратного разрешения адресов (PTR): IP-адрес преобразуется в имя. Октеты адреса в имени записываются в обратном порядке.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Для чего нужен демон named?</w:t>
      </w:r>
    </w:p>
    <w:p>
      <w:pPr>
        <w:pStyle w:val="FirstParagraph"/>
      </w:pPr>
      <w:r>
        <w:t xml:space="preserve">Это сам DNS-сервер BIND: он читает конфигурацию и файлы зон, слушает порт 53 (UDP/TCP), отвечает на запросы, выполняет рекурсию/кэширование и обслуживает авторитативные зоны.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 чём заключаются основные функции slave-сервера и master-сервера?</w:t>
      </w:r>
    </w:p>
    <w:p>
      <w:pPr>
        <w:pStyle w:val="FirstParagraph"/>
      </w:pPr>
      <w:r>
        <w:t xml:space="preserve">Master (primary) - хранит эталонные данные зоны в файлах и является источником истины. Slave (secondary) - получает копию зоны от master, периодически проверяет её актуальность по serial (refresh/retry/expire) и обслуживает запросы при недоступности master.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Какие параметры отвечают за время обновления зоны?</w:t>
      </w:r>
    </w:p>
    <w:p>
      <w:pPr>
        <w:pStyle w:val="FirstParagraph"/>
      </w:pPr>
      <w:r>
        <w:t xml:space="preserve">В SOA: serial (номер ревизии), refresh (интервал проверки у master), retry (интервал повтора при неудаче), expire (время, после которого slave перестаёт обслуживать зону), minimum (время негативного кэширования). Также директива $TTL.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Как обеспечить защиту зоны от скачивания и просмотра?</w:t>
      </w:r>
    </w:p>
    <w:p>
      <w:pPr>
        <w:pStyle w:val="FirstParagraph"/>
      </w:pPr>
      <w:r>
        <w:t xml:space="preserve">Ограничить передачу зоны: allow-transfer {none;} (или только на slave-серверы), allow-query - только доверенным сетям, allow-update { none;} (или только по TSIG-ключу), использовать ACL и TSIG.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Какая запись RR применяется при создании почтовых серверов?</w:t>
      </w:r>
    </w:p>
    <w:p>
      <w:pPr>
        <w:pStyle w:val="FirstParagraph"/>
      </w:pPr>
      <w:r>
        <w:t xml:space="preserve">MX-запись ([name] [ttl] IN MX [preference] [host]), указывающая почтовый сервер и его приоритет.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Как протестировать работу сервера доменных имён?</w:t>
      </w:r>
    </w:p>
    <w:p>
      <w:pPr>
        <w:pStyle w:val="FirstParagraph"/>
      </w:pPr>
      <w:r>
        <w:t xml:space="preserve">Утилитами dig (dig</w:t>
      </w:r>
      <w:r>
        <w:t xml:space="preserve"> </w:t>
      </w:r>
      <w:r>
        <w:t xml:space="preserve">[</w:t>
      </w:r>
      <w:r>
        <w:rPr>
          <w:b/>
          <w:bCs/>
        </w:rPr>
        <w:t xml:space="preserve">server?</w:t>
      </w:r>
      <w:r>
        <w:t xml:space="preserve">]</w:t>
      </w:r>
      <w:r>
        <w:t xml:space="preserve"> </w:t>
      </w:r>
      <w:r>
        <w:t xml:space="preserve">domain [type]), host (host -l, host -a, host -t A/PTR), nslookup; проверить named-checkconf и named-checkzone.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Как запустить, перезапустить или остановить какую-либо службу в системе?</w:t>
      </w:r>
    </w:p>
    <w:p>
      <w:pPr>
        <w:pStyle w:val="FirstParagraph"/>
      </w:pPr>
      <w:r>
        <w:t xml:space="preserve">systemctl start|restart|stop|status</w:t>
      </w:r>
      <w:r>
        <w:t xml:space="preserve"> </w:t>
      </w:r>
      <w:r>
        <w:t xml:space="preserve">, включение в автозапуск — systemctl enable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Как посмотреть отладочную информацию при запуске какого-либо сервиса или службы?</w:t>
      </w:r>
    </w:p>
    <w:p>
      <w:pPr>
        <w:pStyle w:val="FirstParagraph"/>
      </w:pPr>
      <w:r>
        <w:t xml:space="preserve">journalctl -x -f (в реальном времени), journalctl -u named, systemctl status named, а также логи в /var/log/messages.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Где храниться отладочная информация по работе системы и служб? Как её посмотреть?</w:t>
      </w:r>
    </w:p>
    <w:p>
      <w:pPr>
        <w:pStyle w:val="FirstParagraph"/>
      </w:pPr>
      <w:r>
        <w:t xml:space="preserve">В systemd-journald (journalctl), в /var/log/messages, /var/log/secure, а также собственные логи служб. Просмотр: journalctl, journalctl -xe, tail -f /var/log/messages.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Как посмотреть, какие файлы использует в своей работе тот или иной процесс? Приведите несколько примеров.</w:t>
      </w:r>
    </w:p>
    <w:p>
      <w:pPr>
        <w:pStyle w:val="SourceCode"/>
      </w:pPr>
      <w:r>
        <w:rPr>
          <w:rStyle w:val="VerbatimChar"/>
        </w:rPr>
        <w:t xml:space="preserve">lsof -p &lt;PID&gt;, lsof | grep &lt;name&gt;, ls -l /proc/&lt;PID&gt;/fd, fuser.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Приведите несколько примеров по изменению сетевого соединения при помощи командного интерфейса nmcli.</w:t>
      </w:r>
    </w:p>
    <w:p>
      <w:pPr>
        <w:pStyle w:val="SourceCode"/>
      </w:pPr>
      <w:r>
        <w:rPr>
          <w:rStyle w:val="VerbatimChar"/>
        </w:rPr>
        <w:t xml:space="preserve">nmcli connection show</w:t>
      </w:r>
      <w:r>
        <w:br/>
      </w:r>
      <w:r>
        <w:rPr>
          <w:rStyle w:val="VerbatimChar"/>
        </w:rPr>
        <w:t xml:space="preserve">nmcli connection modify eth0 ipv4.dns 127.0.0.1</w:t>
      </w:r>
      <w:r>
        <w:br/>
      </w:r>
      <w:r>
        <w:rPr>
          <w:rStyle w:val="VerbatimChar"/>
        </w:rPr>
        <w:t xml:space="preserve">nmcli connection modify eth0 ipv4.ignore-auto-dns yes</w:t>
      </w:r>
      <w:r>
        <w:br/>
      </w:r>
      <w:r>
        <w:rPr>
          <w:rStyle w:val="VerbatimChar"/>
        </w:rPr>
        <w:t xml:space="preserve">nmcli connection up eth0</w:t>
      </w:r>
      <w:r>
        <w:br/>
      </w:r>
      <w:r>
        <w:rPr>
          <w:rStyle w:val="VerbatimChar"/>
        </w:rPr>
        <w:t xml:space="preserve">nmcli connection edit eth0 → remove ipv4.dns / set ipv4.dns 127.0.0.1 / save / quit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Что такое SELinux?</w:t>
      </w:r>
    </w:p>
    <w:p>
      <w:pPr>
        <w:pStyle w:val="FirstParagraph"/>
      </w:pPr>
      <w:r>
        <w:t xml:space="preserve">Security-Enhanced Linux - механизм мандатного управления доступом в ядре Linux, реализующий политики безопасности (процессы и файлы имеют метки безопасности/контексты).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Что такое контекст (метка) SELinux?</w:t>
      </w:r>
    </w:p>
    <w:p>
      <w:pPr>
        <w:pStyle w:val="FirstParagraph"/>
      </w:pPr>
      <w:r>
        <w:t xml:space="preserve">Специальная метка безопасности, присваиваемая процессам и файлам; на её основе принимаются решения о доступе.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Как восстановить контекст SELinux после внесения изменений в конфигурационные файлы?</w:t>
      </w:r>
    </w:p>
    <w:p>
      <w:pPr>
        <w:pStyle w:val="FirstParagraph"/>
      </w:pPr>
      <w:r>
        <w:t xml:space="preserve">restorecon -vR /etc, restorecon -vR /var/named - восстанавливает метки по умолчанию согласно политике.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Как создать разрешающие правила политики SELinux из файлов журналов, содержащих сообщения о запрете операций?</w:t>
      </w:r>
    </w:p>
    <w:p>
      <w:pPr>
        <w:pStyle w:val="FirstParagraph"/>
      </w:pPr>
      <w:r>
        <w:t xml:space="preserve">audit2allow -a / audit2allow -M mymodule &lt; /var/log/audit/audit.log, затем semodule -i mymodule.pp.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Что такое булевый переключатель в SELinux?</w:t>
      </w:r>
    </w:p>
    <w:p>
      <w:pPr>
        <w:pStyle w:val="FirstParagraph"/>
      </w:pPr>
      <w:r>
        <w:t xml:space="preserve">Логический параметр политики (boolean), включающий/выключающий определённое разрешение без перекомпиляции политики (например, named_write_master_zones).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Как посмотреть список переключателей SELinux и их состояние?</w:t>
      </w:r>
    </w:p>
    <w:p>
      <w:pPr>
        <w:pStyle w:val="SourceCode"/>
      </w:pPr>
      <w:r>
        <w:rPr>
          <w:rStyle w:val="VerbatimChar"/>
        </w:rPr>
        <w:t xml:space="preserve">getsebool -a, getsebool -a | grep named, semanage boolean -l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Как изменить значение переключателя SELinux?</w:t>
      </w:r>
    </w:p>
    <w:p>
      <w:pPr>
        <w:pStyle w:val="FirstParagraph"/>
      </w:pPr>
      <w:r>
        <w:t xml:space="preserve">setsebool named_write_master_zones 1 (до перезагрузки), setsebool -P named_write_master_zones 1 (постоянно).</w:t>
      </w:r>
    </w:p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по установке и конфигурированию DNS-сервера, усвоила принципы работы системы доменных имён.</w:t>
      </w:r>
    </w:p>
    <w:bookmarkEnd w:id="99"/>
    <w:bookmarkStart w:id="108" w:name="список-литературы"/>
    <w:p>
      <w:pPr>
        <w:pStyle w:val="Heading1"/>
      </w:pPr>
      <w:r>
        <w:t xml:space="preserve">Список литературы</w:t>
      </w:r>
    </w:p>
    <w:bookmarkStart w:id="107" w:name="refs"/>
    <w:bookmarkStart w:id="101" w:name="ref-TUIS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100">
        <w:r>
          <w:rPr>
            <w:rStyle w:val="Hyperlink"/>
          </w:rPr>
          <w:t xml:space="preserve">Лабораторная работа № 2. Настройка DNS-сервера</w:t>
        </w:r>
      </w:hyperlink>
      <w:r>
        <w:t xml:space="preserve">. ТУИС РУДН.</w:t>
      </w:r>
    </w:p>
    <w:bookmarkEnd w:id="101"/>
    <w:bookmarkStart w:id="102" w:name="ref-tanenbaum_book_modern-os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02"/>
    <w:bookmarkStart w:id="103" w:name="ref-robbins_book_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03"/>
    <w:bookmarkStart w:id="104" w:name="ref-zarrelli_book_master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04"/>
    <w:bookmarkStart w:id="106" w:name="ref-newham_book_learning-bash_e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05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06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4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105" Target="http://www.amazon.com/Learning-bash-Shell-Programming-Nutshell/dp/0596009658" TargetMode="External" /><Relationship Type="http://schemas.openxmlformats.org/officeDocument/2006/relationships/hyperlink" Id="rId100" Target="https://esystem.rudn.ru/pluginfile.php/3320245/mod_resource/content/8/002-dn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://www.amazon.com/Learning-bash-Shell-Programming-Nutshell/dp/0596009658" TargetMode="External" /><Relationship Type="http://schemas.openxmlformats.org/officeDocument/2006/relationships/hyperlink" Id="rId100" Target="https://esystem.rudn.ru/pluginfile.php/3320245/mod_resource/content/8/002-dn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Акунаева Антонина Эрдниевна</dc:creator>
  <dc:language>ru-RU</dc:language>
  <cp:keywords/>
  <dcterms:created xsi:type="dcterms:W3CDTF">2026-10-29T02:51:17Z</dcterms:created>
  <dcterms:modified xsi:type="dcterms:W3CDTF">2026-10-29T02:51:17Z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DNS-сервера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