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43.png" ContentType="image/png"/>
  <Override PartName="/word/media/rId37.png" ContentType="image/png"/>
  <Override PartName="/word/media/rId4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box-файл с дистрибутивом Rocky Linux для VirtualBox (см. раздел 1.5.2 или 1.5.3).</w:t>
      </w:r>
    </w:p>
    <w:p>
      <w:pPr>
        <w:pStyle w:val="Compact"/>
        <w:numPr>
          <w:ilvl w:val="0"/>
          <w:numId w:val="1001"/>
        </w:numPr>
      </w:pPr>
      <w:r>
        <w:t xml:space="preserve">Запустите виртуальные машины сервера и клиента и убедитесь в их работоспособности.</w:t>
      </w:r>
    </w:p>
    <w:p>
      <w:pPr>
        <w:pStyle w:val="Compact"/>
        <w:numPr>
          <w:ilvl w:val="0"/>
          <w:numId w:val="1001"/>
        </w:numPr>
      </w:pPr>
      <w:r>
        <w:t xml:space="preserve">Внесите изменения в настройки загрузки образов виртуальных машин server и client, добавив пользователя с правами администратора и изменив названия хостов (см. раздел 1.5.4).</w:t>
      </w:r>
    </w:p>
    <w:p>
      <w:pPr>
        <w:pStyle w:val="Compact"/>
        <w:numPr>
          <w:ilvl w:val="0"/>
          <w:numId w:val="1001"/>
        </w:numPr>
      </w:pPr>
      <w:r>
        <w:t xml:space="preserve">Скопируйте необходимые для работы с Vagrant файлы и box-файлы виртуальных машин на внешний носитель. Используя эти файлы, вы можете попробовать развернуть виртуальные машины на другом компьютере.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Реализация</w:t>
      </w:r>
    </w:p>
    <w:p>
      <w:pPr>
        <w:pStyle w:val="BodyText"/>
      </w:pPr>
      <w:r>
        <w:t xml:space="preserve">Работаем в ОС Windows 10. Создаём каталог проекта C:/work/aeakuneva/packer и C:/work/aeakuneva/vagrant (рис. 1):</w:t>
      </w:r>
    </w:p>
    <w:p>
      <w:pPr>
        <w:pStyle w:val="CaptionedFigure"/>
      </w:pPr>
      <w:r>
        <w:drawing>
          <wp:inline>
            <wp:extent cx="3733800" cy="1310105"/>
            <wp:effectExtent b="0" l="0" r="0" t="0"/>
            <wp:docPr descr="Создание каталога для проек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 для проекта</w:t>
      </w:r>
    </w:p>
    <w:p>
      <w:pPr>
        <w:pStyle w:val="BodyText"/>
      </w:pPr>
      <w:r>
        <w:t xml:space="preserve">В подкаталог packer переносим образ варианта операционной системы Rocky Linux 10.2 Rocky-10.2-x86_64-minimal.iso, также создаём файл vagrant-rocky.pkr.hcl, в который вставляем содержимое из методички (также переносим из примера рабочего каталога с GitHub папку Scripts, не указанную в методичке). Добавим заранее установленный packer.exe в каталог (рис. 2):</w:t>
      </w:r>
    </w:p>
    <w:p>
      <w:pPr>
        <w:pStyle w:val="CaptionedFigure"/>
      </w:pPr>
      <w:r>
        <w:drawing>
          <wp:inline>
            <wp:extent cx="3733800" cy="5642600"/>
            <wp:effectExtent b="0" l="0" r="0" t="0"/>
            <wp:docPr descr="Добавление файла vagrant-rocky.pkr.hcl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4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файла vagrant-rocky.pkr.hcl</w:t>
      </w:r>
    </w:p>
    <w:p>
      <w:pPr>
        <w:pStyle w:val="BodyText"/>
      </w:pPr>
      <w:r>
        <w:t xml:space="preserve">Создаём подкаталог</w:t>
      </w:r>
      <w:r>
        <w:t xml:space="preserve"> </w:t>
      </w:r>
      <w:r>
        <w:rPr>
          <w:i/>
          <w:iCs/>
        </w:rPr>
        <w:t xml:space="preserve">packer/http</w:t>
      </w:r>
      <w:r>
        <w:t xml:space="preserve">, где создаём файл rocky10-ks.cfg и также вставляем в него соответствующее содержимое из методички (рис. 3):</w:t>
      </w:r>
    </w:p>
    <w:p>
      <w:pPr>
        <w:pStyle w:val="CaptionedFigure"/>
      </w:pPr>
      <w:r>
        <w:drawing>
          <wp:inline>
            <wp:extent cx="3733800" cy="5933634"/>
            <wp:effectExtent b="0" l="0" r="0" t="0"/>
            <wp:docPr descr="Файл packer/http/rocky10-ks.cfg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33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packer/http/rocky10-ks.cfg</w:t>
      </w:r>
    </w:p>
    <w:p>
      <w:pPr>
        <w:pStyle w:val="BodyText"/>
      </w:pPr>
      <w:r>
        <w:t xml:space="preserve">Переходим в каталог</w:t>
      </w:r>
      <w:r>
        <w:t xml:space="preserve"> </w:t>
      </w:r>
      <w:r>
        <w:rPr>
          <w:i/>
          <w:iCs/>
        </w:rPr>
        <w:t xml:space="preserve">aeakunaeva/vagrant</w:t>
      </w:r>
      <w:r>
        <w:t xml:space="preserve"> </w:t>
      </w:r>
      <w:r>
        <w:t xml:space="preserve">и создаём файл Vagrantfile, добавляем содержимое. Т.к. работаем в системе Windows, файл Makefile нам не требуется (рис. 4):</w:t>
      </w:r>
    </w:p>
    <w:p>
      <w:pPr>
        <w:pStyle w:val="CaptionedFigure"/>
      </w:pPr>
      <w:r>
        <w:drawing>
          <wp:inline>
            <wp:extent cx="3733800" cy="5146820"/>
            <wp:effectExtent b="0" l="0" r="0" t="0"/>
            <wp:docPr descr="Файл vagrant/Vagrantfile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6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 vagrant/Vagrantfile</w:t>
      </w:r>
    </w:p>
    <w:p>
      <w:pPr>
        <w:pStyle w:val="BodyText"/>
      </w:pPr>
      <w:r>
        <w:t xml:space="preserve">В каталоге vagrant создаём подкаталог provision, в котором создаём подкаталоги client, default и server, в которые вставляем по файлу-заглушке 01-dummy.sh с содержимым (рис. 5):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</w:p>
    <w:p>
      <w:pPr>
        <w:pStyle w:val="CaptionedFigure"/>
      </w:pPr>
      <w:r>
        <w:drawing>
          <wp:inline>
            <wp:extent cx="3733800" cy="1499177"/>
            <wp:effectExtent b="0" l="0" r="0" t="0"/>
            <wp:docPr descr="Подкаталоги vagrant/provision/client default server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9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Подкаталоги vagrant/provision/client default server</w:t>
      </w:r>
    </w:p>
    <w:p>
      <w:pPr>
        <w:pStyle w:val="BodyText"/>
      </w:pPr>
      <w:r>
        <w:t xml:space="preserve">В подкаталог default добавляем также файлы 01-hostname.sh и 01-user.sh (рис. 6):</w:t>
      </w:r>
    </w:p>
    <w:p>
      <w:pPr>
        <w:pStyle w:val="BodyText"/>
      </w:pPr>
      <w:r>
        <w:rPr>
          <w:i/>
          <w:iCs/>
        </w:rPr>
        <w:t xml:space="preserve">01-user.sh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  <w:r>
        <w:br/>
      </w:r>
      <w:r>
        <w:rPr>
          <w:rStyle w:val="VerbatimChar"/>
        </w:rPr>
        <w:t xml:space="preserve">username=aeakunaeva</w:t>
      </w:r>
      <w:r>
        <w:br/>
      </w:r>
      <w:r>
        <w:rPr>
          <w:rStyle w:val="VerbatimChar"/>
        </w:rPr>
        <w:t xml:space="preserve">userpassword=123456</w:t>
      </w:r>
      <w:r>
        <w:br/>
      </w:r>
      <w:r>
        <w:rPr>
          <w:rStyle w:val="VerbatimChar"/>
        </w:rPr>
        <w:t xml:space="preserve">encpassword=`openssl passwd -1 ${userpassword}`</w:t>
      </w:r>
      <w:r>
        <w:br/>
      </w:r>
      <w:r>
        <w:rPr>
          <w:rStyle w:val="VerbatimChar"/>
        </w:rPr>
        <w:t xml:space="preserve">id -u $username</w:t>
      </w:r>
      <w:r>
        <w:br/>
      </w:r>
      <w:r>
        <w:rPr>
          <w:rStyle w:val="VerbatimChar"/>
        </w:rPr>
        <w:t xml:space="preserve">if [[ $? ]]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adduser -G wheel -p ${encpassword} ${username}</w:t>
      </w:r>
      <w:r>
        <w:br/>
      </w:r>
      <w:r>
        <w:rPr>
          <w:rStyle w:val="VerbatimChar"/>
        </w:rPr>
        <w:t xml:space="preserve">homedir=`getent passwd ${username} | cut -d: -f6`</w:t>
      </w:r>
      <w:r>
        <w:br/>
      </w:r>
      <w:r>
        <w:rPr>
          <w:rStyle w:val="VerbatimChar"/>
        </w:rPr>
        <w:t xml:space="preserve">echo "export PS1='[\u@\H \W]\\$ '" &gt;&gt; ${homedir}/.bashrc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rPr>
          <w:i/>
          <w:iCs/>
        </w:rPr>
        <w:t xml:space="preserve">01-hostname.sh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username=aeakunaeva</w:t>
      </w:r>
      <w:r>
        <w:br/>
      </w:r>
      <w:r>
        <w:rPr>
          <w:rStyle w:val="VerbatimChar"/>
        </w:rPr>
        <w:t xml:space="preserve">hostnamectl set-hostname "${HOSTNAME%%.*}".${username}.net</w:t>
      </w:r>
    </w:p>
    <w:p>
      <w:pPr>
        <w:pStyle w:val="CaptionedFigure"/>
      </w:pPr>
      <w:r>
        <w:drawing>
          <wp:inline>
            <wp:extent cx="3733800" cy="2038623"/>
            <wp:effectExtent b="0" l="0" r="0" t="0"/>
            <wp:docPr descr="Файлы подкаталога vagrant/provision/default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Файлы подкаталога vagrant/provision/default</w:t>
      </w:r>
    </w:p>
    <w:p>
      <w:pPr>
        <w:pStyle w:val="BodyText"/>
      </w:pPr>
      <w:r>
        <w:t xml:space="preserve">В подкаталог server добавляем файл 02-forward.sh (рис. 7):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  <w:r>
        <w:br/>
      </w:r>
      <w:r>
        <w:rPr>
          <w:rStyle w:val="VerbatimChar"/>
        </w:rPr>
        <w:t xml:space="preserve">echo "Enable forwarding"</w:t>
      </w:r>
      <w:r>
        <w:br/>
      </w:r>
      <w:r>
        <w:rPr>
          <w:rStyle w:val="VerbatimChar"/>
        </w:rPr>
        <w:t xml:space="preserve">echo "net.ipv4.ip_forward = 1" &gt; /etc/sysctl.d/90-forward.conf</w:t>
      </w:r>
      <w:r>
        <w:br/>
      </w:r>
      <w:r>
        <w:rPr>
          <w:rStyle w:val="VerbatimChar"/>
        </w:rPr>
        <w:t xml:space="preserve">sysctl -w net.ipv4.ip_forward=1</w:t>
      </w:r>
      <w:r>
        <w:br/>
      </w:r>
      <w:r>
        <w:rPr>
          <w:rStyle w:val="VerbatimChar"/>
        </w:rPr>
        <w:t xml:space="preserve">echo "Configure masquerading"</w:t>
      </w:r>
      <w:r>
        <w:br/>
      </w:r>
      <w:r>
        <w:rPr>
          <w:rStyle w:val="VerbatimChar"/>
        </w:rPr>
        <w:t xml:space="preserve">firewall-cmd --add-masquerade --permanent</w:t>
      </w:r>
      <w:r>
        <w:br/>
      </w:r>
      <w:r>
        <w:rPr>
          <w:rStyle w:val="VerbatimChar"/>
        </w:rPr>
        <w:t xml:space="preserve">firewall-cmd --reload</w:t>
      </w:r>
      <w:r>
        <w:br/>
      </w:r>
      <w:r>
        <w:rPr>
          <w:rStyle w:val="VerbatimChar"/>
        </w:rPr>
        <w:t xml:space="preserve">restorecon -vR /etc</w:t>
      </w:r>
    </w:p>
    <w:p>
      <w:pPr>
        <w:pStyle w:val="CaptionedFigure"/>
      </w:pPr>
      <w:r>
        <w:drawing>
          <wp:inline>
            <wp:extent cx="3733800" cy="3244973"/>
            <wp:effectExtent b="0" l="0" r="0" t="0"/>
            <wp:docPr descr="Файлы подкаталога vagrant/provision/server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Файлы подкаталога vagrant/provision/server</w:t>
      </w:r>
    </w:p>
    <w:p>
      <w:pPr>
        <w:pStyle w:val="BodyText"/>
      </w:pPr>
      <w:r>
        <w:t xml:space="preserve">В подкаталог client добавляем файл 01-routing.sh (рис. 8):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  <w:r>
        <w:br/>
      </w:r>
      <w:r>
        <w:rPr>
          <w:rStyle w:val="VerbatimChar"/>
        </w:rPr>
        <w:t xml:space="preserve">nmcli connection modify "System eth1" ipv4.gateway "192.168.1.1"</w:t>
      </w:r>
      <w:r>
        <w:br/>
      </w:r>
      <w:r>
        <w:rPr>
          <w:rStyle w:val="VerbatimChar"/>
        </w:rPr>
        <w:t xml:space="preserve">nmcli connection up "System eth1"</w:t>
      </w:r>
      <w:r>
        <w:br/>
      </w:r>
      <w:r>
        <w:rPr>
          <w:rStyle w:val="VerbatimChar"/>
        </w:rPr>
        <w:t xml:space="preserve">nmcli connection modify eth0 ipv4.never-default true</w:t>
      </w:r>
      <w:r>
        <w:br/>
      </w:r>
      <w:r>
        <w:rPr>
          <w:rStyle w:val="VerbatimChar"/>
        </w:rPr>
        <w:t xml:space="preserve">nmcli connection modify eth0 ipv6.never-default true</w:t>
      </w:r>
      <w:r>
        <w:br/>
      </w:r>
      <w:r>
        <w:rPr>
          <w:rStyle w:val="VerbatimChar"/>
        </w:rPr>
        <w:t xml:space="preserve">nmcli connection down eth0</w:t>
      </w:r>
      <w:r>
        <w:br/>
      </w:r>
      <w:r>
        <w:rPr>
          <w:rStyle w:val="VerbatimChar"/>
        </w:rPr>
        <w:t xml:space="preserve">nmcli connection up eth0</w:t>
      </w:r>
    </w:p>
    <w:p>
      <w:pPr>
        <w:pStyle w:val="CaptionedFigure"/>
      </w:pPr>
      <w:r>
        <w:drawing>
          <wp:inline>
            <wp:extent cx="3733800" cy="2023436"/>
            <wp:effectExtent b="0" l="0" r="0" t="0"/>
            <wp:docPr descr="Файлы подкаталога vagrant/provision/client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Файлы подкаталога vagrant/provision/client</w:t>
      </w:r>
    </w:p>
    <w:p>
      <w:pPr>
        <w:pStyle w:val="BodyText"/>
      </w:pPr>
      <w:r>
        <w:rPr>
          <w:b/>
          <w:bCs/>
        </w:rPr>
        <w:t xml:space="preserve">1.5.3. Развёртывание лабораторного стенда на ОС Windows</w:t>
      </w:r>
    </w:p>
    <w:p>
      <w:pPr>
        <w:pStyle w:val="BodyText"/>
      </w:pPr>
      <w:r>
        <w:t xml:space="preserve">Запустим ранее установленный FAR, перейдём в наш рабочий каталог</w:t>
      </w:r>
      <w:r>
        <w:t xml:space="preserve"> </w:t>
      </w:r>
      <w:r>
        <w:rPr>
          <w:i/>
          <w:iCs/>
        </w:rPr>
        <w:t xml:space="preserve">C:/work/aeakunaeva/packer</w:t>
      </w:r>
      <w:r>
        <w:t xml:space="preserve">, где размещён packer.exe и пропишем в терминале последовательно (рис. 9-рис. 10):</w:t>
      </w:r>
    </w:p>
    <w:p>
      <w:pPr>
        <w:pStyle w:val="SourceCode"/>
      </w:pPr>
      <w:r>
        <w:rPr>
          <w:rStyle w:val="VerbatimChar"/>
        </w:rPr>
        <w:t xml:space="preserve">packer.exe init vagrant-rocky.pkr.hcl</w:t>
      </w:r>
      <w:r>
        <w:br/>
      </w:r>
      <w:r>
        <w:rPr>
          <w:rStyle w:val="VerbatimChar"/>
        </w:rPr>
        <w:t xml:space="preserve">packer.exe build vagrant-rocky.pkr.hcl</w:t>
      </w:r>
    </w:p>
    <w:p>
      <w:pPr>
        <w:pStyle w:val="CaptionedFigure"/>
      </w:pPr>
      <w:r>
        <w:drawing>
          <wp:inline>
            <wp:extent cx="3733800" cy="555807"/>
            <wp:effectExtent b="0" l="0" r="0" t="0"/>
            <wp:docPr descr="Установка Rocky Linux при помощи FAR: init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Rocky Linux при помощи FAR: init</w:t>
      </w:r>
    </w:p>
    <w:p>
      <w:pPr>
        <w:pStyle w:val="CaptionedFigure"/>
      </w:pPr>
      <w:r>
        <w:drawing>
          <wp:inline>
            <wp:extent cx="3733800" cy="3082356"/>
            <wp:effectExtent b="0" l="0" r="0" t="0"/>
            <wp:docPr descr="Установка Rocky Linux при помощи FAR: build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Rocky Linux при помощи FAR: build</w:t>
      </w:r>
    </w:p>
    <w:p>
      <w:pPr>
        <w:pStyle w:val="BodyText"/>
      </w:pPr>
      <w:r>
        <w:t xml:space="preserve">В терминале по завершении введём для регистрации образа виртуальной машины (рис. 11):</w:t>
      </w:r>
    </w:p>
    <w:p>
      <w:pPr>
        <w:pStyle w:val="SourceCode"/>
      </w:pPr>
      <w:r>
        <w:rPr>
          <w:rStyle w:val="VerbatimChar"/>
        </w:rPr>
        <w:t xml:space="preserve">vagrant box add rockylinux10 vagrant-virtualbox-rockylinux10-x86_64.box</w:t>
      </w:r>
    </w:p>
    <w:p>
      <w:pPr>
        <w:pStyle w:val="CaptionedFigure"/>
      </w:pPr>
      <w:r>
        <w:drawing>
          <wp:inline>
            <wp:extent cx="3733800" cy="464950"/>
            <wp:effectExtent b="0" l="0" r="0" t="0"/>
            <wp:docPr descr="Регистрация образа виртуальной машины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Регистрация образа виртуальной машины</w:t>
      </w:r>
    </w:p>
    <w:p>
      <w:pPr>
        <w:pStyle w:val="BodyText"/>
      </w:pPr>
      <w:r>
        <w:t xml:space="preserve">В Microsoft PowerShell перейдём в наш рабочий каталог и введём для запуска виртуальных машин Server и Client поочерёдно (рис. 12-рис. 13):</w:t>
      </w:r>
    </w:p>
    <w:p>
      <w:pPr>
        <w:pStyle w:val="SourceCode"/>
      </w:pPr>
      <w:r>
        <w:rPr>
          <w:rStyle w:val="VerbatimChar"/>
        </w:rPr>
        <w:t xml:space="preserve">vagrant up server</w:t>
      </w:r>
      <w:r>
        <w:br/>
      </w:r>
      <w:r>
        <w:rPr>
          <w:rStyle w:val="VerbatimChar"/>
        </w:rPr>
        <w:t xml:space="preserve">vagrant up client</w:t>
      </w:r>
    </w:p>
    <w:p>
      <w:pPr>
        <w:pStyle w:val="CaptionedFigure"/>
      </w:pPr>
      <w:r>
        <w:drawing>
          <wp:inline>
            <wp:extent cx="3733800" cy="4746612"/>
            <wp:effectExtent b="0" l="0" r="0" t="0"/>
            <wp:docPr descr="Запуск виртуальной машины Server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6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виртуальной машины Server</w:t>
      </w:r>
    </w:p>
    <w:p>
      <w:pPr>
        <w:pStyle w:val="CaptionedFigure"/>
      </w:pPr>
      <w:r>
        <w:drawing>
          <wp:inline>
            <wp:extent cx="3733800" cy="1793308"/>
            <wp:effectExtent b="0" l="0" r="0" t="0"/>
            <wp:docPr descr="Запуск виртуальной машины Client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виртуальной машины Client</w:t>
      </w:r>
    </w:p>
    <w:p>
      <w:pPr>
        <w:pStyle w:val="BodyText"/>
      </w:pPr>
      <w:r>
        <w:t xml:space="preserve">Подключимся к серверу и к клиенту (последовательно для каждого) из консоли, введя пароль vagrant и перейдя к своему пользователю aeakunaeva (с вводом пароля, указанного ранее в файлах). Затем отлогинимся от обоих (рис. 14):</w:t>
      </w:r>
    </w:p>
    <w:p>
      <w:pPr>
        <w:pStyle w:val="SourceCode"/>
      </w:pPr>
      <w:r>
        <w:rPr>
          <w:rStyle w:val="VerbatimChar"/>
        </w:rPr>
        <w:t xml:space="preserve">vagrant ssh server</w:t>
      </w:r>
      <w:r>
        <w:br/>
      </w:r>
      <w:r>
        <w:rPr>
          <w:rStyle w:val="VerbatimChar"/>
        </w:rPr>
        <w:t xml:space="preserve">su - aeakunaeva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exit</w:t>
      </w:r>
    </w:p>
    <w:p>
      <w:pPr>
        <w:pStyle w:val="SourceCode"/>
      </w:pPr>
      <w:r>
        <w:rPr>
          <w:rStyle w:val="VerbatimChar"/>
        </w:rPr>
        <w:t xml:space="preserve">vagrant ssh client</w:t>
      </w:r>
      <w:r>
        <w:br/>
      </w:r>
      <w:r>
        <w:rPr>
          <w:rStyle w:val="VerbatimChar"/>
        </w:rPr>
        <w:t xml:space="preserve">su - aeakunaeva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После чего выключим виртуальные машины:</w:t>
      </w:r>
    </w:p>
    <w:p>
      <w:pPr>
        <w:pStyle w:val="SourceCode"/>
      </w:pPr>
      <w:r>
        <w:rPr>
          <w:rStyle w:val="VerbatimChar"/>
        </w:rPr>
        <w:t xml:space="preserve">vagrant halt server</w:t>
      </w:r>
      <w:r>
        <w:br/>
      </w:r>
      <w:r>
        <w:rPr>
          <w:rStyle w:val="VerbatimChar"/>
        </w:rPr>
        <w:t xml:space="preserve">vagrant halt client</w:t>
      </w:r>
    </w:p>
    <w:p>
      <w:pPr>
        <w:pStyle w:val="CaptionedFigure"/>
      </w:pPr>
      <w:r>
        <w:drawing>
          <wp:inline>
            <wp:extent cx="3733800" cy="3668294"/>
            <wp:effectExtent b="0" l="0" r="0" t="0"/>
            <wp:docPr descr="Подключение к серверу и клиенту из консоли и выход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Подключение к серверу и клиенту из консоли и выход</w:t>
      </w:r>
    </w:p>
    <w:p>
      <w:pPr>
        <w:pStyle w:val="BodyText"/>
      </w:pPr>
      <w:r>
        <w:rPr>
          <w:b/>
          <w:bCs/>
        </w:rPr>
        <w:t xml:space="preserve">1.5.4. 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Проверим содержимое файла Vagrantfile (всё корректно), он должен содержать перед конфигурацией сервера (рис. 15):</w:t>
      </w:r>
    </w:p>
    <w:p>
      <w:pPr>
        <w:pStyle w:val="SourceCode"/>
      </w:pPr>
      <w:r>
        <w:rPr>
          <w:rStyle w:val="VerbatimChar"/>
        </w:rPr>
        <w:t xml:space="preserve"># Common configuration</w:t>
      </w:r>
      <w:r>
        <w:br/>
      </w:r>
      <w:r>
        <w:rPr>
          <w:rStyle w:val="VerbatimChar"/>
        </w:rPr>
        <w:t xml:space="preserve">config.vm.provision "common user",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path: "provision/default/01-user.sh"</w:t>
      </w:r>
      <w:r>
        <w:br/>
      </w:r>
      <w:r>
        <w:rPr>
          <w:rStyle w:val="VerbatimChar"/>
        </w:rPr>
        <w:t xml:space="preserve">config.vm.provision "common hostname",</w:t>
      </w:r>
      <w:r>
        <w:br/>
      </w:r>
      <w:r>
        <w:rPr>
          <w:rStyle w:val="VerbatimChar"/>
        </w:rPr>
        <w:t xml:space="preserve">type: "shell",</w:t>
      </w:r>
      <w:r>
        <w:br/>
      </w:r>
      <w:r>
        <w:rPr>
          <w:rStyle w:val="VerbatimChar"/>
        </w:rPr>
        <w:t xml:space="preserve">preserve_order: true,</w:t>
      </w:r>
      <w:r>
        <w:br/>
      </w:r>
      <w:r>
        <w:rPr>
          <w:rStyle w:val="VerbatimChar"/>
        </w:rPr>
        <w:t xml:space="preserve">run: "always",</w:t>
      </w:r>
      <w:r>
        <w:br/>
      </w:r>
      <w:r>
        <w:rPr>
          <w:rStyle w:val="VerbatimChar"/>
        </w:rPr>
        <w:t xml:space="preserve">path: "provision/default/01-hostname.sh"</w:t>
      </w:r>
    </w:p>
    <w:p>
      <w:pPr>
        <w:pStyle w:val="CaptionedFigure"/>
      </w:pPr>
      <w:r>
        <w:drawing>
          <wp:inline>
            <wp:extent cx="3733800" cy="2933316"/>
            <wp:effectExtent b="0" l="0" r="0" t="0"/>
            <wp:docPr descr="Проверка файла Vagrantfile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3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файла Vagrantfile</w:t>
      </w:r>
    </w:p>
    <w:p>
      <w:pPr>
        <w:pStyle w:val="BodyText"/>
      </w:pPr>
      <w:r>
        <w:t xml:space="preserve">Зафиксируем изменения для внутренних настроек виртуальных машин через терминал на ОС Windows (рис. 16-рис. 17-рис. 18):</w:t>
      </w:r>
    </w:p>
    <w:p>
      <w:pPr>
        <w:pStyle w:val="SourceCode"/>
      </w:pPr>
      <w:r>
        <w:rPr>
          <w:rStyle w:val="VerbatimChar"/>
        </w:rPr>
        <w:t xml:space="preserve">vagrant up server --provision</w:t>
      </w:r>
      <w:r>
        <w:br/>
      </w:r>
      <w:r>
        <w:rPr>
          <w:rStyle w:val="VerbatimChar"/>
        </w:rPr>
        <w:t xml:space="preserve">vagrant up client --provision</w:t>
      </w:r>
    </w:p>
    <w:p>
      <w:pPr>
        <w:pStyle w:val="FirstParagraph"/>
      </w:pPr>
      <w:r>
        <w:t xml:space="preserve">Для корректной работы залогинимся и убедимся, что приглашения в треминале отображаются как</w:t>
      </w:r>
      <w:r>
        <w:t xml:space="preserve"> </w:t>
      </w:r>
      <w:r>
        <w:rPr>
          <w:i/>
          <w:iCs/>
        </w:rPr>
        <w:t xml:space="preserve">aeakuneva@client.user.net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aeakunaeva@server.user.net</w:t>
      </w:r>
    </w:p>
    <w:p>
      <w:pPr>
        <w:pStyle w:val="CaptionedFigure"/>
      </w:pPr>
      <w:r>
        <w:drawing>
          <wp:inline>
            <wp:extent cx="3733800" cy="5181087"/>
            <wp:effectExtent b="0" l="0" r="0" t="0"/>
            <wp:docPr descr="Сохранение изменений внутренних настроек ВМ для Server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Сохранение изменений внутренних настроек ВМ для Server</w:t>
      </w:r>
    </w:p>
    <w:p>
      <w:pPr>
        <w:pStyle w:val="CaptionedFigure"/>
      </w:pPr>
      <w:r>
        <w:drawing>
          <wp:inline>
            <wp:extent cx="3733800" cy="1518531"/>
            <wp:effectExtent b="0" l="0" r="0" t="0"/>
            <wp:docPr descr="Проверка приглашения для Server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8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приглашения для Server</w:t>
      </w:r>
    </w:p>
    <w:p>
      <w:pPr>
        <w:pStyle w:val="CaptionedFigure"/>
      </w:pPr>
      <w:r>
        <w:drawing>
          <wp:inline>
            <wp:extent cx="3733800" cy="2720783"/>
            <wp:effectExtent b="0" l="0" r="0" t="0"/>
            <wp:docPr descr="Сохранение изменений внутренних настроек ВМ для Client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Сохранение изменений внутренних настроек ВМ для Client</w:t>
      </w:r>
    </w:p>
    <w:bookmarkEnd w:id="76"/>
    <w:bookmarkStart w:id="7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Для чего предназначен Vagrant?</w:t>
      </w:r>
    </w:p>
    <w:p>
      <w:pPr>
        <w:pStyle w:val="FirstParagraph"/>
      </w:pPr>
      <w:r>
        <w:t xml:space="preserve">Vagrant предназначен для создания и управления средами виртуальных машин в одном рабочем пространстве, позволяя автоматизировать процесс установки на виртуальную машину необходимых дистрибутивов ОС и настроек для них.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такое box-файл? В чём назначение Vagrantfile?</w:t>
      </w:r>
    </w:p>
    <w:p>
      <w:pPr>
        <w:pStyle w:val="Compact"/>
        <w:numPr>
          <w:ilvl w:val="0"/>
          <w:numId w:val="1004"/>
        </w:numPr>
      </w:pPr>
      <w:r>
        <w:t xml:space="preserve">Box-файл, или Vagrant-box - это сохранённый образ виртуальной машины с развёрнутой в ней ОС и настройками для неё, предназначенный для удобного клонирования виртуальных машин.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Vagrantfile предназначен для хранения настроек запуска виртуальных машин и является по своей сути конфигурационным файлом Vagrant.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Приведите описание и примеры вызова основных команд Vagrant.</w:t>
      </w:r>
    </w:p>
    <w:p>
      <w:pPr>
        <w:pStyle w:val="FirstParagraph"/>
      </w:pPr>
      <w:r>
        <w:t xml:space="preserve">Некоторые из основных команд Vagrant:</w:t>
      </w:r>
    </w:p>
    <w:p>
      <w:pPr>
        <w:pStyle w:val="BodyText"/>
      </w:pPr>
      <w:r>
        <w:t xml:space="preserve">– vagrant help — вызов справки по командам Vagrant;</w:t>
      </w:r>
      <w:r>
        <w:br/>
      </w:r>
      <w:r>
        <w:t xml:space="preserve">– vagrant box list — список подключённых к Vagrant box-файлов;</w:t>
      </w:r>
      <w:r>
        <w:br/>
      </w:r>
      <w:r>
        <w:t xml:space="preserve">– vagrant box add — подключение box-файла к Vagrant;</w:t>
      </w:r>
      <w:r>
        <w:br/>
      </w:r>
      <w:r>
        <w:t xml:space="preserve">– vagrant destroy — отключение box-файла от Vagrant и удаление его из виртуального окружения;</w:t>
      </w:r>
      <w:r>
        <w:br/>
      </w:r>
      <w:r>
        <w:t xml:space="preserve">– vagrant init — создание «шаблонного» конфигурационного файла Vagrantfile для его последующего изменения;</w:t>
      </w:r>
      <w:r>
        <w:br/>
      </w:r>
      <w:r>
        <w:t xml:space="preserve">– vagrant up — запуск виртуальной машины с использованием инструкций по запуску из конфигурационного файла Vagrantfile;</w:t>
      </w:r>
      <w:r>
        <w:br/>
      </w:r>
      <w:r>
        <w:t xml:space="preserve">– vagrant reload — перезагрузка виртуальной машины;</w:t>
      </w:r>
      <w:r>
        <w:br/>
      </w:r>
      <w:r>
        <w:t xml:space="preserve">– vagrant halt — остановка и выключение виртуальной машины;</w:t>
      </w:r>
      <w:r>
        <w:br/>
      </w:r>
      <w:r>
        <w:t xml:space="preserve">– vagrant provision — настройка внутреннего окружения имеющейся виртуальной машины (например, добавление новых инструкций (скриптов) в ранее созданную виртуальную машину);</w:t>
      </w:r>
      <w:r>
        <w:br/>
      </w:r>
      <w:r>
        <w:t xml:space="preserve">– vagrant ssh — подключение к виртуальной машине через ssh.</w:t>
      </w:r>
    </w:p>
    <w:p>
      <w:pPr>
        <w:pStyle w:val="BodyText"/>
      </w:pPr>
      <w:r>
        <w:t xml:space="preserve">На изображении показано действие команд vagrant ssh для подключения к виртуальной машине Server (и Client) и vagrant halt для выключения виртуальных машин (рис. 19):</w:t>
      </w:r>
    </w:p>
    <w:p>
      <w:pPr>
        <w:pStyle w:val="CaptionedFigure"/>
      </w:pPr>
      <w:r>
        <w:drawing>
          <wp:inline>
            <wp:extent cx="3733800" cy="3668294"/>
            <wp:effectExtent b="0" l="0" r="0" t="0"/>
            <wp:docPr descr="Команды vagrant: ssh, halt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Команды vagrant: ssh, halt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Дайте построчные пояснения содержания файлов vagrant-rocky.pkr.hcl, ks.cfg, Vagrantfile, Makefile.</w:t>
      </w:r>
    </w:p>
    <w:p>
      <w:pPr>
        <w:pStyle w:val="FirstParagraph"/>
      </w:pPr>
      <w:r>
        <w:rPr>
          <w:i/>
          <w:iCs/>
        </w:rPr>
        <w:t xml:space="preserve">vagrant-rocky.pkr.hcl</w:t>
      </w:r>
    </w:p>
    <w:p>
      <w:pPr>
        <w:pStyle w:val="BodyText"/>
      </w:pPr>
      <w:r>
        <w:t xml:space="preserve">Шаблон Packer, который собирает образ Rocky Linux из .iso в box-файл.</w:t>
      </w:r>
      <w:r>
        <w:t xml:space="preserve"> </w:t>
      </w:r>
      <w:r>
        <w:t xml:space="preserve">В packer/required_plugins происходит подключение необходимых плагинов (vagrant, wirtualbox, qemu), затем в variables обозначаются параметры сборки виртуальной машины, а в source qemu сборка образа в QEMU/KVM, в source vurtualbox-iso - сборка в VirutalBox с настройками vboxmanage. В build сборка из обоих источников с учётом настроек provision и создание box-файла.</w:t>
      </w:r>
    </w:p>
    <w:p>
      <w:pPr>
        <w:pStyle w:val="BodyText"/>
      </w:pPr>
      <w:r>
        <w:rPr>
          <w:i/>
          <w:iCs/>
        </w:rPr>
        <w:t xml:space="preserve">rocky10-ks.cfg</w:t>
      </w:r>
    </w:p>
    <w:p>
      <w:pPr>
        <w:pStyle w:val="BodyText"/>
      </w:pPr>
      <w:r>
        <w:t xml:space="preserve">Конфигурационный файл, отвечающий на запросы установщика ВМ с настройками для машины, позволяющий установить её автоматически.</w:t>
      </w:r>
      <w:r>
        <w:t xml:space="preserve"> </w:t>
      </w:r>
      <w:r>
        <w:t xml:space="preserve">Содержит информацию по сетям, сервисам, пользователям, правам и прочим базовым настройкам виртуальной машины (язык, раскладка, sudo, SSH-ключи, kdump и т.д.).</w:t>
      </w:r>
    </w:p>
    <w:p>
      <w:pPr>
        <w:pStyle w:val="BodyText"/>
      </w:pPr>
      <w:r>
        <w:rPr>
          <w:i/>
          <w:iCs/>
        </w:rPr>
        <w:t xml:space="preserve">Vagrantfile</w:t>
      </w:r>
    </w:p>
    <w:p>
      <w:pPr>
        <w:pStyle w:val="BodyText"/>
      </w:pPr>
      <w:r>
        <w:t xml:space="preserve">Конфигурационный файл Vagrant, описывающий виртуальные машины Server и Client на основе box-файла и их настройки (плагины , провайдер VB, provision).</w:t>
      </w:r>
    </w:p>
    <w:p>
      <w:pPr>
        <w:pStyle w:val="BodyText"/>
      </w:pPr>
      <w:r>
        <w:rPr>
          <w:i/>
          <w:iCs/>
        </w:rPr>
        <w:t xml:space="preserve">Makefile</w:t>
      </w:r>
    </w:p>
    <w:p>
      <w:pPr>
        <w:pStyle w:val="BodyText"/>
      </w:pPr>
      <w:r>
        <w:t xml:space="preserve">Вспомогательный файл для упрощённой сборки box-файла и менеджмента ВМ. Содержит объявленные переменные, список целей (help) и блоки для разных команд-манипуляций над ВМ (check, addbox, status, destroy).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Rocky Linux на виртуальную машину с помощью инструмента Vagrant.</w:t>
      </w:r>
    </w:p>
    <w:bookmarkEnd w:id="80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Start w:id="82" w:name="ref-TUIS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Д.С.К.</w:t>
      </w:r>
      <w:r>
        <w:t xml:space="preserve"> </w:t>
      </w:r>
      <w:hyperlink r:id="rId81">
        <w:r>
          <w:rPr>
            <w:rStyle w:val="Hyperlink"/>
          </w:rPr>
          <w:t xml:space="preserve">Подготовка лабораторного стенда</w:t>
        </w:r>
      </w:hyperlink>
      <w:r>
        <w:t xml:space="preserve">. ТУИС РУДН.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hyperlink" Id="rId81" Target="https://esystem.rudn.ru/pluginfile.php/3320238/mod_folder/content/0/001-vagran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esystem.rudn.ru/pluginfile.php/3320238/mod_folder/content/0/001-vagran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Акунаева Антонина Эрдниевна</dc:creator>
  <dc:language>ru-RU</dc:language>
  <cp:keywords/>
  <dcterms:created xsi:type="dcterms:W3CDTF">2026-09-12T19:07:45Z</dcterms:created>
  <dcterms:modified xsi:type="dcterms:W3CDTF">2026-09-12T19:07:45Z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Подготовка лабораторного стенда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