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Montserrat" w:cs="Montserrat" w:eastAsia="Montserrat" w:hAnsi="Montserra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tl w:val="0"/>
        </w:rPr>
        <w:t xml:space="preserve">CentroStella - Registro Transazioni Digitali</w:t>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Subtitle"/>
        <w:spacing w:line="240" w:lineRule="auto"/>
        <w:rPr>
          <w:rFonts w:ascii="Montserrat" w:cs="Montserrat" w:eastAsia="Montserrat" w:hAnsi="Montserrat"/>
        </w:rPr>
      </w:pPr>
      <w:bookmarkStart w:colFirst="0" w:colLast="0" w:name="_heading=h.3znysh7" w:id="3"/>
      <w:bookmarkEnd w:id="3"/>
      <w:r w:rsidDel="00000000" w:rsidR="00000000" w:rsidRPr="00000000">
        <w:rPr>
          <w:rFonts w:ascii="Montserrat" w:cs="Montserrat" w:eastAsia="Montserrat" w:hAnsi="Montserrat"/>
          <w:rtl w:val="0"/>
        </w:rPr>
        <w:t xml:space="preserve">Acquirer Interface Agreement</w:t>
      </w:r>
    </w:p>
    <w:p w:rsidR="00000000" w:rsidDel="00000000" w:rsidP="00000000" w:rsidRDefault="00000000" w:rsidRPr="00000000" w14:paraId="00000005">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8">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9">
      <w:pPr>
        <w:pStyle w:val="Heading1"/>
        <w:spacing w:after="200" w:line="240" w:lineRule="auto"/>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5"/>
      <w:bookmarkEnd w:id="5"/>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B">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C">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445"/>
        <w:gridCol w:w="4320"/>
        <w:tblGridChange w:id="0">
          <w:tblGrid>
            <w:gridCol w:w="2010"/>
            <w:gridCol w:w="2445"/>
            <w:gridCol w:w="432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5">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9">
            <w:pPr>
              <w:widowControl w:val="0"/>
              <w:numPr>
                <w:ilvl w:val="0"/>
                <w:numId w:val="12"/>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A">
            <w:pPr>
              <w:widowControl w:val="0"/>
              <w:numPr>
                <w:ilvl w:val="0"/>
                <w:numId w:val="12"/>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D">
            <w:pPr>
              <w:widowControl w:val="0"/>
              <w:numPr>
                <w:ilvl w:val="0"/>
                <w:numId w:val="12"/>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0">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7">
            <w:pPr>
              <w:numPr>
                <w:ilvl w:val="0"/>
                <w:numId w:val="20"/>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8">
            <w:pPr>
              <w:widowControl w:val="0"/>
              <w:numPr>
                <w:ilvl w:val="0"/>
                <w:numId w:val="20"/>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C">
            <w:pPr>
              <w:numPr>
                <w:ilvl w:val="0"/>
                <w:numId w:val="20"/>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D">
            <w:pPr>
              <w:numPr>
                <w:ilvl w:val="0"/>
                <w:numId w:val="20"/>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2E">
            <w:pPr>
              <w:numPr>
                <w:ilvl w:val="0"/>
                <w:numId w:val="20"/>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2F">
            <w:pPr>
              <w:numPr>
                <w:ilvl w:val="0"/>
                <w:numId w:val="20"/>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Autenticazione Servizi Acquirer</w:t>
            </w:r>
          </w:p>
          <w:p w:rsidR="00000000" w:rsidDel="00000000" w:rsidP="00000000" w:rsidRDefault="00000000" w:rsidRPr="00000000" w14:paraId="00000030">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1">
            <w:pPr>
              <w:widowControl w:val="0"/>
              <w:numPr>
                <w:ilvl w:val="0"/>
                <w:numId w:val="12"/>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Autorizzazione Servizi Acquirer</w:t>
            </w:r>
          </w:p>
          <w:p w:rsidR="00000000" w:rsidDel="00000000" w:rsidP="00000000" w:rsidRDefault="00000000" w:rsidRPr="00000000" w14:paraId="00000032">
            <w:pPr>
              <w:widowControl w:val="0"/>
              <w:numPr>
                <w:ilvl w:val="0"/>
                <w:numId w:val="12"/>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9 -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6">
            <w:pPr>
              <w:numPr>
                <w:ilvl w:val="0"/>
                <w:numId w:val="20"/>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A">
            <w:pPr>
              <w:widowControl w:val="0"/>
              <w:numPr>
                <w:ilvl w:val="0"/>
                <w:numId w:val="28"/>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p>
          <w:p w:rsidR="00000000" w:rsidDel="00000000" w:rsidP="00000000" w:rsidRDefault="00000000" w:rsidRPr="00000000" w14:paraId="0000003B">
            <w:pPr>
              <w:widowControl w:val="0"/>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C">
            <w:pPr>
              <w:widowControl w:val="0"/>
              <w:numPr>
                <w:ilvl w:val="0"/>
                <w:numId w:val="15"/>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campo “</w:t>
            </w:r>
            <w:r w:rsidDel="00000000" w:rsidR="00000000" w:rsidRPr="00000000">
              <w:rPr>
                <w:rFonts w:ascii="Montserrat" w:cs="Montserrat" w:eastAsia="Montserrat" w:hAnsi="Montserrat"/>
                <w:color w:val="434343"/>
                <w:rtl w:val="0"/>
              </w:rPr>
              <w:t xml:space="preserve">tipo_circuito</w:t>
            </w:r>
            <w:r w:rsidDel="00000000" w:rsidR="00000000" w:rsidRPr="00000000">
              <w:rPr>
                <w:rFonts w:ascii="Montserrat" w:cs="Montserrat" w:eastAsia="Montserrat" w:hAnsi="Montserrat"/>
                <w:color w:val="434343"/>
                <w:rtl w:val="0"/>
              </w:rPr>
              <w:t xml:space="preserve">” (il circuito “00- PagoBancomat” verrà gestito esclusivamente dall’ Acquirer Bancomat)</w:t>
            </w:r>
          </w:p>
        </w:tc>
      </w:tr>
    </w:tbl>
    <w:p w:rsidR="00000000" w:rsidDel="00000000" w:rsidP="00000000" w:rsidRDefault="00000000" w:rsidRPr="00000000" w14:paraId="0000003D">
      <w:pPr>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7"/>
      <w:bookmarkEnd w:id="7"/>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3F">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0">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877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6"/>
        <w:gridCol w:w="2926"/>
        <w:tblGridChange w:id="0">
          <w:tblGrid>
            <w:gridCol w:w="2925"/>
            <w:gridCol w:w="2926"/>
            <w:gridCol w:w="2926"/>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A">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9"/>
      <w:bookmarkEnd w:id="9"/>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9025.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Montserrat" w:cs="Montserrat" w:eastAsia="Montserrat" w:hAnsi="Montserrat"/>
              <w:b w:val="1"/>
            </w:rPr>
          </w:pPr>
          <w:hyperlink w:anchor="_heading=h.xza6mdba8h5x">
            <w:r w:rsidDel="00000000" w:rsidR="00000000" w:rsidRPr="00000000">
              <w:rPr>
                <w:rFonts w:ascii="Montserrat" w:cs="Montserrat" w:eastAsia="Montserrat" w:hAnsi="Montserrat"/>
                <w:b w:val="1"/>
                <w:rtl w:val="0"/>
              </w:rPr>
              <w:t xml:space="preserve">Soluzione funzionale proposta Bonus Pagamenti Digitali</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_heading=h.xza6mdba8h5x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ontserrat" w:cs="Montserrat" w:eastAsia="Montserrat" w:hAnsi="Montserrat"/>
              <w:b w:val="1"/>
            </w:rPr>
          </w:pPr>
          <w:hyperlink w:anchor="_heading=h.6z9i13rk5b2c">
            <w:r w:rsidDel="00000000" w:rsidR="00000000" w:rsidRPr="00000000">
              <w:rPr>
                <w:rFonts w:ascii="Montserrat" w:cs="Montserrat" w:eastAsia="Montserrat" w:hAnsi="Montserrat"/>
                <w:b w:val="1"/>
                <w:rtl w:val="0"/>
              </w:rPr>
              <w:t xml:space="preserve">Happy Flow</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1mghm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v1yux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Documentazione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9 -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Montserrat" w:cs="Montserrat" w:eastAsia="Montserrat" w:hAnsi="Montserrat"/>
          <w:sz w:val="40"/>
          <w:szCs w:val="40"/>
        </w:rPr>
      </w:pPr>
      <w:bookmarkStart w:colFirst="0" w:colLast="0" w:name="_heading=h.9yk81sn35de3"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240" w:lineRule="auto"/>
        <w:rPr>
          <w:rFonts w:ascii="Montserrat" w:cs="Montserrat" w:eastAsia="Montserrat" w:hAnsi="Montserrat"/>
        </w:rPr>
      </w:pPr>
      <w:bookmarkStart w:colFirst="0" w:colLast="0" w:name="_heading=h.iassz5fum6cy" w:id="11"/>
      <w:bookmarkEnd w:id="11"/>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0">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1">
      <w:pPr>
        <w:pStyle w:val="Heading2"/>
        <w:spacing w:line="240" w:lineRule="auto"/>
        <w:jc w:val="both"/>
        <w:rPr>
          <w:rFonts w:ascii="Montserrat" w:cs="Montserrat" w:eastAsia="Montserrat" w:hAnsi="Montserrat"/>
        </w:rPr>
      </w:pPr>
      <w:bookmarkStart w:colFirst="0" w:colLast="0" w:name="_heading=h.17dp8vu" w:id="12"/>
      <w:bookmarkEnd w:id="12"/>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2">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3">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5">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6">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7">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3"/>
      <w:bookmarkEnd w:id="13"/>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8">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9">
      <w:pPr>
        <w:pStyle w:val="Heading2"/>
        <w:spacing w:line="240" w:lineRule="auto"/>
        <w:jc w:val="both"/>
        <w:rPr>
          <w:rFonts w:ascii="Montserrat" w:cs="Montserrat" w:eastAsia="Montserrat" w:hAnsi="Montserrat"/>
        </w:rPr>
      </w:pPr>
      <w:bookmarkStart w:colFirst="0" w:colLast="0" w:name="_heading=h.26in1rg" w:id="14"/>
      <w:bookmarkEnd w:id="14"/>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E">
      <w:pPr>
        <w:spacing w:line="240" w:lineRule="auto"/>
        <w:rPr>
          <w:rFonts w:ascii="Montserrat" w:cs="Montserrat" w:eastAsia="Montserrat" w:hAnsi="Montserrat"/>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5"/>
            <w:bookmarkEnd w:id="15"/>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6"/>
      <w:bookmarkEnd w:id="16"/>
      <w:r w:rsidDel="00000000" w:rsidR="00000000" w:rsidRPr="00000000">
        <w:rPr>
          <w:rtl w:val="0"/>
        </w:rPr>
      </w:r>
    </w:p>
    <w:p w:rsidR="00000000" w:rsidDel="00000000" w:rsidP="00000000" w:rsidRDefault="00000000" w:rsidRPr="00000000" w14:paraId="00000087">
      <w:pPr>
        <w:pStyle w:val="Heading2"/>
        <w:spacing w:before="0" w:line="240" w:lineRule="auto"/>
        <w:jc w:val="both"/>
        <w:rPr>
          <w:rFonts w:ascii="Montserrat" w:cs="Montserrat" w:eastAsia="Montserrat" w:hAnsi="Montserrat"/>
        </w:rPr>
      </w:pPr>
      <w:bookmarkStart w:colFirst="0" w:colLast="0" w:name="_heading=h.35nkun2" w:id="17"/>
      <w:bookmarkEnd w:id="17"/>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8">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9">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A">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B">
      <w:pPr>
        <w:numPr>
          <w:ilvl w:val="0"/>
          <w:numId w:val="21"/>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C">
      <w:pPr>
        <w:pStyle w:val="Heading2"/>
        <w:spacing w:before="0" w:line="240" w:lineRule="auto"/>
        <w:jc w:val="both"/>
        <w:rPr>
          <w:rFonts w:ascii="Montserrat" w:cs="Montserrat" w:eastAsia="Montserrat" w:hAnsi="Montserrat"/>
        </w:rPr>
      </w:pPr>
      <w:bookmarkStart w:colFirst="0" w:colLast="0" w:name="_heading=h.xza6mdba8h5x" w:id="18"/>
      <w:bookmarkEnd w:id="18"/>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Montserrat" w:cs="Montserrat" w:eastAsia="Montserrat" w:hAnsi="Montserrat"/>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sz w:val="24"/>
          <w:szCs w:val="24"/>
          <w:shd w:fill="ffc000" w:val="clear"/>
        </w:rPr>
        <w:drawing>
          <wp:inline distB="114300" distT="114300" distL="114300" distR="114300">
            <wp:extent cx="5731200" cy="4025900"/>
            <wp:effectExtent b="0" l="0" r="0" t="0"/>
            <wp:docPr id="3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before="0" w:line="240" w:lineRule="auto"/>
        <w:jc w:val="both"/>
        <w:rPr>
          <w:rFonts w:ascii="Montserrat" w:cs="Montserrat" w:eastAsia="Montserrat" w:hAnsi="Montserrat"/>
          <w:color w:val="000000"/>
        </w:rPr>
      </w:pPr>
      <w:bookmarkStart w:colFirst="0" w:colLast="0" w:name="_heading=h.6z9i13rk5b2c" w:id="19"/>
      <w:bookmarkEnd w:id="19"/>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memorizza in modo sicuro il suo strumento di pagamento sulla piattaforma Centro Stella</w:t>
      </w:r>
    </w:p>
    <w:p w:rsidR="00000000" w:rsidDel="00000000" w:rsidP="00000000" w:rsidRDefault="00000000" w:rsidRPr="00000000" w14:paraId="0000009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effettua un pagamento presso un esercente fisico sul territorio italiano</w:t>
      </w:r>
    </w:p>
    <w:p w:rsidR="00000000" w:rsidDel="00000000" w:rsidP="00000000" w:rsidRDefault="00000000" w:rsidRPr="00000000" w14:paraId="0000009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L’Acquirer dopo la contabilizzazione dell’operazione, invia i dati della transazione alla piattaforma BPD</w:t>
      </w:r>
    </w:p>
    <w:p w:rsidR="00000000" w:rsidDel="00000000" w:rsidP="00000000" w:rsidRDefault="00000000" w:rsidRPr="00000000" w14:paraId="0000009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Centro Stella assegna i punti alla transazione</w:t>
      </w:r>
    </w:p>
    <w:p w:rsidR="00000000" w:rsidDel="00000000" w:rsidP="00000000" w:rsidRDefault="00000000" w:rsidRPr="00000000" w14:paraId="0000009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Su base punteggio accumulato vengono assegnati i premi (cashback)</w:t>
      </w:r>
    </w:p>
    <w:p w:rsidR="00000000" w:rsidDel="00000000" w:rsidP="00000000" w:rsidRDefault="00000000" w:rsidRPr="00000000" w14:paraId="0000009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8">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before="240" w:line="240" w:lineRule="auto"/>
        <w:jc w:val="both"/>
        <w:rPr>
          <w:rFonts w:ascii="Montserrat" w:cs="Montserrat" w:eastAsia="Montserrat" w:hAnsi="Montserrat"/>
        </w:rPr>
      </w:pPr>
      <w:bookmarkStart w:colFirst="0" w:colLast="0" w:name="_heading=h.1ksv4uv" w:id="20"/>
      <w:bookmarkEnd w:id="20"/>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A">
      <w:pPr>
        <w:pStyle w:val="Heading2"/>
        <w:jc w:val="both"/>
        <w:rPr>
          <w:rFonts w:ascii="Montserrat" w:cs="Montserrat" w:eastAsia="Montserrat" w:hAnsi="Montserrat"/>
        </w:rPr>
      </w:pPr>
      <w:bookmarkStart w:colFirst="0" w:colLast="0" w:name="_heading=h.44sinio" w:id="21"/>
      <w:bookmarkEnd w:id="21"/>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B">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C">
      <w:pPr>
        <w:numPr>
          <w:ilvl w:val="0"/>
          <w:numId w:val="22"/>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D">
      <w:pPr>
        <w:numPr>
          <w:ilvl w:val="0"/>
          <w:numId w:val="22"/>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E">
      <w:pPr>
        <w:numPr>
          <w:ilvl w:val="0"/>
          <w:numId w:val="22"/>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9F">
      <w:pPr>
        <w:numPr>
          <w:ilvl w:val="0"/>
          <w:numId w:val="22"/>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0">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1">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2">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3">
      <w:pPr>
        <w:numPr>
          <w:ilvl w:val="0"/>
          <w:numId w:val="23"/>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4">
      <w:pPr>
        <w:numPr>
          <w:ilvl w:val="0"/>
          <w:numId w:val="23"/>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5">
      <w:pPr>
        <w:numPr>
          <w:ilvl w:val="0"/>
          <w:numId w:val="23"/>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6">
      <w:pPr>
        <w:numPr>
          <w:ilvl w:val="0"/>
          <w:numId w:val="23"/>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7">
      <w:pPr>
        <w:numPr>
          <w:ilvl w:val="0"/>
          <w:numId w:val="23"/>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8">
      <w:pPr>
        <w:numPr>
          <w:ilvl w:val="0"/>
          <w:numId w:val="23"/>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9">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A">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2"/>
      <w:bookmarkEnd w:id="22"/>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B">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C">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D">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E">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AF">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0">
      <w:pPr>
        <w:numPr>
          <w:ilvl w:val="0"/>
          <w:numId w:val="3"/>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1">
      <w:pPr>
        <w:numPr>
          <w:ilvl w:val="0"/>
          <w:numId w:val="3"/>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2">
      <w:pPr>
        <w:numPr>
          <w:ilvl w:val="0"/>
          <w:numId w:val="5"/>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3">
      <w:pPr>
        <w:numPr>
          <w:ilvl w:val="0"/>
          <w:numId w:val="5"/>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4">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5">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6">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7">
      <w:pPr>
        <w:numPr>
          <w:ilvl w:val="0"/>
          <w:numId w:val="1"/>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8">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9">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A">
      <w:pPr>
        <w:numPr>
          <w:ilvl w:val="0"/>
          <w:numId w:val="3"/>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B">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3"/>
      <w:bookmarkEnd w:id="23"/>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C">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1">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2">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3">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4">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5">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6">
      <w:pPr>
        <w:numPr>
          <w:ilvl w:val="0"/>
          <w:numId w:val="24"/>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7">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4"/>
      <w:bookmarkEnd w:id="24"/>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A">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C">
      <w:pPr>
        <w:numPr>
          <w:ilvl w:val="0"/>
          <w:numId w:val="6"/>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CF">
      <w:pPr>
        <w:numPr>
          <w:ilvl w:val="0"/>
          <w:numId w:val="14"/>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0">
      <w:pPr>
        <w:numPr>
          <w:ilvl w:val="0"/>
          <w:numId w:val="14"/>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1">
      <w:pPr>
        <w:numPr>
          <w:ilvl w:val="0"/>
          <w:numId w:val="14"/>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2">
      <w:pPr>
        <w:numPr>
          <w:ilvl w:val="0"/>
          <w:numId w:val="14"/>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3">
      <w:pPr>
        <w:ind w:left="720" w:firstLine="0"/>
        <w:jc w:val="both"/>
        <w:rPr>
          <w:rFonts w:ascii="Montserrat" w:cs="Montserrat" w:eastAsia="Montserrat" w:hAnsi="Montserrat"/>
        </w:rPr>
      </w:pP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8">
      <w:pPr>
        <w:numPr>
          <w:ilvl w:val="0"/>
          <w:numId w:val="18"/>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9">
      <w:pPr>
        <w:numPr>
          <w:ilvl w:val="0"/>
          <w:numId w:val="18"/>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A">
      <w:pPr>
        <w:numPr>
          <w:ilvl w:val="0"/>
          <w:numId w:val="18"/>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B">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C">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995"/>
        <w:gridCol w:w="1350"/>
        <w:gridCol w:w="3435"/>
        <w:tblGridChange w:id="0">
          <w:tblGrid>
            <w:gridCol w:w="2430"/>
            <w:gridCol w:w="1995"/>
            <w:gridCol w:w="1350"/>
            <w:gridCol w:w="3435"/>
          </w:tblGrid>
        </w:tblGridChange>
      </w:tblGrid>
      <w:tr>
        <w:trPr>
          <w:trHeight w:val="495" w:hRule="atLeast"/>
        </w:trPr>
        <w:tc>
          <w:tcPr>
            <w:shd w:fill="b7dde8"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1">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FF">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r w:rsidDel="00000000" w:rsidR="00000000" w:rsidRPr="00000000">
              <w:rPr>
                <w:rtl w:val="0"/>
              </w:rPr>
            </w:r>
          </w:p>
        </w:tc>
        <w:tc>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3">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80" w:before="0" w:line="276" w:lineRule="auto"/>
              <w:ind w:left="720" w:right="106"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Le transazioni su questo circuito verranno inviate esclusivamente dall’Acquirer Bancomat. </w:t>
            </w:r>
          </w:p>
          <w:p w:rsidR="00000000" w:rsidDel="00000000" w:rsidP="00000000" w:rsidRDefault="00000000" w:rsidRPr="00000000" w14:paraId="00000106">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6">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8">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C">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                                Tale campo può coincidere con la seguente concatenazione di dati:</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RRN e STAN,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Term ID, RRN, STAN</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Inoltre per alcune transazioni con tipo circuito '07' è previsto un codice proprietario di 75 digit</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7">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p>
          <w:p w:rsidR="00000000" w:rsidDel="00000000" w:rsidP="00000000" w:rsidRDefault="00000000" w:rsidRPr="00000000" w14:paraId="00000128">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Condizionato in base al valore del campo </w:t>
            </w:r>
            <w:r w:rsidDel="00000000" w:rsidR="00000000" w:rsidRPr="00000000">
              <w:rPr>
                <w:rFonts w:ascii="Montserrat" w:cs="Montserrat" w:eastAsia="Montserrat" w:hAnsi="Montserrat"/>
                <w:b w:val="1"/>
                <w:sz w:val="22"/>
                <w:szCs w:val="22"/>
                <w:rtl w:val="0"/>
              </w:rPr>
              <w:t xml:space="preserve">tipo_operazione</w:t>
            </w:r>
            <w:r w:rsidDel="00000000" w:rsidR="00000000" w:rsidRPr="00000000">
              <w:rPr>
                <w:rFonts w:ascii="Montserrat" w:cs="Montserrat" w:eastAsia="Montserrat" w:hAnsi="Montserrat"/>
                <w:sz w:val="22"/>
                <w:szCs w:val="22"/>
                <w:rtl w:val="0"/>
              </w:rPr>
              <w:t xml:space="preserve"> (Se diverso da </w:t>
            </w:r>
            <w:r w:rsidDel="00000000" w:rsidR="00000000" w:rsidRPr="00000000">
              <w:rPr>
                <w:rFonts w:ascii="Montserrat" w:cs="Montserrat" w:eastAsia="Montserrat" w:hAnsi="Montserrat"/>
                <w:i w:val="1"/>
                <w:sz w:val="22"/>
                <w:szCs w:val="22"/>
                <w:rtl w:val="0"/>
              </w:rPr>
              <w:t xml:space="preserve">01</w:t>
            </w:r>
            <w:r w:rsidDel="00000000" w:rsidR="00000000" w:rsidRPr="00000000">
              <w:rPr>
                <w:rFonts w:ascii="Montserrat" w:cs="Montserrat" w:eastAsia="Montserrat" w:hAnsi="Montserrat"/>
                <w:sz w:val="22"/>
                <w:szCs w:val="22"/>
                <w:rtl w:val="0"/>
              </w:rPr>
              <w:t xml:space="preserve">, è obbligatorio)</w:t>
            </w:r>
          </w:p>
          <w:p w:rsidR="00000000" w:rsidDel="00000000" w:rsidP="00000000" w:rsidRDefault="00000000" w:rsidRPr="00000000" w14:paraId="00000129">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*non disponibile per Pagobancomat</w:t>
            </w:r>
          </w:p>
        </w:tc>
      </w:tr>
      <w:tr>
        <w:trPr>
          <w:trHeight w:val="245" w:hRule="atLeast"/>
        </w:trPr>
        <w:tc>
          <w:tcPr/>
          <w:p w:rsidR="00000000" w:rsidDel="00000000" w:rsidP="00000000" w:rsidRDefault="00000000" w:rsidRPr="00000000" w14:paraId="0000012A">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B">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C">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D">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F">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3">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4">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8">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B">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C">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D">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E">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F">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0">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1">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42">
            <w:pPr>
              <w:numPr>
                <w:ilvl w:val="0"/>
                <w:numId w:val="29"/>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3">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4">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6">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7">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8">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9">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A">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B">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C">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D">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E">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F">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5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5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52">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5"/>
      <w:bookmarkEnd w:id="25"/>
      <w:r w:rsidDel="00000000" w:rsidR="00000000" w:rsidRPr="00000000">
        <w:rPr>
          <w:rtl w:val="0"/>
        </w:rPr>
      </w:r>
    </w:p>
    <w:p w:rsidR="00000000" w:rsidDel="00000000" w:rsidP="00000000" w:rsidRDefault="00000000" w:rsidRPr="00000000" w14:paraId="00000154">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4i7ojhp" w:id="26"/>
      <w:bookmarkEnd w:id="26"/>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5">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6">
      <w:pPr>
        <w:pStyle w:val="Heading3"/>
        <w:rPr>
          <w:rFonts w:ascii="Montserrat" w:cs="Montserrat" w:eastAsia="Montserrat" w:hAnsi="Montserrat"/>
        </w:rPr>
      </w:pPr>
      <w:bookmarkStart w:colFirst="0" w:colLast="0" w:name="_heading=h.2xcytpi" w:id="27"/>
      <w:bookmarkEnd w:id="27"/>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7">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8">
      <w:pP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9">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C">
      <w:pPr>
        <w:pStyle w:val="Heading3"/>
        <w:spacing w:after="200" w:lineRule="auto"/>
        <w:rPr>
          <w:rFonts w:ascii="Montserrat" w:cs="Montserrat" w:eastAsia="Montserrat" w:hAnsi="Montserrat"/>
        </w:rPr>
      </w:pPr>
      <w:bookmarkStart w:colFirst="0" w:colLast="0" w:name="_heading=h.1ci93xb" w:id="28"/>
      <w:bookmarkEnd w:id="28"/>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D">
      <w:pPr>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60">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61">
      <w:pPr>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62">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3">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4">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5">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6">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7">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8">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pStyle w:val="Heading3"/>
        <w:keepNext w:val="0"/>
        <w:keepLines w:val="0"/>
        <w:spacing w:after="200" w:lineRule="auto"/>
        <w:rPr>
          <w:rFonts w:ascii="Montserrat" w:cs="Montserrat" w:eastAsia="Montserrat" w:hAnsi="Montserrat"/>
          <w:color w:val="000000"/>
        </w:rPr>
      </w:pPr>
      <w:bookmarkStart w:colFirst="0" w:colLast="0" w:name="_heading=h.3whwml4" w:id="29"/>
      <w:bookmarkEnd w:id="29"/>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70">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71">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pStyle w:val="Heading1"/>
        <w:rPr>
          <w:rFonts w:ascii="Montserrat" w:cs="Montserrat" w:eastAsia="Montserrat" w:hAnsi="Montserrat"/>
        </w:rPr>
      </w:pPr>
      <w:bookmarkStart w:colFirst="0" w:colLast="0" w:name="_heading=h.2bn6wsx" w:id="30"/>
      <w:bookmarkEnd w:id="30"/>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spacing w:after="0" w:before="200" w:lineRule="auto"/>
        <w:ind w:right="565"/>
        <w:jc w:val="both"/>
        <w:rPr>
          <w:rFonts w:ascii="Montserrat" w:cs="Montserrat" w:eastAsia="Montserrat" w:hAnsi="Montserrat"/>
        </w:rPr>
      </w:pPr>
      <w:bookmarkStart w:colFirst="0" w:colLast="0" w:name="_heading=h.qsh70q" w:id="31"/>
      <w:bookmarkEnd w:id="31"/>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5">
      <w:pPr>
        <w:spacing w:before="200" w:lineRule="auto"/>
        <w:ind w:right="24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6">
      <w:pPr>
        <w:spacing w:after="80" w:lineRule="auto"/>
        <w:ind w:right="24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7">
      <w:pPr>
        <w:spacing w:after="12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8">
      <w:pPr>
        <w:numPr>
          <w:ilvl w:val="0"/>
          <w:numId w:val="25"/>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9">
      <w:pPr>
        <w:numPr>
          <w:ilvl w:val="0"/>
          <w:numId w:val="25"/>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A">
      <w:pPr>
        <w:numPr>
          <w:ilvl w:val="0"/>
          <w:numId w:val="25"/>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B">
      <w:pPr>
        <w:numPr>
          <w:ilvl w:val="0"/>
          <w:numId w:val="2"/>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C">
      <w:pPr>
        <w:spacing w:before="20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D">
      <w:pPr>
        <w:pStyle w:val="Heading2"/>
        <w:spacing w:before="200" w:lineRule="auto"/>
        <w:ind w:right="242"/>
        <w:jc w:val="both"/>
        <w:rPr/>
      </w:pPr>
      <w:bookmarkStart w:colFirst="0" w:colLast="0" w:name="_heading=h.3as4poj" w:id="32"/>
      <w:bookmarkEnd w:id="32"/>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E">
      <w:pPr>
        <w:ind w:right="24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F">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2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82">
      <w:pPr>
        <w:pStyle w:val="Heading2"/>
        <w:spacing w:after="200" w:before="0" w:lineRule="auto"/>
        <w:ind w:right="565"/>
        <w:rPr/>
      </w:pPr>
      <w:bookmarkStart w:colFirst="0" w:colLast="0" w:name="_heading=h.1pxezwc" w:id="33"/>
      <w:bookmarkEnd w:id="33"/>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83">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4">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5">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6">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7">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8">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9">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0">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9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92">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93">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4">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5">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6">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920"/>
        <w:gridCol w:w="3105"/>
        <w:tblGridChange w:id="0">
          <w:tblGrid>
            <w:gridCol w:w="2565"/>
            <w:gridCol w:w="172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D">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A0">
      <w:pPr>
        <w:spacing w:after="200" w:line="271" w:lineRule="auto"/>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A1">
      <w:pPr>
        <w:spacing w:after="80" w:before="200" w:line="36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A2">
      <w:pPr>
        <w:spacing w:after="8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A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rPr>
          <w:color w:val="000000"/>
        </w:rPr>
      </w:pPr>
      <w:bookmarkStart w:colFirst="0" w:colLast="0" w:name="_heading=h.49x2ik5" w:id="34"/>
      <w:bookmarkEnd w:id="34"/>
      <w:r w:rsidDel="00000000" w:rsidR="00000000" w:rsidRPr="00000000">
        <w:rPr>
          <w:rtl w:val="0"/>
        </w:rPr>
      </w:r>
    </w:p>
    <w:p w:rsidR="00000000" w:rsidDel="00000000" w:rsidP="00000000" w:rsidRDefault="00000000" w:rsidRPr="00000000" w14:paraId="000001AD">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E">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F">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B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B1">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5">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6">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7">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9">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A">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F">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0">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1">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2">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C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C4">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D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D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D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D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D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7">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8">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A">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E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E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E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E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5">
      <w:pPr>
        <w:pStyle w:val="Heading2"/>
        <w:spacing w:after="200" w:before="200" w:lineRule="auto"/>
        <w:ind w:right="565"/>
        <w:jc w:val="both"/>
        <w:rPr/>
      </w:pPr>
      <w:bookmarkStart w:colFirst="0" w:colLast="0" w:name="_heading=h.3o7alnk" w:id="37"/>
      <w:bookmarkEnd w:id="37"/>
      <w:r w:rsidDel="00000000" w:rsidR="00000000" w:rsidRPr="00000000">
        <w:rPr>
          <w:rtl w:val="0"/>
        </w:rPr>
        <w:t xml:space="preserve">Accettazione T&amp;C, invio dati del Merchant e salvataggio sulla Piattaforma FA</w:t>
      </w:r>
    </w:p>
    <w:p w:rsidR="00000000" w:rsidDel="00000000" w:rsidP="00000000" w:rsidRDefault="00000000" w:rsidRPr="00000000" w14:paraId="000001E6">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7">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8">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F0">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F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120"/>
        <w:tblGridChange w:id="0">
          <w:tblGrid>
            <w:gridCol w:w="2385"/>
            <w:gridCol w:w="1875"/>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F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8">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A">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E">
      <w:pPr>
        <w:spacing w:after="80" w:before="360" w:line="271"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F">
      <w:pPr>
        <w:spacing w:line="360" w:lineRule="auto"/>
        <w:rPr>
          <w:b w:val="1"/>
        </w:rPr>
      </w:pPr>
      <w:r w:rsidDel="00000000" w:rsidR="00000000" w:rsidRPr="00000000">
        <w:rPr>
          <w:b w:val="1"/>
          <w:rtl w:val="0"/>
        </w:rPr>
        <w:t xml:space="preserve">Request Body</w:t>
      </w:r>
    </w:p>
    <w:tbl>
      <w:tblPr>
        <w:tblStyle w:val="Table16"/>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0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0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0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0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B">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1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1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9">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2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2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2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2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2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D">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3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E">
      <w:pPr>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4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41">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8">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A">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B">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C">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5">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6">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88">
      <w:pPr>
        <w:numPr>
          <w:ilvl w:val="0"/>
          <w:numId w:val="26"/>
        </w:numPr>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9">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A">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B">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C">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D">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E">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2">
      <w:pPr>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4">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95">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br w:type="page"/>
      </w:r>
      <w:r w:rsidDel="00000000" w:rsidR="00000000" w:rsidRPr="00000000">
        <w:rPr>
          <w:rtl w:val="0"/>
        </w:rPr>
      </w:r>
    </w:p>
    <w:p w:rsidR="00000000" w:rsidDel="00000000" w:rsidP="00000000" w:rsidRDefault="00000000" w:rsidRPr="00000000" w14:paraId="0000029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pStyle w:val="Heading1"/>
        <w:spacing w:after="0" w:before="0" w:line="240" w:lineRule="auto"/>
        <w:rPr>
          <w:rFonts w:ascii="Montserrat" w:cs="Montserrat" w:eastAsia="Montserrat" w:hAnsi="Montserrat"/>
        </w:rPr>
      </w:pPr>
      <w:bookmarkStart w:colFirst="0" w:colLast="0" w:name="_heading=h.41mghml" w:id="43"/>
      <w:bookmarkEnd w:id="43"/>
      <w:r w:rsidDel="00000000" w:rsidR="00000000" w:rsidRPr="00000000">
        <w:rPr>
          <w:rFonts w:ascii="Montserrat" w:cs="Montserrat" w:eastAsia="Montserrat" w:hAnsi="Montserrat"/>
          <w:rtl w:val="0"/>
        </w:rPr>
        <w:t xml:space="preserve">Appendice 4 - Servizio per recupero del salt</w:t>
      </w:r>
    </w:p>
    <w:p w:rsidR="00000000" w:rsidDel="00000000" w:rsidP="00000000" w:rsidRDefault="00000000" w:rsidRPr="00000000" w14:paraId="000002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9">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A">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B">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C">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D">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F">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A0">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A1">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A2">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3">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A4">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A5">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A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D">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B0">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B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B2">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B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B4">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B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B6">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B7">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8">
      <w:pPr>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F">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C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3">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6">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C7">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C8">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9">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CA">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B">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C">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D">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D0">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D1">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D2">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3">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D4">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D5">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D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D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D">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E0">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E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E2">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E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E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E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EA">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D">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E">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EF">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F0">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F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F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F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F5">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F8">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F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C">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D">
      <w:pPr>
        <w:pStyle w:val="Heading1"/>
        <w:spacing w:after="0" w:before="0" w:line="240" w:lineRule="auto"/>
        <w:rPr>
          <w:rFonts w:ascii="Montserrat" w:cs="Montserrat" w:eastAsia="Montserrat" w:hAnsi="Montserrat"/>
        </w:rPr>
      </w:pPr>
      <w:bookmarkStart w:colFirst="0" w:colLast="0" w:name="_heading=h.1v1yuxt" w:id="47"/>
      <w:bookmarkEnd w:id="47"/>
      <w:r w:rsidDel="00000000" w:rsidR="00000000" w:rsidRPr="00000000">
        <w:rPr>
          <w:rFonts w:ascii="Montserrat" w:cs="Montserrat" w:eastAsia="Montserrat" w:hAnsi="Montserrat"/>
          <w:rtl w:val="0"/>
        </w:rPr>
        <w:t xml:space="preserve">Appendice 6 - Documentazione</w:t>
      </w:r>
    </w:p>
    <w:tbl>
      <w:tblPr>
        <w:tblStyle w:val="Table2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shd w:fill="b7dde8"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bookmarkStart w:colFirst="0" w:colLast="0" w:name="_heading=h.4f1mdlm" w:id="48"/>
            <w:bookmarkEnd w:id="48"/>
            <w:r w:rsidDel="00000000" w:rsidR="00000000" w:rsidRPr="00000000">
              <w:rPr>
                <w:rFonts w:ascii="Montserrat" w:cs="Montserrat" w:eastAsia="Montserrat" w:hAnsi="Montserrat"/>
                <w:b w:val="1"/>
                <w:rtl w:val="0"/>
              </w:rPr>
              <w:t xml:space="preserve">File</w:t>
            </w:r>
          </w:p>
        </w:tc>
        <w:tc>
          <w:tcPr>
            <w:shd w:fill="b7dde8"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descrizione</w:t>
            </w:r>
          </w:p>
        </w:tc>
        <w:tc>
          <w:tcPr>
            <w:shd w:fill="b7dde8"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autore</w:t>
            </w:r>
          </w:p>
        </w:tc>
        <w:tc>
          <w:tcPr>
            <w:shd w:fill="b7dde8"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numero pagine</w:t>
            </w:r>
          </w:p>
        </w:tc>
      </w:tr>
      <w:t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r>
    </w:tbl>
    <w:p w:rsidR="00000000" w:rsidDel="00000000" w:rsidP="00000000" w:rsidRDefault="00000000" w:rsidRPr="00000000" w14:paraId="000003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07">
      <w:pPr>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1"/>
        <w:spacing w:after="0" w:before="0" w:line="240" w:lineRule="auto"/>
        <w:rPr>
          <w:rFonts w:ascii="Montserrat" w:cs="Montserrat" w:eastAsia="Montserrat" w:hAnsi="Montserrat"/>
        </w:rPr>
      </w:pPr>
      <w:bookmarkStart w:colFirst="0" w:colLast="0" w:name="_heading=h.2u6wntf" w:id="49"/>
      <w:bookmarkEnd w:id="49"/>
      <w:r w:rsidDel="00000000" w:rsidR="00000000" w:rsidRPr="00000000">
        <w:rPr>
          <w:rFonts w:ascii="Montserrat" w:cs="Montserrat" w:eastAsia="Montserrat" w:hAnsi="Montserrat"/>
          <w:rtl w:val="0"/>
        </w:rPr>
        <w:t xml:space="preserve">Appendice 7 - Autenticazione Servizi Acquirer</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30B">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C">
      <w:pPr>
        <w:numPr>
          <w:ilvl w:val="0"/>
          <w:numId w:val="13"/>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30D">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E">
      <w:pPr>
        <w:numPr>
          <w:ilvl w:val="0"/>
          <w:numId w:val="19"/>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30F">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0">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311">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31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314">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5">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316">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7">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18">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9">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1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B">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1C">
      <w:pPr>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1"/>
        <w:spacing w:after="0" w:before="0" w:line="240" w:lineRule="auto"/>
        <w:rPr>
          <w:rFonts w:ascii="Montserrat" w:cs="Montserrat" w:eastAsia="Montserrat" w:hAnsi="Montserrat"/>
        </w:rPr>
      </w:pPr>
      <w:bookmarkStart w:colFirst="0" w:colLast="0" w:name="_heading=h.19c6y18" w:id="50"/>
      <w:bookmarkEnd w:id="50"/>
      <w:r w:rsidDel="00000000" w:rsidR="00000000" w:rsidRPr="00000000">
        <w:rPr>
          <w:rFonts w:ascii="Montserrat" w:cs="Montserrat" w:eastAsia="Montserrat" w:hAnsi="Montserrat"/>
          <w:rtl w:val="0"/>
        </w:rPr>
        <w:t xml:space="preserve">Appendice 8 - Autorizzazione Servizi Acquirer</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20">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21">
      <w:pPr>
        <w:numPr>
          <w:ilvl w:val="0"/>
          <w:numId w:val="27"/>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22">
      <w:pPr>
        <w:numPr>
          <w:ilvl w:val="0"/>
          <w:numId w:val="27"/>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23">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24">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24" name="image9.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9.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27">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29">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B)</w:t>
      </w:r>
      <w:r w:rsidDel="00000000" w:rsidR="00000000" w:rsidRPr="00000000">
        <w:rPr>
          <w:rtl w:val="0"/>
        </w:rPr>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933700"/>
            <wp:effectExtent b="0" l="0" r="0" t="0"/>
            <wp:docPr descr="https://lh3.googleusercontent.com/Gu6N-_M2v6NTmcNbAvz4d_joIJ2zUL_h4HMMcnYsUgn_c6K71kge62dPyANLu2_1UovhdCU_QB64UzKKIBnr3INkAZudZo17tQ5iql8WRE-_kc3PrqqmfQ1HsziCPAkHdZsHWa6a" id="27" name="image7.png"/>
            <a:graphic>
              <a:graphicData uri="http://schemas.openxmlformats.org/drawingml/2006/picture">
                <pic:pic>
                  <pic:nvPicPr>
                    <pic:cNvPr descr="https://lh3.googleusercontent.com/Gu6N-_M2v6NTmcNbAvz4d_joIJ2zUL_h4HMMcnYsUgn_c6K71kge62dPyANLu2_1UovhdCU_QB64UzKKIBnr3INkAZudZo17tQ5iql8WRE-_kc3PrqqmfQ1HsziCPAkHdZsHWa6a" id="0" name="image7.png"/>
                    <pic:cNvPicPr preferRelativeResize="0"/>
                  </pic:nvPicPr>
                  <pic:blipFill>
                    <a:blip r:embed="rId15"/>
                    <a:srcRect b="0" l="0" r="0" t="0"/>
                    <a:stretch>
                      <a:fillRect/>
                    </a:stretch>
                  </pic:blipFill>
                  <pic:spPr>
                    <a:xfrm>
                      <a:off x="0" y="0"/>
                      <a:ext cx="557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 questo punto dopo aver cliccato sul tasto giallo in evidenza si verrà indirizzati alla pagina di registrazione nel quale dovremo inserire le credenziali per la configurazione dell’account</w:t>
      </w: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06980"/>
            <wp:effectExtent b="0" l="0" r="0" t="0"/>
            <wp:docPr descr="https://lh3.googleusercontent.com/g-rR6kmQExylf8J2sxY_MLbQzXrLFjT9fjnX6KsHpQgfrbdn2V67FbTe7kcMoI_0tFaryW14m4wx3uigE7oBg3OoTnARPMNmu-KYQ2xtooPBl4O9ffeVkSBrp2yHIg74E8aESzPE" id="26" name="image5.png"/>
            <a:graphic>
              <a:graphicData uri="http://schemas.openxmlformats.org/drawingml/2006/picture">
                <pic:pic>
                  <pic:nvPicPr>
                    <pic:cNvPr descr="https://lh3.googleusercontent.com/g-rR6kmQExylf8J2sxY_MLbQzXrLFjT9fjnX6KsHpQgfrbdn2V67FbTe7kcMoI_0tFaryW14m4wx3uigE7oBg3OoTnARPMNmu-KYQ2xtooPBl4O9ffeVkSBrp2yHIg74E8aESzPE" id="0" name="image5.png"/>
                    <pic:cNvPicPr preferRelativeResize="0"/>
                  </pic:nvPicPr>
                  <pic:blipFill>
                    <a:blip r:embed="rId16"/>
                    <a:srcRect b="0" l="0" r="0" t="0"/>
                    <a:stretch>
                      <a:fillRect/>
                    </a:stretch>
                  </pic:blipFill>
                  <pic:spPr>
                    <a:xfrm>
                      <a:off x="0" y="0"/>
                      <a:ext cx="55702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Una volta fatto riceveremo via mail le configurazioni necessarie per terminare la verifica tramite un link.</w:t>
      </w:r>
      <w:r w:rsidDel="00000000" w:rsidR="00000000" w:rsidRPr="00000000">
        <w:rPr>
          <w:rtl w:val="0"/>
        </w:rPr>
      </w:r>
    </w:p>
    <w:p w:rsidR="00000000" w:rsidDel="00000000" w:rsidP="00000000" w:rsidRDefault="00000000" w:rsidRPr="00000000" w14:paraId="000003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a questo punto per creare la subscription e le relative chiavi bisognerà selezionare l’opzione Products </w:t>
      </w:r>
      <w:r w:rsidDel="00000000" w:rsidR="00000000" w:rsidRPr="00000000">
        <w:rPr>
          <w:rtl w:val="0"/>
        </w:rPr>
      </w:r>
    </w:p>
    <w:p w:rsidR="00000000" w:rsidDel="00000000" w:rsidP="00000000" w:rsidRDefault="00000000" w:rsidRPr="00000000" w14:paraId="00000332">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98420"/>
            <wp:effectExtent b="0" l="0" r="0" t="0"/>
            <wp:docPr descr="https://lh4.googleusercontent.com/tgmaBxt-KwReMQb4HgYIOYSnwra-OOA58czligZL_hiHelNxTTs5Ux_szQw5tnHYParRLPwK_j2zSG-QlLKbficehtxR_CmbMYcAtUGaRVFhDxMaWUUoJ6pD3_FnPbd6oBQzw7XJ" id="29" name="image8.png"/>
            <a:graphic>
              <a:graphicData uri="http://schemas.openxmlformats.org/drawingml/2006/picture">
                <pic:pic>
                  <pic:nvPicPr>
                    <pic:cNvPr descr="https://lh4.googleusercontent.com/tgmaBxt-KwReMQb4HgYIOYSnwra-OOA58czligZL_hiHelNxTTs5Ux_szQw5tnHYParRLPwK_j2zSG-QlLKbficehtxR_CmbMYcAtUGaRVFhDxMaWUUoJ6pD3_FnPbd6oBQzw7XJ" id="0" name="image8.png"/>
                    <pic:cNvPicPr preferRelativeResize="0"/>
                  </pic:nvPicPr>
                  <pic:blipFill>
                    <a:blip r:embed="rId17"/>
                    <a:srcRect b="0" l="0" r="0" t="0"/>
                    <a:stretch>
                      <a:fillRect/>
                    </a:stretch>
                  </pic:blipFill>
                  <pic:spPr>
                    <a:xfrm>
                      <a:off x="0" y="0"/>
                      <a:ext cx="557022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questo punto bisognerà selezionare la tipologia di sottoscrizione </w:t>
      </w:r>
      <w:r w:rsidDel="00000000" w:rsidR="00000000" w:rsidRPr="00000000">
        <w:rPr>
          <w:rFonts w:ascii="Montserrat" w:cs="Montserrat" w:eastAsia="Montserrat" w:hAnsi="Montserrat"/>
          <w:b w:val="1"/>
          <w:color w:val="434343"/>
          <w:rtl w:val="0"/>
        </w:rPr>
        <w:t xml:space="preserve">RTD_API_PRODUCT, </w:t>
      </w:r>
      <w:r w:rsidDel="00000000" w:rsidR="00000000" w:rsidRPr="00000000">
        <w:rPr>
          <w:rFonts w:ascii="Montserrat" w:cs="Montserrat" w:eastAsia="Montserrat" w:hAnsi="Montserrat"/>
          <w:color w:val="434343"/>
          <w:rtl w:val="0"/>
        </w:rPr>
        <w:t xml:space="preserve">per accedere ai servizi esposti per gli acquirer:</w:t>
      </w:r>
    </w:p>
    <w:p w:rsidR="00000000" w:rsidDel="00000000" w:rsidP="00000000" w:rsidRDefault="00000000" w:rsidRPr="00000000" w14:paraId="000003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866900"/>
            <wp:effectExtent b="0" l="0" r="0" t="0"/>
            <wp:docPr descr="https://lh4.googleusercontent.com/O7VtVB3C7OWv8wTXgrBEbWOg8JPstXvrZzucRgiTGerVxHA3UotLsWQ0UegSJ9tnKnD1FL6gpAiWugvok3rlN9rAR4ozHDe_BZ_j-3UXVBOnhAgY_8iuLNZBfJgu5JKQ3peVOwTr" id="28" name="image3.png"/>
            <a:graphic>
              <a:graphicData uri="http://schemas.openxmlformats.org/drawingml/2006/picture">
                <pic:pic>
                  <pic:nvPicPr>
                    <pic:cNvPr descr="https://lh4.googleusercontent.com/O7VtVB3C7OWv8wTXgrBEbWOg8JPstXvrZzucRgiTGerVxHA3UotLsWQ0UegSJ9tnKnD1FL6gpAiWugvok3rlN9rAR4ozHDe_BZ_j-3UXVBOnhAgY_8iuLNZBfJgu5JKQ3peVOwTr" id="0" name="image3.png"/>
                    <pic:cNvPicPr preferRelativeResize="0"/>
                  </pic:nvPicPr>
                  <pic:blipFill>
                    <a:blip r:embed="rId18"/>
                    <a:srcRect b="0" l="0" r="0" t="0"/>
                    <a:stretch>
                      <a:fillRect/>
                    </a:stretch>
                  </pic:blipFill>
                  <pic:spPr>
                    <a:xfrm>
                      <a:off x="0" y="0"/>
                      <a:ext cx="55702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inserire un nominativo e selezionare l’opzione subscribe</w:t>
      </w:r>
      <w:r w:rsidDel="00000000" w:rsidR="00000000" w:rsidRPr="00000000">
        <w:rPr>
          <w:rtl w:val="0"/>
        </w:rPr>
      </w:r>
    </w:p>
    <w:p w:rsidR="00000000" w:rsidDel="00000000" w:rsidP="00000000" w:rsidRDefault="00000000" w:rsidRPr="00000000" w14:paraId="00000338">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3855720"/>
            <wp:effectExtent b="0" l="0" r="0" t="0"/>
            <wp:docPr descr="https://lh4.googleusercontent.com/JlsO7hnEZbW9eiH5AhbxUHYUvttsfV1oWVUZ_mbQSFBitU-4Hz72IQAEAC5IALvFKTz-v_o5YnDb-TGfe99T_nfhWv8sCHbqjfiZYy5JVf3LWOG7oqGmocF9vFk1F88Xqpmno3HW" id="31" name="image12.png"/>
            <a:graphic>
              <a:graphicData uri="http://schemas.openxmlformats.org/drawingml/2006/picture">
                <pic:pic>
                  <pic:nvPicPr>
                    <pic:cNvPr descr="https://lh4.googleusercontent.com/JlsO7hnEZbW9eiH5AhbxUHYUvttsfV1oWVUZ_mbQSFBitU-4Hz72IQAEAC5IALvFKTz-v_o5YnDb-TGfe99T_nfhWv8sCHbqjfiZYy5JVf3LWOG7oqGmocF9vFk1F88Xqpmno3HW" id="0" name="image12.png"/>
                    <pic:cNvPicPr preferRelativeResize="0"/>
                  </pic:nvPicPr>
                  <pic:blipFill>
                    <a:blip r:embed="rId19"/>
                    <a:srcRect b="0" l="0" r="0" t="0"/>
                    <a:stretch>
                      <a:fillRect/>
                    </a:stretch>
                  </pic:blipFill>
                  <pic:spPr>
                    <a:xfrm>
                      <a:off x="0" y="0"/>
                      <a:ext cx="55702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l’esito della sottoscrizione sarà visibile alla voce Profile del menu’</w:t>
      </w:r>
      <w:r w:rsidDel="00000000" w:rsidR="00000000" w:rsidRPr="00000000">
        <w:rPr>
          <w:rtl w:val="0"/>
        </w:rPr>
      </w:r>
    </w:p>
    <w:p w:rsidR="00000000" w:rsidDel="00000000" w:rsidP="00000000" w:rsidRDefault="00000000" w:rsidRPr="00000000" w14:paraId="0000033A">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912620"/>
            <wp:effectExtent b="0" l="0" r="0" t="0"/>
            <wp:docPr descr="https://lh4.googleusercontent.com/FPHILCi3CYBEHPE6FM0kvNE1rFYEUwVBphjkuUpmN2nDMpIGioTKjfYei_iZw-syjzR7wo2XrUccNkaxAckNwFwxFRamjSNKchiEv6SgKUEXUA3HJnin06mMs6CMpmq8UkEBE_R2" id="30" name="image6.png"/>
            <a:graphic>
              <a:graphicData uri="http://schemas.openxmlformats.org/drawingml/2006/picture">
                <pic:pic>
                  <pic:nvPicPr>
                    <pic:cNvPr descr="https://lh4.googleusercontent.com/FPHILCi3CYBEHPE6FM0kvNE1rFYEUwVBphjkuUpmN2nDMpIGioTKjfYei_iZw-syjzR7wo2XrUccNkaxAckNwFwxFRamjSNKchiEv6SgKUEXUA3HJnin06mMs6CMpmq8UkEBE_R2" id="0" name="image6.png"/>
                    <pic:cNvPicPr preferRelativeResize="0"/>
                  </pic:nvPicPr>
                  <pic:blipFill>
                    <a:blip r:embed="rId20"/>
                    <a:srcRect b="0" l="0" r="0" t="0"/>
                    <a:stretch>
                      <a:fillRect/>
                    </a:stretch>
                  </pic:blipFill>
                  <pic:spPr>
                    <a:xfrm>
                      <a:off x="0" y="0"/>
                      <a:ext cx="557022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spacing w:after="0" w:before="0" w:line="240" w:lineRule="auto"/>
        <w:rPr>
          <w:rFonts w:ascii="Montserrat" w:cs="Montserrat" w:eastAsia="Montserrat" w:hAnsi="Montserrat"/>
        </w:rPr>
      </w:pPr>
      <w:bookmarkStart w:colFirst="0" w:colLast="0" w:name="_heading=h.d7osbdm41m44" w:id="51"/>
      <w:bookmarkEnd w:id="51"/>
      <w:r w:rsidDel="00000000" w:rsidR="00000000" w:rsidRPr="00000000">
        <w:rPr>
          <w:rFonts w:ascii="Montserrat" w:cs="Montserrat" w:eastAsia="Montserrat" w:hAnsi="Montserrat"/>
          <w:rtl w:val="0"/>
        </w:rPr>
        <w:t xml:space="preserve">Appendice 9 - Ambienti</w:t>
      </w:r>
    </w:p>
    <w:p w:rsidR="00000000" w:rsidDel="00000000" w:rsidP="00000000" w:rsidRDefault="00000000" w:rsidRPr="00000000" w14:paraId="0000033E">
      <w:pPr>
        <w:rPr/>
      </w:pPr>
      <w:r w:rsidDel="00000000" w:rsidR="00000000" w:rsidRPr="00000000">
        <w:rPr>
          <w:rtl w:val="0"/>
        </w:rPr>
      </w:r>
    </w:p>
    <w:tbl>
      <w:tblPr>
        <w:tblStyle w:val="Table27"/>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4"/>
        <w:gridCol w:w="3202"/>
        <w:gridCol w:w="3202"/>
        <w:gridCol w:w="3202"/>
        <w:tblGridChange w:id="0">
          <w:tblGrid>
            <w:gridCol w:w="1614"/>
            <w:gridCol w:w="3202"/>
            <w:gridCol w:w="3202"/>
            <w:gridCol w:w="3202"/>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6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r>
      <w:tr>
        <w:trPr>
          <w:trHeight w:val="21"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c>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r>
    </w:tbl>
    <w:p w:rsidR="00000000" w:rsidDel="00000000" w:rsidP="00000000" w:rsidRDefault="00000000" w:rsidRPr="00000000" w14:paraId="0000034F">
      <w:pPr>
        <w:rPr/>
      </w:pPr>
      <w:bookmarkStart w:colFirst="0" w:colLast="0" w:name="_heading=h.3tbugp1" w:id="52"/>
      <w:bookmarkEnd w:id="52"/>
      <w:r w:rsidDel="00000000" w:rsidR="00000000" w:rsidRPr="00000000">
        <w:rPr>
          <w:rtl w:val="0"/>
        </w:rPr>
      </w:r>
    </w:p>
    <w:sectPr>
      <w:headerReference r:id="rId21" w:type="default"/>
      <w:headerReference r:id="rId22" w:type="first"/>
      <w:footerReference r:id="rId23" w:type="defaul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9"/>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B">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E">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1">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65">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66">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67">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68">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9">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A">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B">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50">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pPr>
    <w:r w:rsidDel="00000000" w:rsidR="00000000" w:rsidRPr="00000000">
      <w:rPr/>
      <w:drawing>
        <wp:inline distB="228600" distT="228600" distL="228600" distR="228600">
          <wp:extent cx="1824038" cy="442597"/>
          <wp:effectExtent b="0" l="0" r="0" t="0"/>
          <wp:docPr id="34" name="image2.png"/>
          <a:graphic>
            <a:graphicData uri="http://schemas.openxmlformats.org/drawingml/2006/picture">
              <pic:pic>
                <pic:nvPicPr>
                  <pic:cNvPr id="0" name="image2.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3">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3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4">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5">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6">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oSpacing">
    <w:name w:val="No Spacing"/>
    <w:uiPriority w:val="1"/>
    <w:qFormat w:val="1"/>
    <w:rsid w:val="00B94D44"/>
    <w:pPr>
      <w:spacing w:line="240" w:lineRule="auto"/>
    </w:pPr>
  </w:style>
  <w:style w:type="character" w:styleId="Hyperlink">
    <w:name w:val="Hyperlink"/>
    <w:basedOn w:val="DefaultParagraphFont"/>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E679D"/>
    <w:pPr>
      <w:ind w:left="720"/>
      <w:contextualSpacing w:val="1"/>
    </w:pPr>
  </w:style>
  <w:style w:type="character" w:styleId="CommentReference">
    <w:name w:val="annotation reference"/>
    <w:basedOn w:val="DefaultParagraphFont"/>
    <w:uiPriority w:val="99"/>
    <w:semiHidden w:val="1"/>
    <w:unhideWhenUsed w:val="1"/>
    <w:rsid w:val="003E64BE"/>
    <w:rPr>
      <w:sz w:val="16"/>
      <w:szCs w:val="16"/>
    </w:rPr>
  </w:style>
  <w:style w:type="paragraph" w:styleId="CommentText">
    <w:name w:val="annotation text"/>
    <w:basedOn w:val="Normal"/>
    <w:link w:val="CommentTextChar"/>
    <w:uiPriority w:val="99"/>
    <w:semiHidden w:val="1"/>
    <w:unhideWhenUsed w:val="1"/>
    <w:rsid w:val="003E64BE"/>
    <w:pPr>
      <w:spacing w:line="240" w:lineRule="auto"/>
    </w:pPr>
    <w:rPr>
      <w:sz w:val="20"/>
      <w:szCs w:val="20"/>
    </w:rPr>
  </w:style>
  <w:style w:type="character" w:styleId="CommentTextChar" w:customStyle="1">
    <w:name w:val="Comment Text Char"/>
    <w:basedOn w:val="DefaultParagraphFont"/>
    <w:link w:val="CommentText"/>
    <w:uiPriority w:val="99"/>
    <w:semiHidden w:val="1"/>
    <w:rsid w:val="003E64BE"/>
    <w:rPr>
      <w:sz w:val="20"/>
      <w:szCs w:val="20"/>
    </w:rPr>
  </w:style>
  <w:style w:type="paragraph" w:styleId="CommentSubject">
    <w:name w:val="annotation subject"/>
    <w:basedOn w:val="CommentText"/>
    <w:next w:val="CommentText"/>
    <w:link w:val="CommentSubjectChar"/>
    <w:uiPriority w:val="99"/>
    <w:semiHidden w:val="1"/>
    <w:unhideWhenUsed w:val="1"/>
    <w:rsid w:val="003E64BE"/>
    <w:rPr>
      <w:b w:val="1"/>
      <w:bCs w:val="1"/>
    </w:rPr>
  </w:style>
  <w:style w:type="character" w:styleId="CommentSubjectChar" w:customStyle="1">
    <w:name w:val="Comment Subject Char"/>
    <w:basedOn w:val="CommentTextChar"/>
    <w:link w:val="CommentSubject"/>
    <w:uiPriority w:val="99"/>
    <w:semiHidden w:val="1"/>
    <w:rsid w:val="003E64BE"/>
    <w:rPr>
      <w:b w:val="1"/>
      <w:bCs w:val="1"/>
      <w:sz w:val="20"/>
      <w:szCs w:val="20"/>
    </w:rPr>
  </w:style>
  <w:style w:type="paragraph" w:styleId="BalloonText">
    <w:name w:val="Balloon Text"/>
    <w:basedOn w:val="Normal"/>
    <w:link w:val="BalloonTextChar"/>
    <w:uiPriority w:val="99"/>
    <w:semiHidden w:val="1"/>
    <w:unhideWhenUsed w:val="1"/>
    <w:rsid w:val="003E64B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64BE"/>
    <w:rPr>
      <w:rFonts w:ascii="Segoe UI" w:cs="Segoe UI" w:hAnsi="Segoe UI"/>
      <w:sz w:val="18"/>
      <w:szCs w:val="18"/>
    </w:rPr>
  </w:style>
  <w:style w:type="paragraph" w:styleId="TOC1">
    <w:name w:val="toc 1"/>
    <w:basedOn w:val="Normal"/>
    <w:next w:val="Normal"/>
    <w:autoRedefine w:val="1"/>
    <w:uiPriority w:val="39"/>
    <w:unhideWhenUsed w:val="1"/>
    <w:rsid w:val="00B722E9"/>
    <w:pPr>
      <w:spacing w:after="100"/>
    </w:pPr>
  </w:style>
  <w:style w:type="paragraph" w:styleId="TOC2">
    <w:name w:val="toc 2"/>
    <w:basedOn w:val="Normal"/>
    <w:next w:val="Normal"/>
    <w:autoRedefine w:val="1"/>
    <w:uiPriority w:val="39"/>
    <w:unhideWhenUsed w:val="1"/>
    <w:rsid w:val="00B722E9"/>
    <w:pPr>
      <w:spacing w:after="100"/>
      <w:ind w:left="220"/>
    </w:pPr>
  </w:style>
  <w:style w:type="paragraph" w:styleId="TOC3">
    <w:name w:val="toc 3"/>
    <w:basedOn w:val="Normal"/>
    <w:next w:val="Normal"/>
    <w:autoRedefine w:val="1"/>
    <w:uiPriority w:val="39"/>
    <w:unhideWhenUsed w:val="1"/>
    <w:rsid w:val="00B722E9"/>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E6frPIWcSdmwp9q7/KOqqoObRw==">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