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FF76" w14:textId="53F0B6EC" w:rsidR="00B277AE" w:rsidRDefault="00152D03" w:rsidP="00152D03">
      <w:pPr>
        <w:pStyle w:val="Heading1"/>
        <w:rPr>
          <w:lang w:val="en-GB"/>
        </w:rPr>
      </w:pPr>
      <w:r>
        <w:rPr>
          <w:lang w:val="en-GB"/>
        </w:rPr>
        <w:t>Progress chase</w:t>
      </w:r>
    </w:p>
    <w:p w14:paraId="54A66F93" w14:textId="5C979F41" w:rsidR="00152D03" w:rsidRDefault="00152D03" w:rsidP="00152D03">
      <w:pPr>
        <w:rPr>
          <w:lang w:val="en-GB"/>
        </w:rPr>
      </w:pPr>
      <w:r>
        <w:rPr>
          <w:lang w:val="en-GB"/>
        </w:rPr>
        <w:t>This document records, in a not very systematic way, the changes introduced at each commit and the intentions for the next commit</w:t>
      </w:r>
    </w:p>
    <w:p w14:paraId="3FC57175" w14:textId="0E357670" w:rsidR="00A70A8C" w:rsidRDefault="00A70A8C" w:rsidP="00152D03">
      <w:pPr>
        <w:rPr>
          <w:lang w:val="en-GB"/>
        </w:rPr>
      </w:pPr>
      <w:r>
        <w:rPr>
          <w:lang w:val="en-GB"/>
        </w:rPr>
        <w:t>26 September</w:t>
      </w:r>
    </w:p>
    <w:p w14:paraId="47EF66C0" w14:textId="3433F9F2" w:rsidR="00152D03" w:rsidRDefault="00152D03" w:rsidP="00A15587">
      <w:pPr>
        <w:pStyle w:val="Heading3"/>
        <w:numPr>
          <w:ilvl w:val="0"/>
          <w:numId w:val="4"/>
        </w:numPr>
      </w:pPr>
      <w:r>
        <w:t>Improvements</w:t>
      </w:r>
    </w:p>
    <w:p w14:paraId="7D1BAC1B" w14:textId="10EF4181" w:rsidR="008C04F8" w:rsidRDefault="00523B92" w:rsidP="008C04F8">
      <w:pPr>
        <w:pStyle w:val="ListParagraph"/>
        <w:numPr>
          <w:ilvl w:val="1"/>
          <w:numId w:val="4"/>
        </w:numPr>
        <w:rPr>
          <w:lang w:val="en-CA"/>
        </w:rPr>
      </w:pPr>
      <w:r w:rsidRPr="00523B92">
        <w:rPr>
          <w:lang w:val="en-CA"/>
        </w:rPr>
        <w:t>Create separate branch</w:t>
      </w:r>
      <w:r>
        <w:rPr>
          <w:lang w:val="en-CA"/>
        </w:rPr>
        <w:t>es</w:t>
      </w:r>
      <w:r w:rsidRPr="00523B92">
        <w:rPr>
          <w:lang w:val="en-CA"/>
        </w:rPr>
        <w:t xml:space="preserve"> of </w:t>
      </w:r>
      <w:r>
        <w:rPr>
          <w:lang w:val="en-CA"/>
        </w:rPr>
        <w:t xml:space="preserve">the GDP hierarchy for GDP by Expenditure (Consumption, GFCF, Imports, Exports, Government) and for GDP Sectors.  Where </w:t>
      </w:r>
      <w:proofErr w:type="spellStart"/>
      <w:r>
        <w:rPr>
          <w:lang w:val="en-CA"/>
        </w:rPr>
        <w:t>BoP</w:t>
      </w:r>
      <w:proofErr w:type="spellEnd"/>
      <w:r>
        <w:rPr>
          <w:lang w:val="en-CA"/>
        </w:rPr>
        <w:t xml:space="preserve"> magnitudes are reported as part of GDP by Expenditure, nevertheless categories them as </w:t>
      </w:r>
      <w:proofErr w:type="spellStart"/>
      <w:r>
        <w:rPr>
          <w:lang w:val="en-CA"/>
        </w:rPr>
        <w:t>BoP</w:t>
      </w:r>
      <w:proofErr w:type="spellEnd"/>
    </w:p>
    <w:p w14:paraId="45B0B96B" w14:textId="046A244D" w:rsidR="00156589" w:rsidRPr="00523B92" w:rsidRDefault="00156589" w:rsidP="008C04F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Create ‘Geographies’ for WDI (NB do we need an ‘Availability’ dimension?)</w:t>
      </w:r>
    </w:p>
    <w:p w14:paraId="34EC66A4" w14:textId="71223BFA" w:rsidR="009E5378" w:rsidRDefault="009E5378" w:rsidP="00A15587">
      <w:pPr>
        <w:pStyle w:val="Heading3"/>
        <w:numPr>
          <w:ilvl w:val="0"/>
          <w:numId w:val="4"/>
        </w:numPr>
      </w:pPr>
      <w:r>
        <w:t>Routine maintenance and debugging</w:t>
      </w:r>
    </w:p>
    <w:p w14:paraId="7DFDB83A" w14:textId="17BBB251" w:rsidR="00520C47" w:rsidRDefault="00520C47" w:rsidP="009E5378">
      <w:pPr>
        <w:pStyle w:val="ListParagraph"/>
        <w:numPr>
          <w:ilvl w:val="1"/>
          <w:numId w:val="4"/>
        </w:numPr>
      </w:pPr>
      <w:r>
        <w:t>Check the data</w:t>
      </w:r>
    </w:p>
    <w:p w14:paraId="16B47C7C" w14:textId="4D076C20" w:rsidR="008C04F8" w:rsidRDefault="008C04F8" w:rsidP="009E5378">
      <w:pPr>
        <w:pStyle w:val="ListParagraph"/>
        <w:numPr>
          <w:ilvl w:val="1"/>
          <w:numId w:val="4"/>
        </w:numPr>
      </w:pPr>
      <w:r>
        <w:t>Maddison deduplicate</w:t>
      </w:r>
      <w:r w:rsidR="00523B92">
        <w:t xml:space="preserve"> (check – I think this has been done)</w:t>
      </w:r>
    </w:p>
    <w:p w14:paraId="5F8D8E81" w14:textId="7A15D4B7" w:rsidR="00AA38F1" w:rsidRDefault="00AA38F1" w:rsidP="009E5378">
      <w:pPr>
        <w:pStyle w:val="ListParagraph"/>
        <w:numPr>
          <w:ilvl w:val="1"/>
          <w:numId w:val="4"/>
        </w:numPr>
      </w:pPr>
      <w:r>
        <w:t>De-index BH and MH</w:t>
      </w:r>
    </w:p>
    <w:p w14:paraId="32EA55B9" w14:textId="6E847F21" w:rsidR="00152D03" w:rsidRDefault="00B64900" w:rsidP="00A15587">
      <w:pPr>
        <w:pStyle w:val="Heading3"/>
        <w:numPr>
          <w:ilvl w:val="0"/>
          <w:numId w:val="4"/>
        </w:numPr>
      </w:pPr>
      <w:r>
        <w:t>D</w:t>
      </w:r>
      <w:r w:rsidR="00152D03">
        <w:t>ata</w:t>
      </w:r>
    </w:p>
    <w:p w14:paraId="1626D981" w14:textId="6FC0A569" w:rsidR="002B4C06" w:rsidRDefault="00523B92" w:rsidP="00A15587">
      <w:pPr>
        <w:pStyle w:val="ListParagraph"/>
        <w:numPr>
          <w:ilvl w:val="1"/>
          <w:numId w:val="4"/>
        </w:numPr>
      </w:pPr>
      <w:r>
        <w:t>WDI</w:t>
      </w:r>
    </w:p>
    <w:p w14:paraId="62774768" w14:textId="7B4524B0" w:rsidR="002E7623" w:rsidRDefault="00523B92" w:rsidP="002E7623">
      <w:pPr>
        <w:pStyle w:val="ListParagraph"/>
        <w:numPr>
          <w:ilvl w:val="2"/>
          <w:numId w:val="4"/>
        </w:numPr>
      </w:pPr>
      <w:r>
        <w:t>This is the priority because it is the most current</w:t>
      </w:r>
      <w:r w:rsidR="00156589">
        <w:t xml:space="preserve"> </w:t>
      </w:r>
      <w:r w:rsidR="003A0957">
        <w:t xml:space="preserve">and </w:t>
      </w:r>
      <w:r w:rsidR="00156589">
        <w:t>begins at early dates</w:t>
      </w:r>
      <w:r w:rsidR="00104107">
        <w:t>.</w:t>
      </w:r>
    </w:p>
    <w:p w14:paraId="71882895" w14:textId="21FF42AF" w:rsidR="00156589" w:rsidRDefault="00156589" w:rsidP="00523B92">
      <w:pPr>
        <w:pStyle w:val="ListParagraph"/>
        <w:numPr>
          <w:ilvl w:val="2"/>
          <w:numId w:val="4"/>
        </w:numPr>
      </w:pPr>
      <w:r>
        <w:t>The 2015 dataset is different from 2018 but contains no additional entries.</w:t>
      </w:r>
    </w:p>
    <w:p w14:paraId="58ADF1EA" w14:textId="560A9E47" w:rsidR="00A73D5A" w:rsidRDefault="00A73D5A" w:rsidP="00523B92">
      <w:pPr>
        <w:pStyle w:val="ListParagraph"/>
        <w:numPr>
          <w:ilvl w:val="2"/>
          <w:numId w:val="4"/>
        </w:numPr>
      </w:pPr>
      <w:r>
        <w:t xml:space="preserve">2020 add extra indicators to </w:t>
      </w:r>
      <w:proofErr w:type="spellStart"/>
      <w:r>
        <w:t>IndicatorStandardNames</w:t>
      </w:r>
      <w:proofErr w:type="spellEnd"/>
      <w:r>
        <w:t xml:space="preserve"> and </w:t>
      </w:r>
      <w:proofErr w:type="spellStart"/>
      <w:r>
        <w:t>DimIndicator</w:t>
      </w:r>
      <w:proofErr w:type="spellEnd"/>
    </w:p>
    <w:p w14:paraId="4B490B9A" w14:textId="09902A13" w:rsidR="00523B92" w:rsidRDefault="00523B92" w:rsidP="00A15587">
      <w:pPr>
        <w:pStyle w:val="ListParagraph"/>
        <w:numPr>
          <w:ilvl w:val="1"/>
          <w:numId w:val="4"/>
        </w:numPr>
      </w:pPr>
      <w:r>
        <w:t>WEO</w:t>
      </w:r>
    </w:p>
    <w:p w14:paraId="7AAACC21" w14:textId="336CCB51" w:rsidR="00523B92" w:rsidRDefault="00523B92" w:rsidP="00A15587">
      <w:pPr>
        <w:pStyle w:val="ListParagraph"/>
        <w:numPr>
          <w:ilvl w:val="1"/>
          <w:numId w:val="4"/>
        </w:numPr>
      </w:pPr>
      <w:r>
        <w:t>UN</w:t>
      </w:r>
    </w:p>
    <w:p w14:paraId="24792601" w14:textId="10BB5DF0" w:rsidR="008D64D0" w:rsidRDefault="008D64D0" w:rsidP="008D64D0">
      <w:pPr>
        <w:pStyle w:val="Heading3"/>
        <w:numPr>
          <w:ilvl w:val="0"/>
          <w:numId w:val="4"/>
        </w:numPr>
      </w:pPr>
      <w:r>
        <w:t>Tests</w:t>
      </w:r>
    </w:p>
    <w:p w14:paraId="36179F29" w14:textId="6A8917EF" w:rsidR="00F61026" w:rsidRPr="008D64D0" w:rsidRDefault="00F61026" w:rsidP="008D64D0">
      <w:pPr>
        <w:pStyle w:val="ListParagraph"/>
        <w:numPr>
          <w:ilvl w:val="1"/>
          <w:numId w:val="4"/>
        </w:numPr>
      </w:pPr>
      <w:r>
        <w:t>Create standardised offline dataset</w:t>
      </w:r>
    </w:p>
    <w:p w14:paraId="29F74E89" w14:textId="7A743B33" w:rsidR="00152D03" w:rsidRDefault="00152D03" w:rsidP="00A15587">
      <w:pPr>
        <w:pStyle w:val="Heading3"/>
        <w:numPr>
          <w:ilvl w:val="0"/>
          <w:numId w:val="4"/>
        </w:numPr>
      </w:pPr>
      <w:r>
        <w:t>Tidying up</w:t>
      </w:r>
    </w:p>
    <w:p w14:paraId="765B2F63" w14:textId="58AE26A7" w:rsidR="00B30C1F" w:rsidRDefault="00B30C1F" w:rsidP="00A15587">
      <w:pPr>
        <w:pStyle w:val="ListParagraph"/>
        <w:numPr>
          <w:ilvl w:val="1"/>
          <w:numId w:val="4"/>
        </w:numPr>
      </w:pPr>
      <w:r>
        <w:t>Name Space: more consistent naming of variables so that the SSIS mappings are obvious</w:t>
      </w:r>
    </w:p>
    <w:p w14:paraId="27232B05" w14:textId="5685D403" w:rsidR="00152D03" w:rsidRDefault="00152D03" w:rsidP="00A15587">
      <w:pPr>
        <w:pStyle w:val="Heading3"/>
        <w:numPr>
          <w:ilvl w:val="0"/>
          <w:numId w:val="4"/>
        </w:numPr>
      </w:pPr>
      <w:r>
        <w:t>Visualisations</w:t>
      </w:r>
    </w:p>
    <w:p w14:paraId="4E4A3D51" w14:textId="2A2993DC" w:rsidR="00152D03" w:rsidRPr="00F61026" w:rsidRDefault="00152D03" w:rsidP="00A15587">
      <w:pPr>
        <w:pStyle w:val="ListParagraph"/>
        <w:numPr>
          <w:ilvl w:val="1"/>
          <w:numId w:val="4"/>
        </w:numPr>
      </w:pPr>
      <w:r>
        <w:t>Create tentative Power BI workspace</w:t>
      </w:r>
    </w:p>
    <w:p w14:paraId="181A16E5" w14:textId="1935E083" w:rsidR="00F61026" w:rsidRDefault="00F61026" w:rsidP="00F61026">
      <w:pPr>
        <w:pStyle w:val="Heading3"/>
        <w:numPr>
          <w:ilvl w:val="0"/>
          <w:numId w:val="4"/>
        </w:numPr>
      </w:pPr>
      <w:r w:rsidRPr="00F61026">
        <w:t>D</w:t>
      </w:r>
      <w:r>
        <w:t>ocumentation</w:t>
      </w:r>
    </w:p>
    <w:p w14:paraId="42F2D163" w14:textId="56695355" w:rsidR="00F61026" w:rsidRDefault="00F61026" w:rsidP="00F61026">
      <w:pPr>
        <w:pStyle w:val="ListParagraph"/>
        <w:numPr>
          <w:ilvl w:val="1"/>
          <w:numId w:val="4"/>
        </w:numPr>
      </w:pPr>
      <w:r>
        <w:t>Update readme</w:t>
      </w:r>
      <w:r>
        <w:tab/>
      </w:r>
    </w:p>
    <w:p w14:paraId="0868FA44" w14:textId="77777777" w:rsidR="005E1A30" w:rsidRPr="005E1A30" w:rsidRDefault="005E1A30" w:rsidP="005E1A30">
      <w:pPr>
        <w:spacing w:after="0" w:line="240" w:lineRule="auto"/>
        <w:jc w:val="left"/>
        <w:rPr>
          <w:rFonts w:ascii="Calibri" w:eastAsia="Times New Roman" w:hAnsi="Calibri" w:cs="Calibri"/>
          <w:color w:val="000000"/>
          <w:lang w:eastAsia="en-CA"/>
        </w:rPr>
      </w:pPr>
      <w:r w:rsidRPr="005E1A30">
        <w:rPr>
          <w:rFonts w:ascii="Calibri" w:eastAsia="Times New Roman" w:hAnsi="Calibri" w:cs="Calibri"/>
          <w:color w:val="000000"/>
          <w:lang w:eastAsia="en-CA"/>
        </w:rPr>
        <w:lastRenderedPageBreak/>
        <w:t>Country Name, Country Code, Indicator Name, Indicator Code</w:t>
      </w:r>
    </w:p>
    <w:p w14:paraId="21AECE47" w14:textId="77777777" w:rsidR="005E1A30" w:rsidRPr="00F61026" w:rsidRDefault="005E1A30" w:rsidP="005E1A30">
      <w:pPr>
        <w:pStyle w:val="ListParagraph"/>
        <w:numPr>
          <w:ilvl w:val="0"/>
          <w:numId w:val="4"/>
        </w:numPr>
      </w:pPr>
    </w:p>
    <w:p w14:paraId="32268A5F" w14:textId="77777777" w:rsidR="00152D03" w:rsidRDefault="00152D03" w:rsidP="003244C4">
      <w:pPr>
        <w:pStyle w:val="Heading4"/>
      </w:pPr>
      <w:r>
        <w:t>Progress Chase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5"/>
        <w:gridCol w:w="1474"/>
        <w:gridCol w:w="4530"/>
        <w:gridCol w:w="2699"/>
        <w:gridCol w:w="3452"/>
      </w:tblGrid>
      <w:tr w:rsidR="00520C47" w14:paraId="5FC14DD6" w14:textId="77777777" w:rsidTr="006C31F1">
        <w:tc>
          <w:tcPr>
            <w:tcW w:w="307" w:type="pct"/>
          </w:tcPr>
          <w:p w14:paraId="0B972FAA" w14:textId="77777777" w:rsidR="00520C47" w:rsidRDefault="00520C47" w:rsidP="00544B62">
            <w:r>
              <w:t>Action</w:t>
            </w:r>
          </w:p>
        </w:tc>
        <w:tc>
          <w:tcPr>
            <w:tcW w:w="569" w:type="pct"/>
          </w:tcPr>
          <w:p w14:paraId="43BF58ED" w14:textId="63D39B29" w:rsidR="00520C47" w:rsidRDefault="00520C47" w:rsidP="00544B62">
            <w:r>
              <w:t>Date</w:t>
            </w:r>
          </w:p>
        </w:tc>
        <w:tc>
          <w:tcPr>
            <w:tcW w:w="1749" w:type="pct"/>
          </w:tcPr>
          <w:p w14:paraId="420C355F" w14:textId="23A9CA37" w:rsidR="00520C47" w:rsidRDefault="00520C47" w:rsidP="00544B62">
            <w:r>
              <w:t>Status</w:t>
            </w:r>
          </w:p>
        </w:tc>
        <w:tc>
          <w:tcPr>
            <w:tcW w:w="1042" w:type="pct"/>
          </w:tcPr>
          <w:p w14:paraId="5E5BB5DC" w14:textId="665B3B57" w:rsidR="00520C47" w:rsidRDefault="00520C47" w:rsidP="00544B62">
            <w:r>
              <w:t>Commit Title</w:t>
            </w:r>
          </w:p>
        </w:tc>
        <w:tc>
          <w:tcPr>
            <w:tcW w:w="1333" w:type="pct"/>
          </w:tcPr>
          <w:p w14:paraId="69684238" w14:textId="76CE8773" w:rsidR="00520C47" w:rsidRDefault="00520C47" w:rsidP="00544B62">
            <w:r>
              <w:t>Test</w:t>
            </w:r>
            <w:r w:rsidR="00325DAA">
              <w:t>s</w:t>
            </w:r>
          </w:p>
        </w:tc>
      </w:tr>
      <w:tr w:rsidR="00520C47" w14:paraId="0BA137C9" w14:textId="77777777" w:rsidTr="006C31F1">
        <w:tc>
          <w:tcPr>
            <w:tcW w:w="307" w:type="pct"/>
          </w:tcPr>
          <w:p w14:paraId="15D3EF60" w14:textId="66743CFF" w:rsidR="00520C47" w:rsidRDefault="003F0C29" w:rsidP="00544B62">
            <w:r>
              <w:t>3a</w:t>
            </w:r>
          </w:p>
        </w:tc>
        <w:tc>
          <w:tcPr>
            <w:tcW w:w="569" w:type="pct"/>
          </w:tcPr>
          <w:p w14:paraId="4709A6C1" w14:textId="424173F4" w:rsidR="00520C47" w:rsidRDefault="003F0C29" w:rsidP="00544B62">
            <w:r>
              <w:t>10/10/2020</w:t>
            </w:r>
          </w:p>
        </w:tc>
        <w:tc>
          <w:tcPr>
            <w:tcW w:w="1749" w:type="pct"/>
          </w:tcPr>
          <w:p w14:paraId="7E92E72D" w14:textId="3717F06D" w:rsidR="00520C47" w:rsidRDefault="003F0C29" w:rsidP="00544B62">
            <w:r>
              <w:t>WDI2020 imported.</w:t>
            </w:r>
          </w:p>
        </w:tc>
        <w:tc>
          <w:tcPr>
            <w:tcW w:w="1042" w:type="pct"/>
          </w:tcPr>
          <w:p w14:paraId="1E4EAAD1" w14:textId="65C33012" w:rsidR="00520C47" w:rsidRDefault="00520C47" w:rsidP="00544B62"/>
        </w:tc>
        <w:tc>
          <w:tcPr>
            <w:tcW w:w="1333" w:type="pct"/>
          </w:tcPr>
          <w:p w14:paraId="64BB971E" w14:textId="621F046A" w:rsidR="00520C47" w:rsidRDefault="00520C47" w:rsidP="00544B62"/>
        </w:tc>
      </w:tr>
      <w:tr w:rsidR="00520C47" w:rsidRPr="005D5FC8" w14:paraId="6ECE04EC" w14:textId="77777777" w:rsidTr="006C31F1">
        <w:tc>
          <w:tcPr>
            <w:tcW w:w="307" w:type="pct"/>
          </w:tcPr>
          <w:p w14:paraId="42E5E459" w14:textId="27DBBBDE" w:rsidR="00520C47" w:rsidRDefault="00392A86" w:rsidP="00544B62">
            <w:r>
              <w:t>3a</w:t>
            </w:r>
          </w:p>
        </w:tc>
        <w:tc>
          <w:tcPr>
            <w:tcW w:w="569" w:type="pct"/>
          </w:tcPr>
          <w:p w14:paraId="6F18EE27" w14:textId="06F8B22C" w:rsidR="00520C47" w:rsidRDefault="00392A86" w:rsidP="00544B62">
            <w:r>
              <w:t>11/10/2020</w:t>
            </w:r>
          </w:p>
        </w:tc>
        <w:tc>
          <w:tcPr>
            <w:tcW w:w="1749" w:type="pct"/>
          </w:tcPr>
          <w:p w14:paraId="08760B5E" w14:textId="49E5501E" w:rsidR="00520C47" w:rsidRDefault="00392A86" w:rsidP="00544B62">
            <w:r>
              <w:t>WDI2020 tested</w:t>
            </w:r>
          </w:p>
        </w:tc>
        <w:tc>
          <w:tcPr>
            <w:tcW w:w="1042" w:type="pct"/>
          </w:tcPr>
          <w:p w14:paraId="37BBD07D" w14:textId="49637FD4" w:rsidR="00520C47" w:rsidRDefault="00392A86" w:rsidP="00544B62">
            <w:r>
              <w:t>WDI2020 first pass new data</w:t>
            </w:r>
          </w:p>
        </w:tc>
        <w:tc>
          <w:tcPr>
            <w:tcW w:w="1333" w:type="pct"/>
          </w:tcPr>
          <w:p w14:paraId="6F134A51" w14:textId="77777777" w:rsidR="00392A86" w:rsidRDefault="00392A86" w:rsidP="00544B62">
            <w:r>
              <w:t>TEST WDI2020 10.10.2020</w:t>
            </w:r>
          </w:p>
          <w:p w14:paraId="339ED13E" w14:textId="7B5EBE18" w:rsidR="00392A86" w:rsidRPr="00A73D5A" w:rsidRDefault="005D5FC8" w:rsidP="00544B62">
            <w:r w:rsidRPr="00A73D5A">
              <w:t>WDI2020 incorrectly imports WDI2018 data</w:t>
            </w:r>
          </w:p>
        </w:tc>
      </w:tr>
      <w:tr w:rsidR="008714CC" w:rsidRPr="005D5FC8" w14:paraId="45641F3E" w14:textId="77777777" w:rsidTr="006C31F1">
        <w:tc>
          <w:tcPr>
            <w:tcW w:w="307" w:type="pct"/>
          </w:tcPr>
          <w:p w14:paraId="709FC3EC" w14:textId="6C8CED9D" w:rsidR="008714CC" w:rsidRPr="00A73D5A" w:rsidRDefault="008714CC" w:rsidP="008714CC">
            <w:r>
              <w:t>3a</w:t>
            </w:r>
          </w:p>
        </w:tc>
        <w:tc>
          <w:tcPr>
            <w:tcW w:w="569" w:type="pct"/>
          </w:tcPr>
          <w:p w14:paraId="6E050A05" w14:textId="76CA0556" w:rsidR="008714CC" w:rsidRPr="00A73D5A" w:rsidRDefault="008714CC" w:rsidP="008714CC">
            <w:r>
              <w:t>11/10/2020</w:t>
            </w:r>
          </w:p>
        </w:tc>
        <w:tc>
          <w:tcPr>
            <w:tcW w:w="1749" w:type="pct"/>
          </w:tcPr>
          <w:p w14:paraId="3C2C2E0B" w14:textId="53BD9478" w:rsidR="008714CC" w:rsidRPr="00A73D5A" w:rsidRDefault="008714CC" w:rsidP="008714CC">
            <w:r>
              <w:t>WDI2020 correct failed import</w:t>
            </w:r>
          </w:p>
        </w:tc>
        <w:tc>
          <w:tcPr>
            <w:tcW w:w="1042" w:type="pct"/>
          </w:tcPr>
          <w:p w14:paraId="3EA2F1B8" w14:textId="107B2792" w:rsidR="008714CC" w:rsidRPr="00A73D5A" w:rsidRDefault="008714CC" w:rsidP="008714CC">
            <w:r>
              <w:t xml:space="preserve">WDI2020 </w:t>
            </w:r>
            <w:r w:rsidR="00063A32">
              <w:t xml:space="preserve">second </w:t>
            </w:r>
            <w:r>
              <w:t>pass new data</w:t>
            </w:r>
          </w:p>
        </w:tc>
        <w:tc>
          <w:tcPr>
            <w:tcW w:w="1333" w:type="pct"/>
          </w:tcPr>
          <w:p w14:paraId="5AC24E08" w14:textId="77777777" w:rsidR="008714CC" w:rsidRDefault="008714CC" w:rsidP="008714CC">
            <w:r>
              <w:t>TEST WDI2020 10.10.2020</w:t>
            </w:r>
          </w:p>
          <w:p w14:paraId="05EF38D6" w14:textId="077FAC42" w:rsidR="008714CC" w:rsidRPr="00A73D5A" w:rsidRDefault="008714CC" w:rsidP="008714CC">
            <w:r>
              <w:t>Import now correct</w:t>
            </w:r>
          </w:p>
        </w:tc>
      </w:tr>
      <w:tr w:rsidR="008714CC" w:rsidRPr="005D5FC8" w14:paraId="44C86861" w14:textId="77777777" w:rsidTr="006C31F1">
        <w:tc>
          <w:tcPr>
            <w:tcW w:w="307" w:type="pct"/>
          </w:tcPr>
          <w:p w14:paraId="2D0F5B86" w14:textId="17105E41" w:rsidR="008714CC" w:rsidRPr="00A73D5A" w:rsidRDefault="009A4CD6" w:rsidP="008714CC">
            <w:r>
              <w:t>3a(iii)</w:t>
            </w:r>
          </w:p>
        </w:tc>
        <w:tc>
          <w:tcPr>
            <w:tcW w:w="569" w:type="pct"/>
          </w:tcPr>
          <w:p w14:paraId="0739EA4B" w14:textId="7B38F25E" w:rsidR="008714CC" w:rsidRPr="00A73D5A" w:rsidRDefault="009A4CD6" w:rsidP="008714CC">
            <w:r>
              <w:t>11/10/2020</w:t>
            </w:r>
          </w:p>
        </w:tc>
        <w:tc>
          <w:tcPr>
            <w:tcW w:w="1749" w:type="pct"/>
          </w:tcPr>
          <w:p w14:paraId="413700E4" w14:textId="10AE5BA6" w:rsidR="008714CC" w:rsidRPr="00A73D5A" w:rsidRDefault="009A4CD6" w:rsidP="008714CC">
            <w:r>
              <w:t>Complete offline dataset produced, but now we need to overhaul the industry dimension</w:t>
            </w:r>
          </w:p>
        </w:tc>
        <w:tc>
          <w:tcPr>
            <w:tcW w:w="1042" w:type="pct"/>
          </w:tcPr>
          <w:p w14:paraId="4050508B" w14:textId="75BC9A22" w:rsidR="008714CC" w:rsidRPr="00A73D5A" w:rsidRDefault="009A4CD6" w:rsidP="008714CC">
            <w:r>
              <w:t>WDI2020 new indicators incorporated</w:t>
            </w:r>
          </w:p>
        </w:tc>
        <w:tc>
          <w:tcPr>
            <w:tcW w:w="1333" w:type="pct"/>
          </w:tcPr>
          <w:p w14:paraId="762A032A" w14:textId="7B843BDE" w:rsidR="008714CC" w:rsidRPr="00A73D5A" w:rsidRDefault="009A4CD6" w:rsidP="008714CC">
            <w:r>
              <w:t>Complete offline dataset produced</w:t>
            </w:r>
          </w:p>
        </w:tc>
      </w:tr>
      <w:tr w:rsidR="008714CC" w:rsidRPr="005D5FC8" w14:paraId="13854198" w14:textId="77777777" w:rsidTr="006C31F1">
        <w:tc>
          <w:tcPr>
            <w:tcW w:w="307" w:type="pct"/>
          </w:tcPr>
          <w:p w14:paraId="57593079" w14:textId="5D16A1D6" w:rsidR="008714CC" w:rsidRPr="00A73D5A" w:rsidRDefault="008714CC" w:rsidP="008714CC"/>
        </w:tc>
        <w:tc>
          <w:tcPr>
            <w:tcW w:w="569" w:type="pct"/>
          </w:tcPr>
          <w:p w14:paraId="039EA16D" w14:textId="74402D4C" w:rsidR="008714CC" w:rsidRPr="00A73D5A" w:rsidRDefault="008714CC" w:rsidP="008714CC"/>
        </w:tc>
        <w:tc>
          <w:tcPr>
            <w:tcW w:w="1749" w:type="pct"/>
          </w:tcPr>
          <w:p w14:paraId="13A566A1" w14:textId="4FC2839E" w:rsidR="008714CC" w:rsidRPr="00A73D5A" w:rsidRDefault="008714CC" w:rsidP="008714CC"/>
        </w:tc>
        <w:tc>
          <w:tcPr>
            <w:tcW w:w="1042" w:type="pct"/>
          </w:tcPr>
          <w:p w14:paraId="6D8B5A78" w14:textId="77777777" w:rsidR="008714CC" w:rsidRPr="00A73D5A" w:rsidRDefault="008714CC" w:rsidP="008714CC"/>
        </w:tc>
        <w:tc>
          <w:tcPr>
            <w:tcW w:w="1333" w:type="pct"/>
          </w:tcPr>
          <w:p w14:paraId="4B5EEBB4" w14:textId="171D07D7" w:rsidR="008714CC" w:rsidRPr="00A73D5A" w:rsidRDefault="008714CC" w:rsidP="008714CC"/>
        </w:tc>
      </w:tr>
      <w:tr w:rsidR="008714CC" w:rsidRPr="005D5FC8" w14:paraId="62FA4453" w14:textId="77777777" w:rsidTr="006C31F1">
        <w:tc>
          <w:tcPr>
            <w:tcW w:w="307" w:type="pct"/>
          </w:tcPr>
          <w:p w14:paraId="7A321897" w14:textId="78F997DF" w:rsidR="008714CC" w:rsidRPr="00A73D5A" w:rsidRDefault="008714CC" w:rsidP="008714CC"/>
        </w:tc>
        <w:tc>
          <w:tcPr>
            <w:tcW w:w="569" w:type="pct"/>
          </w:tcPr>
          <w:p w14:paraId="59B41D8B" w14:textId="15870C8F" w:rsidR="008714CC" w:rsidRPr="00A73D5A" w:rsidRDefault="008714CC" w:rsidP="008714CC"/>
        </w:tc>
        <w:tc>
          <w:tcPr>
            <w:tcW w:w="1749" w:type="pct"/>
          </w:tcPr>
          <w:p w14:paraId="6EE657C8" w14:textId="1242536C" w:rsidR="008714CC" w:rsidRPr="00A73D5A" w:rsidRDefault="008714CC" w:rsidP="008714CC"/>
        </w:tc>
        <w:tc>
          <w:tcPr>
            <w:tcW w:w="1042" w:type="pct"/>
          </w:tcPr>
          <w:p w14:paraId="13EFB1E2" w14:textId="484B77DE" w:rsidR="008714CC" w:rsidRPr="00A73D5A" w:rsidRDefault="008714CC" w:rsidP="008714CC"/>
        </w:tc>
        <w:tc>
          <w:tcPr>
            <w:tcW w:w="1333" w:type="pct"/>
          </w:tcPr>
          <w:p w14:paraId="15C28879" w14:textId="161A8F14" w:rsidR="008714CC" w:rsidRPr="00A73D5A" w:rsidRDefault="008714CC" w:rsidP="008714CC"/>
        </w:tc>
      </w:tr>
      <w:tr w:rsidR="008714CC" w:rsidRPr="005D5FC8" w14:paraId="4C858544" w14:textId="77777777" w:rsidTr="006C31F1">
        <w:tc>
          <w:tcPr>
            <w:tcW w:w="307" w:type="pct"/>
          </w:tcPr>
          <w:p w14:paraId="361C1119" w14:textId="73A9F2D4" w:rsidR="008714CC" w:rsidRPr="00A73D5A" w:rsidRDefault="008714CC" w:rsidP="008714CC"/>
        </w:tc>
        <w:tc>
          <w:tcPr>
            <w:tcW w:w="569" w:type="pct"/>
          </w:tcPr>
          <w:p w14:paraId="04170C39" w14:textId="261E4E2E" w:rsidR="008714CC" w:rsidRPr="00A73D5A" w:rsidRDefault="008714CC" w:rsidP="008714CC"/>
        </w:tc>
        <w:tc>
          <w:tcPr>
            <w:tcW w:w="1749" w:type="pct"/>
          </w:tcPr>
          <w:p w14:paraId="6DC8C9F7" w14:textId="47BC83EF" w:rsidR="008714CC" w:rsidRPr="00A73D5A" w:rsidRDefault="008714CC" w:rsidP="008714CC"/>
        </w:tc>
        <w:tc>
          <w:tcPr>
            <w:tcW w:w="1042" w:type="pct"/>
          </w:tcPr>
          <w:p w14:paraId="11ABF758" w14:textId="1A44429F" w:rsidR="008714CC" w:rsidRPr="00A73D5A" w:rsidRDefault="008714CC" w:rsidP="008714CC"/>
        </w:tc>
        <w:tc>
          <w:tcPr>
            <w:tcW w:w="1333" w:type="pct"/>
          </w:tcPr>
          <w:p w14:paraId="4AF8F96C" w14:textId="6D87E6BE" w:rsidR="008714CC" w:rsidRPr="00A73D5A" w:rsidRDefault="008714CC" w:rsidP="008714CC">
            <w:pPr>
              <w:rPr>
                <w:highlight w:val="yellow"/>
              </w:rPr>
            </w:pPr>
          </w:p>
        </w:tc>
      </w:tr>
      <w:tr w:rsidR="008714CC" w:rsidRPr="005D5FC8" w14:paraId="5F3AA4A2" w14:textId="77777777" w:rsidTr="006C31F1">
        <w:tc>
          <w:tcPr>
            <w:tcW w:w="307" w:type="pct"/>
          </w:tcPr>
          <w:p w14:paraId="39566429" w14:textId="65D93CE9" w:rsidR="008714CC" w:rsidRPr="00A73D5A" w:rsidRDefault="008714CC" w:rsidP="008714CC"/>
        </w:tc>
        <w:tc>
          <w:tcPr>
            <w:tcW w:w="569" w:type="pct"/>
          </w:tcPr>
          <w:p w14:paraId="48EDB7FC" w14:textId="389FCF1C" w:rsidR="008714CC" w:rsidRPr="00A73D5A" w:rsidRDefault="008714CC" w:rsidP="008714CC"/>
        </w:tc>
        <w:tc>
          <w:tcPr>
            <w:tcW w:w="1749" w:type="pct"/>
          </w:tcPr>
          <w:p w14:paraId="424D464C" w14:textId="75F7A5C8" w:rsidR="008714CC" w:rsidRPr="00A73D5A" w:rsidRDefault="008714CC" w:rsidP="008714CC"/>
        </w:tc>
        <w:tc>
          <w:tcPr>
            <w:tcW w:w="1042" w:type="pct"/>
          </w:tcPr>
          <w:p w14:paraId="6B353A76" w14:textId="59D5B117" w:rsidR="008714CC" w:rsidRPr="00A73D5A" w:rsidRDefault="008714CC" w:rsidP="008714CC">
            <w:pPr>
              <w:rPr>
                <w:highlight w:val="yellow"/>
              </w:rPr>
            </w:pPr>
          </w:p>
        </w:tc>
        <w:tc>
          <w:tcPr>
            <w:tcW w:w="1333" w:type="pct"/>
          </w:tcPr>
          <w:p w14:paraId="298E9D70" w14:textId="0D3CA93D" w:rsidR="008714CC" w:rsidRPr="00A73D5A" w:rsidRDefault="008714CC" w:rsidP="008714CC">
            <w:pPr>
              <w:rPr>
                <w:highlight w:val="yellow"/>
              </w:rPr>
            </w:pPr>
          </w:p>
        </w:tc>
      </w:tr>
      <w:tr w:rsidR="008714CC" w:rsidRPr="005D5FC8" w14:paraId="74D042F6" w14:textId="77777777" w:rsidTr="006C31F1">
        <w:tc>
          <w:tcPr>
            <w:tcW w:w="307" w:type="pct"/>
          </w:tcPr>
          <w:p w14:paraId="67CAB79C" w14:textId="1F5366D1" w:rsidR="008714CC" w:rsidRPr="00A73D5A" w:rsidRDefault="008714CC" w:rsidP="008714CC"/>
        </w:tc>
        <w:tc>
          <w:tcPr>
            <w:tcW w:w="569" w:type="pct"/>
          </w:tcPr>
          <w:p w14:paraId="4C053135" w14:textId="43C608FB" w:rsidR="008714CC" w:rsidRPr="00A73D5A" w:rsidRDefault="008714CC" w:rsidP="008714CC"/>
        </w:tc>
        <w:tc>
          <w:tcPr>
            <w:tcW w:w="1749" w:type="pct"/>
          </w:tcPr>
          <w:p w14:paraId="66F2D6ED" w14:textId="3375A84B" w:rsidR="008714CC" w:rsidRPr="00A73D5A" w:rsidRDefault="008714CC" w:rsidP="008714CC"/>
        </w:tc>
        <w:tc>
          <w:tcPr>
            <w:tcW w:w="1042" w:type="pct"/>
          </w:tcPr>
          <w:p w14:paraId="3F08811A" w14:textId="5A02AB62" w:rsidR="008714CC" w:rsidRPr="00A73D5A" w:rsidRDefault="008714CC" w:rsidP="008714CC"/>
        </w:tc>
        <w:tc>
          <w:tcPr>
            <w:tcW w:w="1333" w:type="pct"/>
          </w:tcPr>
          <w:p w14:paraId="0D2C3A96" w14:textId="7410AEA2" w:rsidR="008714CC" w:rsidRPr="00A73D5A" w:rsidRDefault="008714CC" w:rsidP="008714CC"/>
        </w:tc>
      </w:tr>
      <w:tr w:rsidR="008714CC" w:rsidRPr="005D5FC8" w14:paraId="698D9B28" w14:textId="77777777" w:rsidTr="006C31F1">
        <w:tc>
          <w:tcPr>
            <w:tcW w:w="307" w:type="pct"/>
          </w:tcPr>
          <w:p w14:paraId="679D52CF" w14:textId="1CF283D5" w:rsidR="008714CC" w:rsidRPr="00A73D5A" w:rsidRDefault="008714CC" w:rsidP="008714CC"/>
        </w:tc>
        <w:tc>
          <w:tcPr>
            <w:tcW w:w="569" w:type="pct"/>
          </w:tcPr>
          <w:p w14:paraId="197EAD29" w14:textId="63B7CAF8" w:rsidR="008714CC" w:rsidRPr="00A73D5A" w:rsidRDefault="008714CC" w:rsidP="008714CC"/>
        </w:tc>
        <w:tc>
          <w:tcPr>
            <w:tcW w:w="1749" w:type="pct"/>
          </w:tcPr>
          <w:p w14:paraId="2BC5CF31" w14:textId="05FD5BCF" w:rsidR="008714CC" w:rsidRPr="00A73D5A" w:rsidRDefault="008714CC" w:rsidP="008714CC"/>
        </w:tc>
        <w:tc>
          <w:tcPr>
            <w:tcW w:w="1042" w:type="pct"/>
          </w:tcPr>
          <w:p w14:paraId="5EAA67B6" w14:textId="4B869B37" w:rsidR="008714CC" w:rsidRPr="00A73D5A" w:rsidRDefault="008714CC" w:rsidP="008714CC"/>
        </w:tc>
        <w:tc>
          <w:tcPr>
            <w:tcW w:w="1333" w:type="pct"/>
          </w:tcPr>
          <w:p w14:paraId="4A5993F3" w14:textId="5D9C2D66" w:rsidR="008714CC" w:rsidRPr="00A73D5A" w:rsidRDefault="008714CC" w:rsidP="008714CC"/>
        </w:tc>
      </w:tr>
      <w:tr w:rsidR="008714CC" w:rsidRPr="005D5FC8" w14:paraId="6335BC1C" w14:textId="77777777" w:rsidTr="006C31F1">
        <w:tc>
          <w:tcPr>
            <w:tcW w:w="307" w:type="pct"/>
          </w:tcPr>
          <w:p w14:paraId="7114FF05" w14:textId="2279F22D" w:rsidR="008714CC" w:rsidRPr="00A73D5A" w:rsidRDefault="008714CC" w:rsidP="008714CC"/>
        </w:tc>
        <w:tc>
          <w:tcPr>
            <w:tcW w:w="569" w:type="pct"/>
          </w:tcPr>
          <w:p w14:paraId="4D885814" w14:textId="1D7812E7" w:rsidR="008714CC" w:rsidRPr="00A73D5A" w:rsidRDefault="008714CC" w:rsidP="008714CC"/>
        </w:tc>
        <w:tc>
          <w:tcPr>
            <w:tcW w:w="1749" w:type="pct"/>
          </w:tcPr>
          <w:p w14:paraId="02A7DB73" w14:textId="1EB83FE6" w:rsidR="008714CC" w:rsidRPr="00A73D5A" w:rsidRDefault="008714CC" w:rsidP="008714CC"/>
        </w:tc>
        <w:tc>
          <w:tcPr>
            <w:tcW w:w="1042" w:type="pct"/>
          </w:tcPr>
          <w:p w14:paraId="7C9A78A1" w14:textId="77777777" w:rsidR="008714CC" w:rsidRPr="00A73D5A" w:rsidRDefault="008714CC" w:rsidP="008714CC"/>
        </w:tc>
        <w:tc>
          <w:tcPr>
            <w:tcW w:w="1333" w:type="pct"/>
          </w:tcPr>
          <w:p w14:paraId="4D12BEFD" w14:textId="77777777" w:rsidR="008714CC" w:rsidRPr="00A73D5A" w:rsidRDefault="008714CC" w:rsidP="008714CC"/>
        </w:tc>
      </w:tr>
    </w:tbl>
    <w:p w14:paraId="74A5D997" w14:textId="77777777" w:rsidR="00152D03" w:rsidRPr="00A73D5A" w:rsidRDefault="00152D03" w:rsidP="00152D03"/>
    <w:p w14:paraId="19996A5F" w14:textId="4EE33BDF" w:rsidR="00152D03" w:rsidRPr="00A73D5A" w:rsidRDefault="00152D03" w:rsidP="00152D03"/>
    <w:p w14:paraId="24D9551F" w14:textId="77777777" w:rsidR="00152D03" w:rsidRPr="00A73D5A" w:rsidRDefault="00152D03" w:rsidP="00152D03"/>
    <w:p w14:paraId="674EABE1" w14:textId="77777777" w:rsidR="00152D03" w:rsidRPr="00A73D5A" w:rsidRDefault="00152D03"/>
    <w:sectPr w:rsidR="00152D03" w:rsidRPr="00A73D5A" w:rsidSect="00520C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655FEA"/>
    <w:multiLevelType w:val="hybridMultilevel"/>
    <w:tmpl w:val="DB10B2C6"/>
    <w:lvl w:ilvl="0" w:tplc="CEEA7D2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10A8"/>
    <w:multiLevelType w:val="hybridMultilevel"/>
    <w:tmpl w:val="C45A5E3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D744D8"/>
    <w:multiLevelType w:val="hybridMultilevel"/>
    <w:tmpl w:val="966060B2"/>
    <w:lvl w:ilvl="0" w:tplc="036CA6D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0"/>
    <w:rsid w:val="00060B83"/>
    <w:rsid w:val="00063A32"/>
    <w:rsid w:val="000C692B"/>
    <w:rsid w:val="00104107"/>
    <w:rsid w:val="00152D03"/>
    <w:rsid w:val="00156589"/>
    <w:rsid w:val="001A2021"/>
    <w:rsid w:val="00287956"/>
    <w:rsid w:val="002B4C06"/>
    <w:rsid w:val="002E7623"/>
    <w:rsid w:val="003244C4"/>
    <w:rsid w:val="00325DAA"/>
    <w:rsid w:val="00330BEA"/>
    <w:rsid w:val="00350331"/>
    <w:rsid w:val="00361C0D"/>
    <w:rsid w:val="00392A86"/>
    <w:rsid w:val="003A0957"/>
    <w:rsid w:val="003F0C29"/>
    <w:rsid w:val="00417FBE"/>
    <w:rsid w:val="004C611D"/>
    <w:rsid w:val="00520C47"/>
    <w:rsid w:val="00523B92"/>
    <w:rsid w:val="005D5FC8"/>
    <w:rsid w:val="005E1A30"/>
    <w:rsid w:val="006026CA"/>
    <w:rsid w:val="006C31F1"/>
    <w:rsid w:val="006E4898"/>
    <w:rsid w:val="008714CC"/>
    <w:rsid w:val="00896A29"/>
    <w:rsid w:val="008C04F8"/>
    <w:rsid w:val="008D64D0"/>
    <w:rsid w:val="00984667"/>
    <w:rsid w:val="009A4CD6"/>
    <w:rsid w:val="009E5378"/>
    <w:rsid w:val="00A15587"/>
    <w:rsid w:val="00A34A9E"/>
    <w:rsid w:val="00A503C1"/>
    <w:rsid w:val="00A70A8C"/>
    <w:rsid w:val="00A73D5A"/>
    <w:rsid w:val="00AA38F1"/>
    <w:rsid w:val="00B277AE"/>
    <w:rsid w:val="00B30C1F"/>
    <w:rsid w:val="00B64900"/>
    <w:rsid w:val="00B8667F"/>
    <w:rsid w:val="00C950EB"/>
    <w:rsid w:val="00D31CC5"/>
    <w:rsid w:val="00DA6EE8"/>
    <w:rsid w:val="00E55354"/>
    <w:rsid w:val="00EF43D1"/>
    <w:rsid w:val="00F61026"/>
    <w:rsid w:val="00F92FA0"/>
    <w:rsid w:val="00FA26D1"/>
    <w:rsid w:val="00FC6650"/>
    <w:rsid w:val="00F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4819"/>
  <w15:chartTrackingRefBased/>
  <w15:docId w15:val="{61E45355-E247-443F-BE3E-032875E9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03"/>
  </w:style>
  <w:style w:type="paragraph" w:styleId="Heading1">
    <w:name w:val="heading 1"/>
    <w:basedOn w:val="Normal"/>
    <w:next w:val="Normal"/>
    <w:link w:val="Heading1Char"/>
    <w:uiPriority w:val="9"/>
    <w:qFormat/>
    <w:rsid w:val="00152D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C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587"/>
    <w:pPr>
      <w:keepNext/>
      <w:keepLines/>
      <w:spacing w:before="120" w:after="0"/>
      <w:outlineLvl w:val="2"/>
    </w:pPr>
    <w:rPr>
      <w:rFonts w:eastAsiaTheme="majorEastAsia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D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D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D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D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D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D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D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0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587"/>
    <w:rPr>
      <w:rFonts w:eastAsiaTheme="majorEastAsia" w:cstheme="majorBidi"/>
      <w:b/>
      <w:i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2D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D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D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D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D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D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2D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2D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D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2D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2D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52D03"/>
    <w:rPr>
      <w:i/>
      <w:iCs/>
      <w:color w:val="auto"/>
    </w:rPr>
  </w:style>
  <w:style w:type="paragraph" w:styleId="NoSpacing">
    <w:name w:val="No Spacing"/>
    <w:uiPriority w:val="1"/>
    <w:qFormat/>
    <w:rsid w:val="00152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2D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2D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D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D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52D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52D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2D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2D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52D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D03"/>
    <w:pPr>
      <w:outlineLvl w:val="9"/>
    </w:pPr>
  </w:style>
  <w:style w:type="paragraph" w:styleId="ListParagraph">
    <w:name w:val="List Paragraph"/>
    <w:basedOn w:val="Normal"/>
    <w:uiPriority w:val="34"/>
    <w:qFormat/>
    <w:rsid w:val="00152D03"/>
    <w:pPr>
      <w:spacing w:after="120" w:line="264" w:lineRule="auto"/>
      <w:ind w:left="720"/>
      <w:contextualSpacing/>
      <w:jc w:val="left"/>
    </w:pPr>
    <w:rPr>
      <w:rFonts w:cs="Times New Roman"/>
      <w:szCs w:val="24"/>
      <w:lang w:val="en-GB"/>
    </w:rPr>
  </w:style>
  <w:style w:type="table" w:styleId="TableGrid">
    <w:name w:val="Table Grid"/>
    <w:basedOn w:val="TableNormal"/>
    <w:uiPriority w:val="39"/>
    <w:rsid w:val="00152D03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18</cp:revision>
  <dcterms:created xsi:type="dcterms:W3CDTF">2020-10-10T17:59:00Z</dcterms:created>
  <dcterms:modified xsi:type="dcterms:W3CDTF">2020-10-12T01:54:00Z</dcterms:modified>
</cp:coreProperties>
</file>