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132" w:rsidRDefault="00315D57">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rsidR="00F01132" w:rsidRDefault="00315D57">
      <w:pPr>
        <w:pStyle w:val="1"/>
        <w:spacing w:before="0" w:after="0" w:line="360" w:lineRule="auto"/>
      </w:pPr>
      <w:r>
        <w:rPr>
          <w:rFonts w:ascii="楷体" w:eastAsia="楷体" w:hAnsi="楷体" w:hint="eastAsia"/>
          <w:b/>
          <w:bCs/>
          <w:color w:val="215E99" w:themeColor="text2" w:themeTint="BF"/>
          <w:sz w:val="28"/>
          <w:szCs w:val="28"/>
        </w:rPr>
        <w:t>工作起止日期：</w:t>
      </w:r>
      <w:r w:rsidR="00592F51">
        <w:rPr>
          <w:rFonts w:ascii="楷体" w:eastAsia="楷体" w:hAnsi="楷体" w:hint="eastAsia"/>
          <w:b/>
          <w:bCs/>
          <w:color w:val="215E99" w:themeColor="text2" w:themeTint="BF"/>
          <w:sz w:val="28"/>
          <w:szCs w:val="28"/>
        </w:rPr>
        <w:t>2026.0</w:t>
      </w:r>
      <w:r w:rsidR="006C6369">
        <w:rPr>
          <w:rFonts w:ascii="楷体" w:eastAsia="楷体" w:hAnsi="楷体"/>
          <w:b/>
          <w:bCs/>
          <w:color w:val="215E99" w:themeColor="text2" w:themeTint="BF"/>
          <w:sz w:val="28"/>
          <w:szCs w:val="28"/>
        </w:rPr>
        <w:t>4.12</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E7234C">
        <w:rPr>
          <w:rFonts w:ascii="楷体" w:eastAsia="楷体" w:hAnsi="楷体" w:hint="eastAsia"/>
          <w:b/>
          <w:bCs/>
          <w:color w:val="215E99" w:themeColor="text2" w:themeTint="BF"/>
          <w:sz w:val="28"/>
          <w:szCs w:val="28"/>
        </w:rPr>
        <w:t>2026.0</w:t>
      </w:r>
      <w:r w:rsidR="006C6369">
        <w:rPr>
          <w:rFonts w:ascii="楷体" w:eastAsia="楷体" w:hAnsi="楷体"/>
          <w:b/>
          <w:bCs/>
          <w:color w:val="215E99" w:themeColor="text2" w:themeTint="BF"/>
          <w:sz w:val="28"/>
          <w:szCs w:val="28"/>
        </w:rPr>
        <w:t>4.19</w:t>
      </w:r>
    </w:p>
    <w:p w:rsidR="00296BBB" w:rsidRPr="00296BBB" w:rsidRDefault="00315D57" w:rsidP="005C0291">
      <w:pPr>
        <w:pStyle w:val="af0"/>
        <w:numPr>
          <w:ilvl w:val="0"/>
          <w:numId w:val="1"/>
        </w:numPr>
        <w:spacing w:line="360" w:lineRule="auto"/>
        <w:rPr>
          <w:rFonts w:ascii="宋体" w:eastAsia="宋体" w:hAnsi="宋体"/>
          <w:b/>
          <w:bCs/>
          <w:sz w:val="24"/>
          <w:szCs w:val="24"/>
        </w:rPr>
      </w:pPr>
      <w:r w:rsidRPr="00296BBB">
        <w:rPr>
          <w:rFonts w:ascii="宋体" w:eastAsia="宋体" w:hAnsi="宋体" w:hint="eastAsia"/>
          <w:b/>
          <w:bCs/>
          <w:sz w:val="24"/>
          <w:szCs w:val="24"/>
        </w:rPr>
        <w:t>摘要（总体进展情况）</w:t>
      </w:r>
    </w:p>
    <w:p w:rsidR="00296BBB" w:rsidRPr="00296BBB" w:rsidRDefault="00D90E20" w:rsidP="00592F51">
      <w:pPr>
        <w:spacing w:line="360" w:lineRule="auto"/>
        <w:rPr>
          <w:rFonts w:ascii="宋体" w:eastAsia="宋体" w:hAnsi="宋体" w:hint="eastAsia"/>
          <w:sz w:val="24"/>
          <w:szCs w:val="24"/>
        </w:rPr>
      </w:pPr>
      <w:r>
        <w:rPr>
          <w:rFonts w:ascii="宋体" w:eastAsia="宋体" w:hAnsi="宋体" w:hint="eastAsia"/>
          <w:sz w:val="24"/>
          <w:szCs w:val="24"/>
        </w:rPr>
        <w:t>遵循上周计划首先从文档中搜集离心泵常见故障情况并梳理，其次通过阅读有关KG构建过程的硕士论文理清本体构建之后的思路，最后则是借助Webprotege</w:t>
      </w:r>
      <w:r>
        <w:rPr>
          <w:rFonts w:ascii="宋体" w:eastAsia="宋体" w:hAnsi="宋体"/>
          <w:sz w:val="24"/>
          <w:szCs w:val="24"/>
        </w:rPr>
        <w:t xml:space="preserve"> </w:t>
      </w:r>
      <w:r>
        <w:rPr>
          <w:rFonts w:ascii="宋体" w:eastAsia="宋体" w:hAnsi="宋体" w:hint="eastAsia"/>
          <w:sz w:val="24"/>
          <w:szCs w:val="24"/>
        </w:rPr>
        <w:t>开源工具构建故障本体以便于后续增改</w:t>
      </w:r>
      <w:r w:rsidR="00CC3C0F">
        <w:rPr>
          <w:rFonts w:ascii="宋体" w:eastAsia="宋体" w:hAnsi="宋体" w:hint="eastAsia"/>
          <w:sz w:val="24"/>
          <w:szCs w:val="24"/>
        </w:rPr>
        <w:t>及向Neo</w:t>
      </w:r>
      <w:r w:rsidR="00CC3C0F">
        <w:rPr>
          <w:rFonts w:ascii="宋体" w:eastAsia="宋体" w:hAnsi="宋体"/>
          <w:sz w:val="24"/>
          <w:szCs w:val="24"/>
        </w:rPr>
        <w:t>4</w:t>
      </w:r>
      <w:r w:rsidR="00CC3C0F">
        <w:rPr>
          <w:rFonts w:ascii="宋体" w:eastAsia="宋体" w:hAnsi="宋体" w:hint="eastAsia"/>
          <w:sz w:val="24"/>
          <w:szCs w:val="24"/>
        </w:rPr>
        <w:t>j的导入，</w:t>
      </w:r>
      <w:r>
        <w:rPr>
          <w:rFonts w:ascii="宋体" w:eastAsia="宋体" w:hAnsi="宋体" w:hint="eastAsia"/>
          <w:sz w:val="24"/>
          <w:szCs w:val="24"/>
        </w:rPr>
        <w:t>但本周未能完成</w:t>
      </w:r>
      <w:r w:rsidR="00CC3C0F">
        <w:rPr>
          <w:rFonts w:ascii="宋体" w:eastAsia="宋体" w:hAnsi="宋体" w:hint="eastAsia"/>
          <w:sz w:val="24"/>
          <w:szCs w:val="24"/>
        </w:rPr>
        <w:t>。</w:t>
      </w:r>
    </w:p>
    <w:p w:rsidR="00592F51" w:rsidRDefault="00315D57" w:rsidP="005C0291">
      <w:pPr>
        <w:pStyle w:val="af0"/>
        <w:numPr>
          <w:ilvl w:val="0"/>
          <w:numId w:val="1"/>
        </w:numPr>
        <w:tabs>
          <w:tab w:val="left" w:pos="720"/>
        </w:tabs>
        <w:spacing w:line="360" w:lineRule="auto"/>
        <w:rPr>
          <w:rFonts w:ascii="宋体" w:eastAsia="宋体" w:hAnsi="宋体"/>
          <w:b/>
          <w:bCs/>
          <w:sz w:val="24"/>
          <w:szCs w:val="24"/>
        </w:rPr>
      </w:pPr>
      <w:r w:rsidRPr="00592F51">
        <w:rPr>
          <w:rFonts w:ascii="宋体" w:eastAsia="宋体" w:hAnsi="宋体" w:hint="eastAsia"/>
          <w:b/>
          <w:bCs/>
          <w:sz w:val="24"/>
          <w:szCs w:val="24"/>
        </w:rPr>
        <w:t>本周既定的</w:t>
      </w:r>
      <w:r w:rsidRPr="00592F51">
        <w:rPr>
          <w:rFonts w:ascii="宋体" w:eastAsia="宋体" w:hAnsi="宋体"/>
          <w:b/>
          <w:bCs/>
          <w:sz w:val="24"/>
          <w:szCs w:val="24"/>
        </w:rPr>
        <w:t>目标</w:t>
      </w:r>
      <w:r w:rsidRPr="00592F51">
        <w:rPr>
          <w:rFonts w:ascii="宋体" w:eastAsia="宋体" w:hAnsi="宋体" w:hint="eastAsia"/>
          <w:b/>
          <w:bCs/>
          <w:sz w:val="24"/>
          <w:szCs w:val="24"/>
        </w:rPr>
        <w:t>及完成情况</w:t>
      </w:r>
    </w:p>
    <w:p w:rsidR="006C6369" w:rsidRDefault="006C6369" w:rsidP="006C6369">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、梳理资料中的故障现象、类别、解决措施，已完成</w:t>
      </w:r>
    </w:p>
    <w:p w:rsidR="006C6369" w:rsidRDefault="006C6369" w:rsidP="006C6369">
      <w:pPr>
        <w:pStyle w:val="a9"/>
        <w:widowControl/>
        <w:spacing w:beforeAutospacing="1" w:afterAutospacing="1"/>
        <w:rPr>
          <w:rFonts w:ascii="宋体" w:eastAsia="宋体" w:hAnsi="宋体"/>
        </w:rPr>
      </w:pPr>
      <w:r>
        <w:rPr>
          <w:rFonts w:ascii="宋体" w:eastAsia="宋体" w:hAnsi="宋体" w:hint="eastAsia"/>
        </w:rPr>
        <w:t>2、阅读时序KG构建硕士论文，理清思路，</w:t>
      </w:r>
      <w:r w:rsidR="007079EE">
        <w:rPr>
          <w:rFonts w:ascii="宋体" w:eastAsia="宋体" w:hAnsi="宋体" w:hint="eastAsia"/>
        </w:rPr>
        <w:t>部分</w:t>
      </w:r>
      <w:r>
        <w:rPr>
          <w:rFonts w:ascii="宋体" w:eastAsia="宋体" w:hAnsi="宋体" w:hint="eastAsia"/>
        </w:rPr>
        <w:t>完成</w:t>
      </w:r>
    </w:p>
    <w:p w:rsidR="006C6369" w:rsidRDefault="006C6369" w:rsidP="006C6369">
      <w:pPr>
        <w:pStyle w:val="a9"/>
        <w:widowControl/>
        <w:spacing w:beforeAutospacing="1" w:afterAutospacing="1"/>
        <w:rPr>
          <w:rFonts w:ascii="宋体" w:eastAsia="宋体" w:hAnsi="宋体"/>
        </w:rPr>
      </w:pPr>
      <w:r>
        <w:rPr>
          <w:rFonts w:ascii="宋体" w:eastAsia="宋体" w:hAnsi="宋体" w:hint="eastAsia"/>
        </w:rPr>
        <w:t>3、阅读有关泵类设备故障识别与预测研究进展的中文文献，已完成</w:t>
      </w:r>
    </w:p>
    <w:p w:rsidR="006C6369" w:rsidRPr="00821A7D" w:rsidRDefault="006C6369" w:rsidP="006C6369">
      <w:pPr>
        <w:pStyle w:val="a9"/>
        <w:widowControl/>
        <w:spacing w:beforeAutospacing="1" w:afterAutospacing="1"/>
        <w:rPr>
          <w:rFonts w:ascii="宋体" w:eastAsia="宋体" w:hAnsi="宋体"/>
        </w:rPr>
      </w:pPr>
      <w:r>
        <w:rPr>
          <w:rFonts w:ascii="宋体" w:eastAsia="宋体" w:hAnsi="宋体"/>
        </w:rPr>
        <w:t>4</w:t>
      </w:r>
      <w:r>
        <w:rPr>
          <w:rFonts w:ascii="宋体" w:eastAsia="宋体" w:hAnsi="宋体" w:hint="eastAsia"/>
        </w:rPr>
        <w:t>、初步利用W</w:t>
      </w:r>
      <w:r w:rsidRPr="00EE77B2">
        <w:rPr>
          <w:rFonts w:ascii="宋体" w:eastAsia="宋体" w:hAnsi="宋体"/>
        </w:rPr>
        <w:t>ebprotege</w:t>
      </w:r>
      <w:r>
        <w:rPr>
          <w:rFonts w:ascii="宋体" w:eastAsia="宋体" w:hAnsi="宋体" w:hint="eastAsia"/>
        </w:rPr>
        <w:t>结合梳理得到的故障数据形成可视化故障关系图并检查故障逻辑有无错误，未完成</w:t>
      </w:r>
    </w:p>
    <w:p w:rsidR="004B0CFF" w:rsidRPr="004B0CFF" w:rsidRDefault="00315D57" w:rsidP="005C0291">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rsidR="00C9470E" w:rsidRDefault="006C6369" w:rsidP="005C0291">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将离心泵用户手册中的非结构化数据整理成</w:t>
      </w:r>
      <w:r w:rsidR="007079EE">
        <w:rPr>
          <w:rFonts w:ascii="宋体" w:eastAsia="宋体" w:hAnsi="宋体" w:hint="eastAsia"/>
          <w:sz w:val="24"/>
          <w:szCs w:val="24"/>
        </w:rPr>
        <w:t>包含故障现象、部位及处理措施的半结构化数据，经经进一步处理后可用于知识图谱本体构建过程</w:t>
      </w:r>
      <w:r w:rsidR="00B7450C">
        <w:rPr>
          <w:rFonts w:ascii="宋体" w:eastAsia="宋体" w:hAnsi="宋体" w:hint="eastAsia"/>
          <w:sz w:val="24"/>
          <w:szCs w:val="24"/>
        </w:rPr>
        <w:t>。</w:t>
      </w:r>
    </w:p>
    <w:p w:rsidR="00EE77B2" w:rsidRDefault="007079EE" w:rsidP="00C15997">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原定计划是阅读时序KG构建，但后来选择先读关于汽车维修领域传统KG构建过程的硕士论文，完成对其知识图谱构建算法与实现及故障预测算法设计与实现主体部分的研读。</w:t>
      </w:r>
      <w:r w:rsidR="008337DB">
        <w:rPr>
          <w:rFonts w:ascii="宋体" w:eastAsia="宋体" w:hAnsi="宋体" w:hint="eastAsia"/>
          <w:sz w:val="24"/>
          <w:szCs w:val="24"/>
        </w:rPr>
        <w:t>确定了先不考虑故障时序信息，而是利用已有故障库先构建传统KG，最后在构建预测模型时在融入时序信息的研究思路。</w:t>
      </w:r>
    </w:p>
    <w:p w:rsidR="00C15997" w:rsidRDefault="00C15997" w:rsidP="00C15997">
      <w:pPr>
        <w:pStyle w:val="af0"/>
        <w:numPr>
          <w:ilvl w:val="0"/>
          <w:numId w:val="2"/>
        </w:numPr>
        <w:tabs>
          <w:tab w:val="left" w:pos="720"/>
        </w:tabs>
        <w:spacing w:line="360" w:lineRule="auto"/>
        <w:rPr>
          <w:rFonts w:ascii="宋体" w:eastAsia="宋体" w:hAnsi="宋体"/>
          <w:sz w:val="24"/>
          <w:szCs w:val="24"/>
        </w:rPr>
      </w:pPr>
      <w:r>
        <w:rPr>
          <w:rFonts w:ascii="宋体" w:eastAsia="宋体" w:hAnsi="宋体"/>
          <w:sz w:val="24"/>
          <w:szCs w:val="24"/>
        </w:rPr>
        <w:t>阅读一篇结合大语言模型技术</w:t>
      </w:r>
      <w:r w:rsidR="008337DB">
        <w:rPr>
          <w:rFonts w:ascii="宋体" w:eastAsia="宋体" w:hAnsi="宋体" w:hint="eastAsia"/>
          <w:sz w:val="24"/>
          <w:szCs w:val="24"/>
        </w:rPr>
        <w:t>从原始语料库抽取实体信息的知识图谱构建方法论文，</w:t>
      </w:r>
      <w:r w:rsidR="00D90E20">
        <w:rPr>
          <w:rFonts w:ascii="宋体" w:eastAsia="宋体" w:hAnsi="宋体" w:hint="eastAsia"/>
          <w:sz w:val="24"/>
          <w:szCs w:val="24"/>
        </w:rPr>
        <w:t>发现所建模型亦可用非本领域数据集进行性能验证，另外就是可通过数据增强方式扩展领域数据集以提高模型性能。</w:t>
      </w:r>
    </w:p>
    <w:p w:rsidR="00D90E20" w:rsidRPr="00CC3C0F" w:rsidRDefault="00D90E20" w:rsidP="00D90E20">
      <w:pPr>
        <w:pStyle w:val="af0"/>
        <w:numPr>
          <w:ilvl w:val="0"/>
          <w:numId w:val="2"/>
        </w:numPr>
        <w:tabs>
          <w:tab w:val="left" w:pos="720"/>
        </w:tabs>
        <w:spacing w:line="360" w:lineRule="auto"/>
        <w:rPr>
          <w:rFonts w:ascii="宋体" w:eastAsia="宋体" w:hAnsi="宋体" w:hint="eastAsia"/>
          <w:sz w:val="24"/>
          <w:szCs w:val="24"/>
        </w:rPr>
      </w:pPr>
      <w:r>
        <w:rPr>
          <w:rFonts w:ascii="宋体" w:eastAsia="宋体" w:hAnsi="宋体" w:hint="eastAsia"/>
          <w:sz w:val="24"/>
          <w:szCs w:val="24"/>
        </w:rPr>
        <w:t>利用本体构建工具W</w:t>
      </w:r>
      <w:r>
        <w:rPr>
          <w:rFonts w:ascii="宋体" w:eastAsia="宋体" w:hAnsi="宋体"/>
          <w:sz w:val="24"/>
          <w:szCs w:val="24"/>
        </w:rPr>
        <w:t xml:space="preserve">ebprotege </w:t>
      </w:r>
      <w:r>
        <w:rPr>
          <w:rFonts w:ascii="宋体" w:eastAsia="宋体" w:hAnsi="宋体" w:hint="eastAsia"/>
          <w:sz w:val="24"/>
          <w:szCs w:val="24"/>
        </w:rPr>
        <w:t>构建本体过程中，在工具使用及关系梳理上遇到一些障碍，正在排除</w:t>
      </w:r>
      <w:r w:rsidR="00CC3C0F">
        <w:rPr>
          <w:rFonts w:ascii="宋体" w:eastAsia="宋体" w:hAnsi="宋体" w:hint="eastAsia"/>
          <w:sz w:val="24"/>
          <w:szCs w:val="24"/>
        </w:rPr>
        <w:t>，若下周不能排除，考虑更换早期版本的本体构建工具</w:t>
      </w:r>
      <w:r w:rsidR="00CC3C0F">
        <w:rPr>
          <w:rFonts w:ascii="宋体" w:eastAsia="宋体" w:hAnsi="宋体"/>
          <w:sz w:val="24"/>
          <w:szCs w:val="24"/>
        </w:rPr>
        <w:t>Protégé</w:t>
      </w:r>
      <w:r w:rsidR="00CC3C0F">
        <w:rPr>
          <w:rFonts w:ascii="宋体" w:eastAsia="宋体" w:hAnsi="宋体" w:hint="eastAsia"/>
          <w:sz w:val="24"/>
          <w:szCs w:val="24"/>
        </w:rPr>
        <w:t>（使用过程能有更多资源支持）</w:t>
      </w:r>
    </w:p>
    <w:p w:rsidR="00CC3C0F" w:rsidRPr="00D90E20" w:rsidRDefault="00CC3C0F" w:rsidP="00D90E20">
      <w:pPr>
        <w:tabs>
          <w:tab w:val="left" w:pos="720"/>
        </w:tabs>
        <w:spacing w:line="360" w:lineRule="auto"/>
        <w:rPr>
          <w:rFonts w:ascii="宋体" w:eastAsia="宋体" w:hAnsi="宋体" w:hint="eastAsia"/>
          <w:sz w:val="24"/>
          <w:szCs w:val="24"/>
        </w:rPr>
      </w:pPr>
    </w:p>
    <w:p w:rsidR="006C6369" w:rsidRDefault="00315D57" w:rsidP="006C6369">
      <w:pPr>
        <w:pStyle w:val="af0"/>
        <w:numPr>
          <w:ilvl w:val="0"/>
          <w:numId w:val="1"/>
        </w:numPr>
        <w:tabs>
          <w:tab w:val="left" w:pos="720"/>
        </w:tabs>
        <w:spacing w:line="360" w:lineRule="auto"/>
        <w:rPr>
          <w:rFonts w:ascii="宋体" w:eastAsia="宋体" w:hAnsi="宋体"/>
          <w:b/>
          <w:bCs/>
          <w:sz w:val="24"/>
          <w:szCs w:val="24"/>
        </w:rPr>
      </w:pPr>
      <w:r w:rsidRPr="004C0C82">
        <w:rPr>
          <w:rFonts w:ascii="宋体" w:eastAsia="宋体" w:hAnsi="宋体" w:hint="eastAsia"/>
          <w:b/>
          <w:bCs/>
          <w:sz w:val="24"/>
          <w:szCs w:val="24"/>
        </w:rPr>
        <w:t>取得的成果</w:t>
      </w:r>
    </w:p>
    <w:p w:rsidR="00CC3C0F" w:rsidRDefault="00CC3C0F" w:rsidP="00CC3C0F">
      <w:pPr>
        <w:pStyle w:val="af0"/>
        <w:numPr>
          <w:ilvl w:val="0"/>
          <w:numId w:val="9"/>
        </w:numPr>
        <w:tabs>
          <w:tab w:val="left" w:pos="720"/>
        </w:tabs>
        <w:spacing w:line="360" w:lineRule="auto"/>
        <w:rPr>
          <w:rFonts w:ascii="宋体" w:eastAsia="宋体" w:hAnsi="宋体"/>
          <w:bCs/>
          <w:sz w:val="24"/>
          <w:szCs w:val="24"/>
        </w:rPr>
      </w:pPr>
      <w:r w:rsidRPr="00CC3C0F">
        <w:rPr>
          <w:rFonts w:ascii="宋体" w:eastAsia="宋体" w:hAnsi="宋体" w:hint="eastAsia"/>
          <w:bCs/>
          <w:sz w:val="24"/>
          <w:szCs w:val="24"/>
        </w:rPr>
        <w:lastRenderedPageBreak/>
        <w:t>离心泵在航空领域应用也较为广泛，当前通用工业离心泵故障知识图谱构建过程与航空离心泵KG构建过程的基础部分基本通用，</w:t>
      </w:r>
      <w:r w:rsidR="000401D5">
        <w:rPr>
          <w:rFonts w:ascii="宋体" w:eastAsia="宋体" w:hAnsi="宋体" w:hint="eastAsia"/>
          <w:bCs/>
          <w:sz w:val="24"/>
          <w:szCs w:val="24"/>
        </w:rPr>
        <w:t>如振动故障、轴承温度规则、密封泄露标准、汽蚀判别及润滑管理等模块的知识具备高度通用性，</w:t>
      </w:r>
      <w:r w:rsidRPr="00CC3C0F">
        <w:rPr>
          <w:rFonts w:ascii="宋体" w:eastAsia="宋体" w:hAnsi="宋体" w:hint="eastAsia"/>
          <w:bCs/>
          <w:sz w:val="24"/>
          <w:szCs w:val="24"/>
        </w:rPr>
        <w:t>但航空泵常面临高转速、高</w:t>
      </w:r>
      <w:r>
        <w:rPr>
          <w:rFonts w:ascii="宋体" w:eastAsia="宋体" w:hAnsi="宋体" w:hint="eastAsia"/>
          <w:bCs/>
          <w:sz w:val="24"/>
          <w:szCs w:val="24"/>
        </w:rPr>
        <w:t>空低</w:t>
      </w:r>
      <w:r w:rsidRPr="00CC3C0F">
        <w:rPr>
          <w:rFonts w:ascii="宋体" w:eastAsia="宋体" w:hAnsi="宋体" w:hint="eastAsia"/>
          <w:bCs/>
          <w:sz w:val="24"/>
          <w:szCs w:val="24"/>
        </w:rPr>
        <w:t>压、</w:t>
      </w:r>
      <w:r>
        <w:rPr>
          <w:rFonts w:ascii="宋体" w:eastAsia="宋体" w:hAnsi="宋体" w:hint="eastAsia"/>
          <w:bCs/>
          <w:sz w:val="24"/>
          <w:szCs w:val="24"/>
        </w:rPr>
        <w:t>高温辐射及</w:t>
      </w:r>
      <w:r w:rsidRPr="00CC3C0F">
        <w:rPr>
          <w:rFonts w:ascii="宋体" w:eastAsia="宋体" w:hAnsi="宋体" w:hint="eastAsia"/>
          <w:bCs/>
          <w:sz w:val="24"/>
          <w:szCs w:val="24"/>
        </w:rPr>
        <w:t>高标准等</w:t>
      </w:r>
      <w:r w:rsidR="000401D5">
        <w:rPr>
          <w:rFonts w:ascii="宋体" w:eastAsia="宋体" w:hAnsi="宋体" w:hint="eastAsia"/>
          <w:bCs/>
          <w:sz w:val="24"/>
          <w:szCs w:val="24"/>
        </w:rPr>
        <w:t>特有问题</w:t>
      </w:r>
      <w:r w:rsidRPr="00CC3C0F">
        <w:rPr>
          <w:rFonts w:ascii="宋体" w:eastAsia="宋体" w:hAnsi="宋体" w:hint="eastAsia"/>
          <w:bCs/>
          <w:sz w:val="24"/>
          <w:szCs w:val="24"/>
        </w:rPr>
        <w:t>，需</w:t>
      </w:r>
      <w:r>
        <w:rPr>
          <w:rFonts w:ascii="宋体" w:eastAsia="宋体" w:hAnsi="宋体" w:hint="eastAsia"/>
          <w:bCs/>
          <w:sz w:val="24"/>
          <w:szCs w:val="24"/>
        </w:rPr>
        <w:t>对部分模块进行</w:t>
      </w:r>
      <w:r w:rsidRPr="00CC3C0F">
        <w:rPr>
          <w:rFonts w:ascii="宋体" w:eastAsia="宋体" w:hAnsi="宋体" w:hint="eastAsia"/>
          <w:bCs/>
          <w:sz w:val="24"/>
          <w:szCs w:val="24"/>
        </w:rPr>
        <w:t>单独扩展。</w:t>
      </w:r>
    </w:p>
    <w:p w:rsidR="00CC3C0F" w:rsidRPr="00CC3C0F" w:rsidRDefault="00CC3C0F" w:rsidP="00CC3C0F">
      <w:pPr>
        <w:pStyle w:val="af0"/>
        <w:tabs>
          <w:tab w:val="left" w:pos="720"/>
        </w:tabs>
        <w:spacing w:line="360" w:lineRule="auto"/>
        <w:ind w:left="360"/>
        <w:rPr>
          <w:rFonts w:ascii="宋体" w:eastAsia="宋体" w:hAnsi="宋体" w:hint="eastAsia"/>
          <w:bCs/>
          <w:sz w:val="24"/>
          <w:szCs w:val="24"/>
        </w:rPr>
      </w:pPr>
      <w:r>
        <w:rPr>
          <w:rFonts w:ascii="宋体" w:eastAsia="宋体" w:hAnsi="宋体" w:hint="eastAsia"/>
          <w:bCs/>
          <w:sz w:val="24"/>
          <w:szCs w:val="24"/>
        </w:rPr>
        <w:t>航空领域离心泵</w:t>
      </w:r>
      <w:r w:rsidR="00B35222">
        <w:rPr>
          <w:rFonts w:ascii="宋体" w:eastAsia="宋体" w:hAnsi="宋体" w:hint="eastAsia"/>
          <w:bCs/>
          <w:sz w:val="24"/>
          <w:szCs w:val="24"/>
        </w:rPr>
        <w:t>凭其结构紧凑、重量轻、流量大及压力脉动小等特点主要应用于</w:t>
      </w:r>
      <w:r>
        <w:rPr>
          <w:rFonts w:ascii="宋体" w:eastAsia="宋体" w:hAnsi="宋体" w:hint="eastAsia"/>
          <w:bCs/>
          <w:sz w:val="24"/>
          <w:szCs w:val="24"/>
        </w:rPr>
        <w:t>增压、供油及冷却等场景</w:t>
      </w:r>
      <w:r w:rsidR="00B35222">
        <w:rPr>
          <w:rFonts w:ascii="宋体" w:eastAsia="宋体" w:hAnsi="宋体" w:hint="eastAsia"/>
          <w:bCs/>
          <w:sz w:val="24"/>
          <w:szCs w:val="24"/>
        </w:rPr>
        <w:t>。其主要类别包括低速领域的燃油压力泵、加力泵、低压供油泵、冷却循环泵，以及高速领域的火箭发动机涡轮泵、推送剂输送泵、深冷介质增压泵（易气化介质如LNG/液氮）等。</w:t>
      </w:r>
    </w:p>
    <w:p w:rsidR="00CC3C0F" w:rsidRPr="00CC3C0F" w:rsidRDefault="00B35222" w:rsidP="00CC3C0F">
      <w:pPr>
        <w:pStyle w:val="af0"/>
        <w:numPr>
          <w:ilvl w:val="0"/>
          <w:numId w:val="9"/>
        </w:numPr>
        <w:tabs>
          <w:tab w:val="left" w:pos="720"/>
        </w:tabs>
        <w:spacing w:line="360" w:lineRule="auto"/>
        <w:rPr>
          <w:rFonts w:ascii="宋体" w:eastAsia="宋体" w:hAnsi="宋体" w:hint="eastAsia"/>
          <w:bCs/>
          <w:sz w:val="24"/>
          <w:szCs w:val="24"/>
        </w:rPr>
      </w:pPr>
      <w:r>
        <w:rPr>
          <w:rFonts w:ascii="宋体" w:eastAsia="宋体" w:hAnsi="宋体" w:hint="eastAsia"/>
          <w:bCs/>
          <w:sz w:val="24"/>
          <w:szCs w:val="24"/>
        </w:rPr>
        <w:t>通用工业离心泵常见故障及措施</w:t>
      </w:r>
    </w:p>
    <w:tbl>
      <w:tblPr>
        <w:tblW w:w="5000" w:type="pct"/>
        <w:tblCellMar>
          <w:top w:w="15" w:type="dxa"/>
          <w:left w:w="15" w:type="dxa"/>
          <w:bottom w:w="15" w:type="dxa"/>
          <w:right w:w="15" w:type="dxa"/>
        </w:tblCellMar>
        <w:tblLook w:val="04A0" w:firstRow="1" w:lastRow="0" w:firstColumn="1" w:lastColumn="0" w:noHBand="0" w:noVBand="1"/>
      </w:tblPr>
      <w:tblGrid>
        <w:gridCol w:w="842"/>
        <w:gridCol w:w="1277"/>
        <w:gridCol w:w="3629"/>
        <w:gridCol w:w="2542"/>
      </w:tblGrid>
      <w:tr w:rsidR="007079EE" w:rsidRPr="006C6369" w:rsidTr="007079EE">
        <w:trPr>
          <w:tblHeader/>
        </w:trPr>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7079EE">
            <w:pPr>
              <w:widowControl/>
              <w:jc w:val="center"/>
              <w:rPr>
                <w:rFonts w:ascii="宋体" w:eastAsia="宋体" w:hAnsi="宋体" w:cs="宋体"/>
                <w:b/>
                <w:bCs/>
                <w:kern w:val="0"/>
                <w:sz w:val="24"/>
                <w:szCs w:val="24"/>
              </w:rPr>
            </w:pPr>
            <w:r w:rsidRPr="006C6369">
              <w:rPr>
                <w:rFonts w:ascii="宋体" w:eastAsia="宋体" w:hAnsi="宋体" w:cs="宋体"/>
                <w:b/>
                <w:bCs/>
                <w:kern w:val="0"/>
                <w:sz w:val="24"/>
                <w:szCs w:val="24"/>
              </w:rPr>
              <w:t>序号</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7079EE">
            <w:pPr>
              <w:widowControl/>
              <w:jc w:val="center"/>
              <w:rPr>
                <w:rFonts w:ascii="宋体" w:eastAsia="宋体" w:hAnsi="宋体" w:cs="宋体"/>
                <w:b/>
                <w:bCs/>
                <w:kern w:val="0"/>
                <w:sz w:val="24"/>
                <w:szCs w:val="24"/>
              </w:rPr>
            </w:pPr>
            <w:r w:rsidRPr="006C6369">
              <w:rPr>
                <w:rFonts w:ascii="宋体" w:eastAsia="宋体" w:hAnsi="宋体" w:cs="宋体"/>
                <w:b/>
                <w:bCs/>
                <w:kern w:val="0"/>
                <w:sz w:val="24"/>
                <w:szCs w:val="24"/>
              </w:rPr>
              <w:t>故障现象</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7079EE">
            <w:pPr>
              <w:widowControl/>
              <w:jc w:val="center"/>
              <w:rPr>
                <w:rFonts w:ascii="宋体" w:eastAsia="宋体" w:hAnsi="宋体" w:cs="宋体"/>
                <w:b/>
                <w:bCs/>
                <w:kern w:val="0"/>
                <w:sz w:val="24"/>
                <w:szCs w:val="24"/>
              </w:rPr>
            </w:pPr>
            <w:r w:rsidRPr="006C6369">
              <w:rPr>
                <w:rFonts w:ascii="宋体" w:eastAsia="宋体" w:hAnsi="宋体" w:cs="宋体"/>
                <w:b/>
                <w:bCs/>
                <w:kern w:val="0"/>
                <w:sz w:val="24"/>
                <w:szCs w:val="24"/>
              </w:rPr>
              <w:t>故障原因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7079EE">
            <w:pPr>
              <w:widowControl/>
              <w:jc w:val="center"/>
              <w:rPr>
                <w:rFonts w:ascii="宋体" w:eastAsia="宋体" w:hAnsi="宋体" w:cs="宋体"/>
                <w:b/>
                <w:bCs/>
                <w:kern w:val="0"/>
                <w:sz w:val="24"/>
                <w:szCs w:val="24"/>
              </w:rPr>
            </w:pPr>
            <w:r w:rsidRPr="006C6369">
              <w:rPr>
                <w:rFonts w:ascii="宋体" w:eastAsia="宋体" w:hAnsi="宋体" w:cs="宋体"/>
                <w:b/>
                <w:bCs/>
                <w:kern w:val="0"/>
                <w:sz w:val="24"/>
                <w:szCs w:val="24"/>
              </w:rPr>
              <w:t>处理方法</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流量扬程降低</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泵内或吸入管内有气体</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泵内或管路有杂物堵塞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重新灌泵，排除气体</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检查清理</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电流超高 / 电流升高</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转子与泵体 / 定子摩擦</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密封环摩擦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解体修理</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3</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振动值增大</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泵轴与原动机对中不良</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轴承磨损严重</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3. 转子部分 / 转动部分不平衡</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4. 地脚螺栓松动</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5. 泵抽空</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6. 轴弯曲</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7. 泵内部摩擦</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8. 转子零件松动或破损</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9. 叶轮中有异物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重新校正</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更换</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检查消除</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紧固螺栓</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工艺调整</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矫直</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检查消除</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检查更换</w:t>
            </w:r>
          </w:p>
          <w:p w:rsidR="006C6369" w:rsidRPr="006C6369" w:rsidRDefault="006C6369" w:rsidP="007079EE">
            <w:pPr>
              <w:widowControl/>
              <w:rPr>
                <w:rFonts w:ascii="宋体" w:eastAsia="宋体" w:hAnsi="宋体" w:cs="宋体"/>
                <w:kern w:val="0"/>
                <w:sz w:val="24"/>
                <w:szCs w:val="24"/>
              </w:rPr>
            </w:pPr>
            <w:r w:rsidRPr="006C6369">
              <w:rPr>
                <w:rFonts w:ascii="宋体" w:eastAsia="宋体" w:hAnsi="宋体" w:cs="宋体"/>
                <w:kern w:val="0"/>
                <w:sz w:val="24"/>
                <w:szCs w:val="24"/>
              </w:rPr>
              <w:t>检查消除异物</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4</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机械密封 / 密封处泄漏严重</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机械密封损坏或安装不当</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封液压力不当</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3. 操作波动大</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4. 泵轴与原动机对中不良</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5. 轴弯曲或轴承 / 密封环损坏</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6. O 形环破裂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检查更换</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调整</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稳定操作</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重新校正找正</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更换并校正轴线</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重新更换</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5</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轴承温度过高</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轴承箱内油过少或太脏</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润滑油变质</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3. 轴承冷却效果不好</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lastRenderedPageBreak/>
              <w:t>4. 转子不平衡或偏心</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5. 轴承损伤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lastRenderedPageBreak/>
              <w:t>加油换油</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更换润滑油</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检查调整</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lastRenderedPageBreak/>
              <w:t>检查消除</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检查更换</w:t>
            </w:r>
          </w:p>
        </w:tc>
      </w:tr>
      <w:tr w:rsidR="007079EE" w:rsidRPr="006C6369" w:rsidTr="007079EE">
        <w:tc>
          <w:tcPr>
            <w:tcW w:w="5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lastRenderedPageBreak/>
              <w:t>6</w:t>
            </w:r>
          </w:p>
        </w:tc>
        <w:tc>
          <w:tcPr>
            <w:tcW w:w="77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7079EE" w:rsidP="006C6369">
            <w:pPr>
              <w:widowControl/>
              <w:jc w:val="left"/>
              <w:rPr>
                <w:rFonts w:ascii="宋体" w:eastAsia="宋体" w:hAnsi="宋体" w:cs="宋体"/>
                <w:kern w:val="0"/>
                <w:sz w:val="24"/>
                <w:szCs w:val="24"/>
              </w:rPr>
            </w:pPr>
            <w:r>
              <w:rPr>
                <w:rFonts w:ascii="宋体" w:eastAsia="宋体" w:hAnsi="宋体" w:cs="宋体"/>
                <w:kern w:val="0"/>
                <w:sz w:val="24"/>
                <w:szCs w:val="24"/>
              </w:rPr>
              <w:t>泵</w:t>
            </w:r>
            <w:r>
              <w:rPr>
                <w:rFonts w:ascii="宋体" w:eastAsia="宋体" w:hAnsi="宋体" w:cs="宋体" w:hint="eastAsia"/>
                <w:kern w:val="0"/>
                <w:sz w:val="24"/>
                <w:szCs w:val="24"/>
              </w:rPr>
              <w:t>无法输送</w:t>
            </w:r>
            <w:r w:rsidR="006C6369" w:rsidRPr="006C6369">
              <w:rPr>
                <w:rFonts w:ascii="宋体" w:eastAsia="宋体" w:hAnsi="宋体" w:cs="宋体"/>
                <w:kern w:val="0"/>
                <w:sz w:val="24"/>
                <w:szCs w:val="24"/>
              </w:rPr>
              <w:t>液体</w:t>
            </w:r>
          </w:p>
        </w:tc>
        <w:tc>
          <w:tcPr>
            <w:tcW w:w="21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1. 总扬程与泵额定扬程不符</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2. 管路漏气</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3. 泵转向不对</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4. 吸入扬程过高或灌注高度不够</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5. 泵内或管路内有气体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换泵</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检查消除</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调整转向</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降低安装高度、增加入口压力</w:t>
            </w:r>
          </w:p>
          <w:p w:rsidR="006C6369" w:rsidRPr="006C6369" w:rsidRDefault="006C6369" w:rsidP="006C6369">
            <w:pPr>
              <w:widowControl/>
              <w:jc w:val="left"/>
              <w:rPr>
                <w:rFonts w:ascii="宋体" w:eastAsia="宋体" w:hAnsi="宋体" w:cs="宋体"/>
                <w:kern w:val="0"/>
                <w:sz w:val="24"/>
                <w:szCs w:val="24"/>
              </w:rPr>
            </w:pPr>
            <w:r w:rsidRPr="006C6369">
              <w:rPr>
                <w:rFonts w:ascii="宋体" w:eastAsia="宋体" w:hAnsi="宋体" w:cs="宋体"/>
                <w:kern w:val="0"/>
                <w:sz w:val="24"/>
                <w:szCs w:val="24"/>
              </w:rPr>
              <w:t>灌泵排气</w:t>
            </w:r>
          </w:p>
        </w:tc>
      </w:tr>
    </w:tbl>
    <w:p w:rsidR="00D90E20" w:rsidRPr="008337DB" w:rsidRDefault="00D90E20" w:rsidP="008337DB">
      <w:pPr>
        <w:tabs>
          <w:tab w:val="left" w:pos="720"/>
        </w:tabs>
        <w:spacing w:line="360" w:lineRule="auto"/>
        <w:rPr>
          <w:rFonts w:ascii="宋体" w:eastAsia="宋体" w:hAnsi="宋体" w:hint="eastAsia"/>
          <w:sz w:val="24"/>
          <w:szCs w:val="24"/>
        </w:rPr>
      </w:pPr>
    </w:p>
    <w:p w:rsidR="00125847" w:rsidRPr="00125847" w:rsidRDefault="00315D57" w:rsidP="00125847">
      <w:pPr>
        <w:pStyle w:val="af0"/>
        <w:numPr>
          <w:ilvl w:val="0"/>
          <w:numId w:val="1"/>
        </w:numPr>
        <w:tabs>
          <w:tab w:val="left" w:pos="720"/>
        </w:tabs>
        <w:spacing w:line="360" w:lineRule="auto"/>
        <w:rPr>
          <w:rFonts w:ascii="宋体" w:eastAsia="宋体" w:hAnsi="宋体"/>
          <w:b/>
          <w:bCs/>
          <w:sz w:val="24"/>
          <w:szCs w:val="24"/>
        </w:rPr>
      </w:pPr>
      <w:r w:rsidRPr="00142017">
        <w:rPr>
          <w:rFonts w:ascii="宋体" w:eastAsia="宋体" w:hAnsi="宋体" w:hint="eastAsia"/>
          <w:b/>
          <w:bCs/>
          <w:sz w:val="24"/>
          <w:szCs w:val="24"/>
        </w:rPr>
        <w:t>新增的文献目录及文献的价值</w:t>
      </w:r>
    </w:p>
    <w:p w:rsidR="00C15997" w:rsidRDefault="000D0DF5" w:rsidP="000D0DF5">
      <w:pPr>
        <w:tabs>
          <w:tab w:val="left" w:pos="720"/>
        </w:tabs>
        <w:spacing w:line="360" w:lineRule="auto"/>
        <w:ind w:firstLineChars="100" w:firstLine="240"/>
        <w:rPr>
          <w:rFonts w:ascii="宋体" w:eastAsia="宋体" w:hAnsi="宋体"/>
          <w:bCs/>
          <w:sz w:val="24"/>
          <w:szCs w:val="24"/>
        </w:rPr>
      </w:pPr>
      <w:r>
        <w:rPr>
          <w:rFonts w:ascii="宋体" w:eastAsia="宋体" w:hAnsi="宋体" w:hint="eastAsia"/>
          <w:bCs/>
          <w:sz w:val="24"/>
          <w:szCs w:val="24"/>
        </w:rPr>
        <w:t>1</w:t>
      </w:r>
      <w:r w:rsidR="00C15997">
        <w:rPr>
          <w:rFonts w:ascii="宋体" w:eastAsia="宋体" w:hAnsi="宋体" w:hint="eastAsia"/>
          <w:bCs/>
          <w:sz w:val="24"/>
          <w:szCs w:val="24"/>
        </w:rPr>
        <w:t>、《</w:t>
      </w:r>
      <w:r>
        <w:rPr>
          <w:rFonts w:ascii="宋体" w:eastAsia="宋体" w:hAnsi="宋体" w:hint="eastAsia"/>
          <w:bCs/>
          <w:sz w:val="24"/>
          <w:szCs w:val="24"/>
        </w:rPr>
        <w:t>ERC</w:t>
      </w:r>
      <w:r w:rsidR="00C15997">
        <w:rPr>
          <w:rFonts w:ascii="宋体" w:eastAsia="宋体" w:hAnsi="宋体"/>
          <w:bCs/>
          <w:sz w:val="24"/>
          <w:szCs w:val="24"/>
        </w:rPr>
        <w:t>-</w:t>
      </w:r>
      <w:r w:rsidRPr="000D0DF5">
        <w:rPr>
          <w:rFonts w:ascii="宋体" w:eastAsia="宋体" w:hAnsi="宋体"/>
          <w:bCs/>
          <w:sz w:val="24"/>
          <w:szCs w:val="24"/>
        </w:rPr>
        <w:t>KG</w:t>
      </w:r>
      <w:r>
        <w:rPr>
          <w:rFonts w:ascii="宋体" w:eastAsia="宋体" w:hAnsi="宋体"/>
          <w:bCs/>
          <w:sz w:val="24"/>
          <w:szCs w:val="24"/>
        </w:rPr>
        <w:t>：结合大语言模型的领域知识图谱构建方法》</w:t>
      </w:r>
    </w:p>
    <w:p w:rsidR="000D0DF5" w:rsidRPr="000D0DF5" w:rsidRDefault="00C15997" w:rsidP="00C15997">
      <w:pPr>
        <w:tabs>
          <w:tab w:val="left" w:pos="720"/>
        </w:tabs>
        <w:spacing w:line="360" w:lineRule="auto"/>
        <w:ind w:firstLineChars="200" w:firstLine="480"/>
        <w:rPr>
          <w:rFonts w:ascii="宋体" w:eastAsia="宋体" w:hAnsi="宋体"/>
          <w:bCs/>
          <w:sz w:val="24"/>
          <w:szCs w:val="24"/>
        </w:rPr>
      </w:pPr>
      <w:r>
        <w:rPr>
          <w:rFonts w:ascii="宋体" w:eastAsia="宋体" w:hAnsi="宋体" w:hint="eastAsia"/>
          <w:bCs/>
          <w:sz w:val="24"/>
          <w:szCs w:val="24"/>
        </w:rPr>
        <w:t>2</w:t>
      </w:r>
      <w:r w:rsidR="000D0DF5">
        <w:rPr>
          <w:rFonts w:ascii="宋体" w:eastAsia="宋体" w:hAnsi="宋体"/>
          <w:bCs/>
          <w:sz w:val="24"/>
          <w:szCs w:val="24"/>
        </w:rPr>
        <w:t>026.03</w:t>
      </w:r>
      <w:r>
        <w:rPr>
          <w:rFonts w:ascii="宋体" w:eastAsia="宋体" w:hAnsi="宋体"/>
          <w:bCs/>
          <w:sz w:val="24"/>
          <w:szCs w:val="24"/>
        </w:rPr>
        <w:t xml:space="preserve"> </w:t>
      </w:r>
      <w:r w:rsidR="000D0DF5" w:rsidRPr="000D0DF5">
        <w:rPr>
          <w:rFonts w:ascii="宋体" w:eastAsia="宋体" w:hAnsi="宋体"/>
          <w:bCs/>
          <w:sz w:val="24"/>
          <w:szCs w:val="24"/>
        </w:rPr>
        <w:t>计算机工程与科学 李相成等</w:t>
      </w:r>
    </w:p>
    <w:p w:rsidR="00C15997" w:rsidRDefault="000D0DF5" w:rsidP="00C15997">
      <w:pPr>
        <w:pStyle w:val="af0"/>
        <w:tabs>
          <w:tab w:val="left" w:pos="720"/>
        </w:tabs>
        <w:spacing w:line="360" w:lineRule="auto"/>
        <w:ind w:left="360"/>
        <w:rPr>
          <w:rFonts w:ascii="宋体" w:eastAsia="宋体" w:hAnsi="宋体" w:hint="eastAsia"/>
          <w:bCs/>
          <w:sz w:val="24"/>
          <w:szCs w:val="24"/>
        </w:rPr>
      </w:pPr>
      <w:r w:rsidRPr="000D0DF5">
        <w:rPr>
          <w:rFonts w:ascii="宋体" w:eastAsia="宋体" w:hAnsi="宋体"/>
          <w:bCs/>
          <w:sz w:val="24"/>
          <w:szCs w:val="24"/>
        </w:rPr>
        <w:t>作者主要是提出一种筛选、纠错、抽取原始语料库中实体信息的方法，将检索到的最相关的实体语句组合为文本作为LLM的输入，而后通过设计提示语句Prompt抽取高质量三元组，并通过Neo4j构建领域知识图谱</w:t>
      </w:r>
      <w:r>
        <w:rPr>
          <w:rFonts w:ascii="宋体" w:eastAsia="宋体" w:hAnsi="宋体" w:hint="eastAsia"/>
          <w:bCs/>
          <w:sz w:val="24"/>
          <w:szCs w:val="24"/>
        </w:rPr>
        <w:t>。欲解决问题：1、</w:t>
      </w:r>
      <w:r w:rsidRPr="000D0DF5">
        <w:rPr>
          <w:rFonts w:ascii="宋体" w:eastAsia="宋体" w:hAnsi="宋体"/>
          <w:bCs/>
          <w:sz w:val="24"/>
          <w:szCs w:val="24"/>
        </w:rPr>
        <w:t>噪声干扰；2、知识幻觉</w:t>
      </w:r>
      <w:r>
        <w:rPr>
          <w:rFonts w:ascii="宋体" w:eastAsia="宋体" w:hAnsi="宋体"/>
          <w:bCs/>
          <w:sz w:val="24"/>
          <w:szCs w:val="24"/>
        </w:rPr>
        <w:t>。</w:t>
      </w:r>
      <w:r w:rsidRPr="000D0DF5">
        <w:rPr>
          <w:rFonts w:ascii="宋体" w:eastAsia="宋体" w:hAnsi="宋体"/>
          <w:bCs/>
          <w:sz w:val="24"/>
          <w:szCs w:val="24"/>
        </w:rPr>
        <w:t>针对前者，将连续语句离散化并实施最大值保留策略，调节文本长度控制，提出层次化Prompt架构；针对后者，提出三元组纠错机制，根据重要性分布剔除低频实体相关数据</w:t>
      </w:r>
      <w:r>
        <w:rPr>
          <w:rFonts w:ascii="宋体" w:eastAsia="宋体" w:hAnsi="宋体"/>
          <w:bCs/>
          <w:sz w:val="24"/>
          <w:szCs w:val="24"/>
        </w:rPr>
        <w:t>。</w:t>
      </w:r>
      <w:r w:rsidR="00C15997">
        <w:rPr>
          <w:rFonts w:ascii="宋体" w:eastAsia="宋体" w:hAnsi="宋体" w:hint="eastAsia"/>
          <w:bCs/>
          <w:sz w:val="24"/>
          <w:szCs w:val="24"/>
        </w:rPr>
        <w:t>其</w:t>
      </w:r>
      <w:r w:rsidR="00C15997" w:rsidRPr="00C15997">
        <w:rPr>
          <w:rFonts w:ascii="宋体" w:eastAsia="宋体" w:hAnsi="宋体"/>
          <w:bCs/>
        </w:rPr>
        <w:t>实体语料检索器</w:t>
      </w:r>
      <w:r w:rsidR="00C15997">
        <w:rPr>
          <w:rFonts w:ascii="宋体" w:eastAsia="宋体" w:hAnsi="宋体" w:hint="eastAsia"/>
          <w:bCs/>
        </w:rPr>
        <w:t>包括，</w:t>
      </w:r>
      <w:r w:rsidR="00C15997" w:rsidRPr="00C15997">
        <w:rPr>
          <w:rFonts w:ascii="宋体" w:eastAsia="宋体" w:hAnsi="宋体"/>
          <w:bCs/>
          <w:sz w:val="24"/>
          <w:szCs w:val="24"/>
        </w:rPr>
        <w:t>指代消解、实体频率排序、语句排序、长度控制</w:t>
      </w:r>
      <w:r w:rsidR="00C15997">
        <w:rPr>
          <w:rFonts w:ascii="宋体" w:eastAsia="宋体" w:hAnsi="宋体" w:hint="eastAsia"/>
          <w:bCs/>
          <w:sz w:val="24"/>
          <w:szCs w:val="24"/>
        </w:rPr>
        <w:t>等</w:t>
      </w:r>
      <w:r w:rsidR="00C15997">
        <w:rPr>
          <w:rFonts w:ascii="宋体" w:eastAsia="宋体" w:hAnsi="宋体"/>
          <w:bCs/>
          <w:sz w:val="24"/>
          <w:szCs w:val="24"/>
        </w:rPr>
        <w:t>模块。</w:t>
      </w:r>
      <w:r w:rsidR="00C15997">
        <w:rPr>
          <w:rFonts w:ascii="宋体" w:eastAsia="宋体" w:hAnsi="宋体" w:hint="eastAsia"/>
          <w:bCs/>
          <w:sz w:val="24"/>
          <w:szCs w:val="24"/>
        </w:rPr>
        <w:t>后续若需要从设备手册等非结构化数据中提取三元组可能需要借鉴此方法。</w:t>
      </w:r>
    </w:p>
    <w:p w:rsidR="00C15997" w:rsidRDefault="00C15997" w:rsidP="00C15997">
      <w:pPr>
        <w:pStyle w:val="af0"/>
        <w:tabs>
          <w:tab w:val="left" w:pos="720"/>
        </w:tabs>
        <w:spacing w:line="360" w:lineRule="auto"/>
        <w:ind w:left="360"/>
        <w:rPr>
          <w:rFonts w:ascii="宋体" w:eastAsia="宋体" w:hAnsi="宋体" w:hint="eastAsia"/>
          <w:bCs/>
          <w:sz w:val="24"/>
          <w:szCs w:val="24"/>
        </w:rPr>
      </w:pPr>
    </w:p>
    <w:p w:rsidR="00C15997" w:rsidRDefault="00C15997" w:rsidP="00C15997">
      <w:pPr>
        <w:pStyle w:val="af0"/>
        <w:tabs>
          <w:tab w:val="left" w:pos="720"/>
        </w:tabs>
        <w:spacing w:line="360" w:lineRule="auto"/>
        <w:ind w:left="360"/>
        <w:rPr>
          <w:rFonts w:ascii="宋体" w:eastAsia="宋体" w:hAnsi="宋体"/>
          <w:bCs/>
          <w:sz w:val="24"/>
          <w:szCs w:val="24"/>
        </w:rPr>
      </w:pPr>
      <w:r>
        <w:rPr>
          <w:rFonts w:ascii="宋体" w:eastAsia="宋体" w:hAnsi="宋体" w:hint="eastAsia"/>
          <w:bCs/>
          <w:sz w:val="24"/>
          <w:szCs w:val="24"/>
        </w:rPr>
        <w:t>2、《基于知识</w:t>
      </w:r>
      <w:r w:rsidRPr="00C15997">
        <w:rPr>
          <w:rFonts w:ascii="宋体" w:eastAsia="宋体" w:hAnsi="宋体"/>
          <w:bCs/>
          <w:sz w:val="24"/>
          <w:szCs w:val="24"/>
        </w:rPr>
        <w:t>图谱的设备故障管理系统设计与实现</w:t>
      </w:r>
      <w:r>
        <w:rPr>
          <w:rFonts w:ascii="宋体" w:eastAsia="宋体" w:hAnsi="宋体" w:hint="eastAsia"/>
          <w:bCs/>
          <w:sz w:val="24"/>
          <w:szCs w:val="24"/>
        </w:rPr>
        <w:t>》</w:t>
      </w:r>
      <w:r w:rsidRPr="00C15997">
        <w:rPr>
          <w:rFonts w:ascii="宋体" w:eastAsia="宋体" w:hAnsi="宋体"/>
          <w:bCs/>
          <w:sz w:val="24"/>
          <w:szCs w:val="24"/>
        </w:rPr>
        <w:t xml:space="preserve"> </w:t>
      </w:r>
    </w:p>
    <w:p w:rsidR="00C15997" w:rsidRPr="00C15997" w:rsidRDefault="00C15997" w:rsidP="00C15997">
      <w:pPr>
        <w:pStyle w:val="af0"/>
        <w:tabs>
          <w:tab w:val="left" w:pos="720"/>
        </w:tabs>
        <w:spacing w:line="360" w:lineRule="auto"/>
        <w:ind w:left="360"/>
        <w:rPr>
          <w:rFonts w:ascii="宋体" w:eastAsia="宋体" w:hAnsi="宋体"/>
          <w:bCs/>
          <w:sz w:val="24"/>
          <w:szCs w:val="24"/>
        </w:rPr>
      </w:pPr>
      <w:r w:rsidRPr="00C15997">
        <w:rPr>
          <w:rFonts w:ascii="宋体" w:eastAsia="宋体" w:hAnsi="宋体"/>
          <w:bCs/>
          <w:sz w:val="24"/>
          <w:szCs w:val="24"/>
        </w:rPr>
        <w:t>2024.05北邮 硕士论文 樊</w:t>
      </w:r>
      <w:r>
        <w:rPr>
          <w:rFonts w:ascii="宋体" w:eastAsia="宋体" w:hAnsi="宋体"/>
          <w:bCs/>
          <w:sz w:val="24"/>
          <w:szCs w:val="24"/>
        </w:rPr>
        <w:t>等人</w:t>
      </w:r>
    </w:p>
    <w:p w:rsidR="008337DB" w:rsidRDefault="008337DB" w:rsidP="008337DB">
      <w:pPr>
        <w:pStyle w:val="af0"/>
        <w:tabs>
          <w:tab w:val="left" w:pos="720"/>
        </w:tabs>
        <w:spacing w:line="360" w:lineRule="auto"/>
        <w:ind w:left="360"/>
        <w:rPr>
          <w:rFonts w:ascii="宋体" w:eastAsia="宋体" w:hAnsi="宋体"/>
          <w:bCs/>
          <w:sz w:val="24"/>
          <w:szCs w:val="24"/>
        </w:rPr>
      </w:pPr>
      <w:r w:rsidRPr="008337DB">
        <w:rPr>
          <w:rFonts w:ascii="宋体" w:eastAsia="宋体" w:hAnsi="宋体"/>
          <w:bCs/>
          <w:sz w:val="24"/>
          <w:szCs w:val="24"/>
        </w:rPr>
        <w:t>作者在设计故障管理系统时并非单纯使用传统KG构建方法，而是采用单独建模的方法，首先利用传统KG技术构建故障本体，实现故障三元组抽取，再结合时序知识图谱构建技术抽取时序信息，以实现故障预测功能，最后通过管理系统实现功能集成调用。</w:t>
      </w:r>
    </w:p>
    <w:p w:rsidR="008337DB" w:rsidRPr="008337DB" w:rsidRDefault="008337DB" w:rsidP="008337DB">
      <w:pPr>
        <w:pStyle w:val="af0"/>
        <w:tabs>
          <w:tab w:val="left" w:pos="720"/>
        </w:tabs>
        <w:spacing w:line="360" w:lineRule="auto"/>
        <w:ind w:left="360"/>
        <w:rPr>
          <w:rFonts w:ascii="宋体" w:eastAsia="宋体" w:hAnsi="宋体" w:hint="eastAsia"/>
          <w:bCs/>
          <w:sz w:val="24"/>
          <w:szCs w:val="24"/>
        </w:rPr>
      </w:pPr>
      <w:r>
        <w:rPr>
          <w:rFonts w:ascii="宋体" w:eastAsia="宋体" w:hAnsi="宋体" w:hint="eastAsia"/>
          <w:bCs/>
          <w:sz w:val="24"/>
          <w:szCs w:val="24"/>
        </w:rPr>
        <w:t>由于作者的故障管理系统本身是针对汽车维修领域的，最后</w:t>
      </w:r>
      <w:r w:rsidRPr="008337DB">
        <w:rPr>
          <w:rFonts w:ascii="宋体" w:eastAsia="宋体" w:hAnsi="宋体" w:hint="eastAsia"/>
          <w:bCs/>
          <w:sz w:val="24"/>
          <w:szCs w:val="24"/>
        </w:rPr>
        <w:t>选择新能源</w:t>
      </w:r>
      <w:r>
        <w:rPr>
          <w:rFonts w:ascii="宋体" w:eastAsia="宋体" w:hAnsi="宋体" w:hint="eastAsia"/>
          <w:bCs/>
          <w:sz w:val="24"/>
          <w:szCs w:val="24"/>
        </w:rPr>
        <w:t>电池健康度竞赛公开数据集作为设备故障时序数据集，但在后面为了保证算法的有效性，又通过</w:t>
      </w:r>
      <w:r>
        <w:rPr>
          <w:rFonts w:ascii="宋体" w:eastAsia="宋体" w:hAnsi="宋体"/>
          <w:bCs/>
          <w:sz w:val="24"/>
          <w:szCs w:val="24"/>
        </w:rPr>
        <w:t>综合危机预警系统领域</w:t>
      </w:r>
      <w:r>
        <w:rPr>
          <w:rFonts w:ascii="宋体" w:eastAsia="宋体" w:hAnsi="宋体" w:hint="eastAsia"/>
          <w:bCs/>
          <w:sz w:val="24"/>
          <w:szCs w:val="24"/>
        </w:rPr>
        <w:t>的</w:t>
      </w:r>
      <w:r w:rsidRPr="008337DB">
        <w:rPr>
          <w:rFonts w:ascii="宋体" w:eastAsia="宋体" w:hAnsi="宋体"/>
          <w:bCs/>
          <w:sz w:val="24"/>
          <w:szCs w:val="24"/>
        </w:rPr>
        <w:t>ICEWS18数据集、YAGO数据集以及</w:t>
      </w:r>
      <w:r w:rsidRPr="008337DB">
        <w:rPr>
          <w:rFonts w:ascii="宋体" w:eastAsia="宋体" w:hAnsi="宋体"/>
          <w:bCs/>
          <w:sz w:val="24"/>
          <w:szCs w:val="24"/>
        </w:rPr>
        <w:lastRenderedPageBreak/>
        <w:t>从家谱到物种分类的结构化数据WIKI数据集、关于人类社会规模行为和信仰的新闻媒体事件数据集</w:t>
      </w:r>
      <w:r>
        <w:rPr>
          <w:rFonts w:ascii="宋体" w:eastAsia="宋体" w:hAnsi="宋体"/>
          <w:bCs/>
          <w:sz w:val="24"/>
          <w:szCs w:val="24"/>
        </w:rPr>
        <w:t>GDELT</w:t>
      </w:r>
      <w:r w:rsidRPr="008337DB">
        <w:rPr>
          <w:rFonts w:ascii="宋体" w:eastAsia="宋体" w:hAnsi="宋体"/>
          <w:bCs/>
          <w:sz w:val="24"/>
          <w:szCs w:val="24"/>
        </w:rPr>
        <w:t>进行算法验证</w:t>
      </w:r>
      <w:r>
        <w:rPr>
          <w:rFonts w:ascii="宋体" w:eastAsia="宋体" w:hAnsi="宋体" w:hint="eastAsia"/>
          <w:bCs/>
          <w:sz w:val="24"/>
          <w:szCs w:val="24"/>
        </w:rPr>
        <w:t>。最后</w:t>
      </w:r>
      <w:r w:rsidRPr="008337DB">
        <w:rPr>
          <w:rFonts w:ascii="宋体" w:eastAsia="宋体" w:hAnsi="宋体"/>
          <w:bCs/>
          <w:sz w:val="24"/>
          <w:szCs w:val="24"/>
        </w:rPr>
        <w:t>作者通过数据增强</w:t>
      </w:r>
      <w:r>
        <w:rPr>
          <w:rFonts w:ascii="宋体" w:eastAsia="宋体" w:hAnsi="宋体" w:hint="eastAsia"/>
          <w:bCs/>
          <w:sz w:val="24"/>
          <w:szCs w:val="24"/>
        </w:rPr>
        <w:t>（</w:t>
      </w:r>
      <w:r w:rsidRPr="008337DB">
        <w:rPr>
          <w:rFonts w:ascii="宋体" w:eastAsia="宋体" w:hAnsi="宋体" w:hint="eastAsia"/>
          <w:bCs/>
          <w:sz w:val="24"/>
          <w:szCs w:val="24"/>
        </w:rPr>
        <w:t>使用二项分布随机决定</w:t>
      </w:r>
      <w:r w:rsidRPr="008337DB">
        <w:rPr>
          <w:rFonts w:ascii="宋体" w:eastAsia="宋体" w:hAnsi="宋体"/>
          <w:bCs/>
          <w:sz w:val="24"/>
          <w:szCs w:val="24"/>
        </w:rPr>
        <w:t xml:space="preserve"> 实体词替换、随即词替换、添加噪音</w:t>
      </w:r>
      <w:r>
        <w:rPr>
          <w:rFonts w:ascii="宋体" w:eastAsia="宋体" w:hAnsi="宋体" w:hint="eastAsia"/>
          <w:bCs/>
          <w:sz w:val="24"/>
          <w:szCs w:val="24"/>
        </w:rPr>
        <w:t>）</w:t>
      </w:r>
      <w:r w:rsidRPr="008337DB">
        <w:rPr>
          <w:rFonts w:ascii="宋体" w:eastAsia="宋体" w:hAnsi="宋体"/>
          <w:bCs/>
          <w:sz w:val="24"/>
          <w:szCs w:val="24"/>
        </w:rPr>
        <w:t>的方式扩展训练集并以此来提升所建模型性能</w:t>
      </w:r>
      <w:r>
        <w:rPr>
          <w:rFonts w:ascii="宋体" w:eastAsia="宋体" w:hAnsi="宋体" w:hint="eastAsia"/>
          <w:bCs/>
          <w:sz w:val="24"/>
          <w:szCs w:val="24"/>
        </w:rPr>
        <w:t>，较适用于高质量数据集缺失的场景。</w:t>
      </w:r>
    </w:p>
    <w:p w:rsidR="00C15997" w:rsidRPr="008337DB" w:rsidRDefault="00C15997" w:rsidP="008337DB">
      <w:pPr>
        <w:tabs>
          <w:tab w:val="left" w:pos="720"/>
        </w:tabs>
        <w:spacing w:line="360" w:lineRule="auto"/>
        <w:rPr>
          <w:rFonts w:ascii="宋体" w:eastAsia="宋体" w:hAnsi="宋体" w:hint="eastAsia"/>
          <w:bCs/>
          <w:sz w:val="24"/>
          <w:szCs w:val="24"/>
        </w:rPr>
      </w:pPr>
    </w:p>
    <w:p w:rsidR="00404F04" w:rsidRPr="00393ACA" w:rsidRDefault="00404F04" w:rsidP="005C0291">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rsidR="00B30F35" w:rsidRDefault="00B35222"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通用工业泵的设备手册中包含部分设备出厂测试时所留数据，但航空领域离心泵的运行数据目前尚未找到可靠来源</w:t>
      </w:r>
    </w:p>
    <w:p w:rsidR="00B60B55" w:rsidRDefault="00B35222"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设备手册中的泵体执行标准需要结合航空领域泵类产品标准进行对应替换</w:t>
      </w:r>
    </w:p>
    <w:p w:rsidR="00EE77B2" w:rsidRDefault="00EE77B2" w:rsidP="00EE77B2">
      <w:pPr>
        <w:pStyle w:val="af0"/>
        <w:tabs>
          <w:tab w:val="left" w:pos="720"/>
        </w:tabs>
        <w:spacing w:line="360" w:lineRule="auto"/>
        <w:ind w:left="360"/>
        <w:rPr>
          <w:rFonts w:ascii="宋体" w:eastAsia="宋体" w:hAnsi="宋体"/>
          <w:sz w:val="24"/>
          <w:szCs w:val="24"/>
        </w:rPr>
      </w:pPr>
    </w:p>
    <w:p w:rsidR="00F01132" w:rsidRPr="00542961" w:rsidRDefault="00542961" w:rsidP="00542961">
      <w:pPr>
        <w:tabs>
          <w:tab w:val="left" w:pos="720"/>
        </w:tabs>
        <w:spacing w:line="360" w:lineRule="auto"/>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 xml:space="preserve"> </w:t>
      </w:r>
      <w:r w:rsidR="00315D57" w:rsidRPr="00542961">
        <w:rPr>
          <w:rFonts w:ascii="宋体" w:eastAsia="宋体" w:hAnsi="宋体"/>
          <w:b/>
          <w:bCs/>
          <w:sz w:val="24"/>
          <w:szCs w:val="24"/>
        </w:rPr>
        <w:t>下一</w:t>
      </w:r>
      <w:r w:rsidR="00315D57" w:rsidRPr="00542961">
        <w:rPr>
          <w:rFonts w:ascii="宋体" w:eastAsia="宋体" w:hAnsi="宋体" w:hint="eastAsia"/>
          <w:b/>
          <w:bCs/>
          <w:sz w:val="24"/>
          <w:szCs w:val="24"/>
        </w:rPr>
        <w:t>周</w:t>
      </w:r>
      <w:r w:rsidR="00315D57" w:rsidRPr="00542961">
        <w:rPr>
          <w:rFonts w:ascii="宋体" w:eastAsia="宋体" w:hAnsi="宋体"/>
          <w:b/>
          <w:bCs/>
          <w:sz w:val="24"/>
          <w:szCs w:val="24"/>
        </w:rPr>
        <w:t>工作计划</w:t>
      </w:r>
      <w:r w:rsidR="00315D57" w:rsidRPr="00542961">
        <w:rPr>
          <w:rFonts w:ascii="宋体" w:eastAsia="宋体" w:hAnsi="宋体" w:hint="eastAsia"/>
          <w:b/>
          <w:bCs/>
          <w:sz w:val="24"/>
          <w:szCs w:val="24"/>
        </w:rPr>
        <w:t>及目标</w:t>
      </w:r>
    </w:p>
    <w:p w:rsidR="00607372" w:rsidRDefault="00B60B55">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w:t>
      </w:r>
      <w:r w:rsidR="000401D5">
        <w:rPr>
          <w:rFonts w:ascii="宋体" w:eastAsia="宋体" w:hAnsi="宋体" w:hint="eastAsia"/>
        </w:rPr>
        <w:t>将本周所列表格整理成能够直接应用于本体构建过程的形式</w:t>
      </w:r>
    </w:p>
    <w:p w:rsidR="00B60B55" w:rsidRDefault="00B60B55">
      <w:pPr>
        <w:pStyle w:val="a9"/>
        <w:widowControl/>
        <w:spacing w:beforeAutospacing="1" w:afterAutospacing="1"/>
        <w:rPr>
          <w:rFonts w:ascii="宋体" w:eastAsia="宋体" w:hAnsi="宋体"/>
        </w:rPr>
      </w:pPr>
      <w:r>
        <w:rPr>
          <w:rFonts w:ascii="宋体" w:eastAsia="宋体" w:hAnsi="宋体" w:hint="eastAsia"/>
        </w:rPr>
        <w:t>2</w:t>
      </w:r>
      <w:r w:rsidR="00821A7D">
        <w:rPr>
          <w:rFonts w:ascii="宋体" w:eastAsia="宋体" w:hAnsi="宋体" w:hint="eastAsia"/>
        </w:rPr>
        <w:t>、阅读</w:t>
      </w:r>
      <w:r w:rsidR="000401D5">
        <w:rPr>
          <w:rFonts w:ascii="宋体" w:eastAsia="宋体" w:hAnsi="宋体" w:hint="eastAsia"/>
        </w:rPr>
        <w:t>本周未读的</w:t>
      </w:r>
      <w:r w:rsidR="00821A7D">
        <w:rPr>
          <w:rFonts w:ascii="宋体" w:eastAsia="宋体" w:hAnsi="宋体" w:hint="eastAsia"/>
        </w:rPr>
        <w:t>时序</w:t>
      </w:r>
      <w:r>
        <w:rPr>
          <w:rFonts w:ascii="宋体" w:eastAsia="宋体" w:hAnsi="宋体" w:hint="eastAsia"/>
        </w:rPr>
        <w:t>KG构建</w:t>
      </w:r>
      <w:r w:rsidR="00821A7D">
        <w:rPr>
          <w:rFonts w:ascii="宋体" w:eastAsia="宋体" w:hAnsi="宋体" w:hint="eastAsia"/>
        </w:rPr>
        <w:t>硕士</w:t>
      </w:r>
      <w:r w:rsidR="0068577C">
        <w:rPr>
          <w:rFonts w:ascii="宋体" w:eastAsia="宋体" w:hAnsi="宋体" w:hint="eastAsia"/>
        </w:rPr>
        <w:t>论文</w:t>
      </w:r>
    </w:p>
    <w:p w:rsidR="00B60B55" w:rsidRDefault="00B60B55">
      <w:pPr>
        <w:pStyle w:val="a9"/>
        <w:widowControl/>
        <w:spacing w:beforeAutospacing="1" w:afterAutospacing="1"/>
        <w:rPr>
          <w:rFonts w:ascii="宋体" w:eastAsia="宋体" w:hAnsi="宋体"/>
        </w:rPr>
      </w:pPr>
      <w:r>
        <w:rPr>
          <w:rFonts w:ascii="宋体" w:eastAsia="宋体" w:hAnsi="宋体" w:hint="eastAsia"/>
        </w:rPr>
        <w:t>3、</w:t>
      </w:r>
      <w:r w:rsidR="000401D5">
        <w:rPr>
          <w:rFonts w:ascii="宋体" w:eastAsia="宋体" w:hAnsi="宋体" w:hint="eastAsia"/>
        </w:rPr>
        <w:t>搜寻有关泵类产品KG构建及时序KG构建过程的高引外文论文</w:t>
      </w:r>
    </w:p>
    <w:p w:rsidR="00821A7D" w:rsidRPr="00821A7D" w:rsidRDefault="00821A7D">
      <w:pPr>
        <w:pStyle w:val="a9"/>
        <w:widowControl/>
        <w:spacing w:beforeAutospacing="1" w:afterAutospacing="1"/>
        <w:rPr>
          <w:rFonts w:ascii="宋体" w:eastAsia="宋体" w:hAnsi="宋体"/>
        </w:rPr>
      </w:pPr>
      <w:r>
        <w:rPr>
          <w:rFonts w:ascii="宋体" w:eastAsia="宋体" w:hAnsi="宋体"/>
        </w:rPr>
        <w:t>4</w:t>
      </w:r>
      <w:r>
        <w:rPr>
          <w:rFonts w:ascii="宋体" w:eastAsia="宋体" w:hAnsi="宋体" w:hint="eastAsia"/>
        </w:rPr>
        <w:t>、</w:t>
      </w:r>
      <w:r w:rsidR="000401D5">
        <w:rPr>
          <w:rFonts w:ascii="宋体" w:eastAsia="宋体" w:hAnsi="宋体" w:hint="eastAsia"/>
        </w:rPr>
        <w:t>继续</w:t>
      </w:r>
      <w:r>
        <w:rPr>
          <w:rFonts w:ascii="宋体" w:eastAsia="宋体" w:hAnsi="宋体" w:hint="eastAsia"/>
        </w:rPr>
        <w:t>利用</w:t>
      </w:r>
      <w:r w:rsidR="00EE77B2">
        <w:rPr>
          <w:rFonts w:ascii="宋体" w:eastAsia="宋体" w:hAnsi="宋体" w:hint="eastAsia"/>
        </w:rPr>
        <w:t>W</w:t>
      </w:r>
      <w:r w:rsidR="00EE77B2" w:rsidRPr="00EE77B2">
        <w:rPr>
          <w:rFonts w:ascii="宋体" w:eastAsia="宋体" w:hAnsi="宋体"/>
        </w:rPr>
        <w:t>ebprotege</w:t>
      </w:r>
      <w:r w:rsidR="000401D5">
        <w:rPr>
          <w:rFonts w:ascii="宋体" w:eastAsia="宋体" w:hAnsi="宋体" w:hint="eastAsia"/>
        </w:rPr>
        <w:t>构建故障知识网络本体</w:t>
      </w:r>
      <w:bookmarkStart w:id="0" w:name="_GoBack"/>
      <w:bookmarkEnd w:id="0"/>
    </w:p>
    <w:sectPr w:rsidR="00821A7D" w:rsidRPr="00821A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529" w:rsidRDefault="00671529" w:rsidP="00E00944">
      <w:r>
        <w:separator/>
      </w:r>
    </w:p>
  </w:endnote>
  <w:endnote w:type="continuationSeparator" w:id="0">
    <w:p w:rsidR="00671529" w:rsidRDefault="00671529" w:rsidP="00E00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529" w:rsidRDefault="00671529" w:rsidP="00E00944">
      <w:r>
        <w:separator/>
      </w:r>
    </w:p>
  </w:footnote>
  <w:footnote w:type="continuationSeparator" w:id="0">
    <w:p w:rsidR="00671529" w:rsidRDefault="00671529" w:rsidP="00E00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5078A"/>
    <w:multiLevelType w:val="hybridMultilevel"/>
    <w:tmpl w:val="7B7E1300"/>
    <w:lvl w:ilvl="0" w:tplc="BD56012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7A748B"/>
    <w:multiLevelType w:val="hybridMultilevel"/>
    <w:tmpl w:val="D694A758"/>
    <w:lvl w:ilvl="0" w:tplc="43EE60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92CF7"/>
    <w:multiLevelType w:val="hybridMultilevel"/>
    <w:tmpl w:val="D1CE814C"/>
    <w:lvl w:ilvl="0" w:tplc="721E65B6">
      <w:start w:val="1"/>
      <w:numFmt w:val="japaneseCounting"/>
      <w:lvlText w:val="%1、"/>
      <w:lvlJc w:val="left"/>
      <w:pPr>
        <w:ind w:left="720" w:hanging="720"/>
      </w:pPr>
      <w:rPr>
        <w:rFonts w:hint="default"/>
        <w:b/>
      </w:rPr>
    </w:lvl>
    <w:lvl w:ilvl="1" w:tplc="B988142A">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0825DE"/>
    <w:multiLevelType w:val="hybridMultilevel"/>
    <w:tmpl w:val="BA2CCD66"/>
    <w:lvl w:ilvl="0" w:tplc="6254948E">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4F2D47DF"/>
    <w:multiLevelType w:val="hybridMultilevel"/>
    <w:tmpl w:val="5FA0187E"/>
    <w:lvl w:ilvl="0" w:tplc="9C145B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B968E0"/>
    <w:multiLevelType w:val="hybridMultilevel"/>
    <w:tmpl w:val="49663CB2"/>
    <w:lvl w:ilvl="0" w:tplc="E35A9A6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2D3788"/>
    <w:multiLevelType w:val="hybridMultilevel"/>
    <w:tmpl w:val="24ECC930"/>
    <w:lvl w:ilvl="0" w:tplc="7D2228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78632F"/>
    <w:multiLevelType w:val="hybridMultilevel"/>
    <w:tmpl w:val="A7B8B6F6"/>
    <w:lvl w:ilvl="0" w:tplc="B23637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CF51A4A"/>
    <w:multiLevelType w:val="hybridMultilevel"/>
    <w:tmpl w:val="85989536"/>
    <w:lvl w:ilvl="0" w:tplc="DDD49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4"/>
  </w:num>
  <w:num w:numId="4">
    <w:abstractNumId w:val="7"/>
  </w:num>
  <w:num w:numId="5">
    <w:abstractNumId w:val="5"/>
  </w:num>
  <w:num w:numId="6">
    <w:abstractNumId w:val="0"/>
  </w:num>
  <w:num w:numId="7">
    <w:abstractNumId w:val="8"/>
  </w:num>
  <w:num w:numId="8">
    <w:abstractNumId w:val="3"/>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01D5"/>
    <w:rsid w:val="00042697"/>
    <w:rsid w:val="00042CBF"/>
    <w:rsid w:val="0005661A"/>
    <w:rsid w:val="00062129"/>
    <w:rsid w:val="000713B1"/>
    <w:rsid w:val="000723C2"/>
    <w:rsid w:val="0008020A"/>
    <w:rsid w:val="00086DF8"/>
    <w:rsid w:val="00090F1A"/>
    <w:rsid w:val="000A38B9"/>
    <w:rsid w:val="000A4FAD"/>
    <w:rsid w:val="000B0492"/>
    <w:rsid w:val="000B4243"/>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217C0F"/>
    <w:rsid w:val="00247E2E"/>
    <w:rsid w:val="00254980"/>
    <w:rsid w:val="00256B24"/>
    <w:rsid w:val="00257B0D"/>
    <w:rsid w:val="00286746"/>
    <w:rsid w:val="0029056A"/>
    <w:rsid w:val="0029617B"/>
    <w:rsid w:val="00296A54"/>
    <w:rsid w:val="00296BBB"/>
    <w:rsid w:val="00296DC1"/>
    <w:rsid w:val="002B32A2"/>
    <w:rsid w:val="002C6C7D"/>
    <w:rsid w:val="002F50C4"/>
    <w:rsid w:val="0030044A"/>
    <w:rsid w:val="00303C8B"/>
    <w:rsid w:val="00306B8A"/>
    <w:rsid w:val="00312A31"/>
    <w:rsid w:val="00313AEE"/>
    <w:rsid w:val="003141C8"/>
    <w:rsid w:val="00315D57"/>
    <w:rsid w:val="00333977"/>
    <w:rsid w:val="0035406E"/>
    <w:rsid w:val="00393ACA"/>
    <w:rsid w:val="003B5849"/>
    <w:rsid w:val="003E1C61"/>
    <w:rsid w:val="003F1664"/>
    <w:rsid w:val="003F5CC1"/>
    <w:rsid w:val="00401DAB"/>
    <w:rsid w:val="00404F04"/>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C0291"/>
    <w:rsid w:val="005C2CB4"/>
    <w:rsid w:val="005C35E8"/>
    <w:rsid w:val="005C6F75"/>
    <w:rsid w:val="005F0147"/>
    <w:rsid w:val="005F11D3"/>
    <w:rsid w:val="005F1B71"/>
    <w:rsid w:val="00601C20"/>
    <w:rsid w:val="00607372"/>
    <w:rsid w:val="00630435"/>
    <w:rsid w:val="006355AD"/>
    <w:rsid w:val="00643711"/>
    <w:rsid w:val="00650A6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E2F79"/>
    <w:rsid w:val="006E6448"/>
    <w:rsid w:val="006F2ADD"/>
    <w:rsid w:val="006F67C6"/>
    <w:rsid w:val="00704DFD"/>
    <w:rsid w:val="007079EE"/>
    <w:rsid w:val="00720DE8"/>
    <w:rsid w:val="007470E8"/>
    <w:rsid w:val="00783948"/>
    <w:rsid w:val="00785DEC"/>
    <w:rsid w:val="00793B47"/>
    <w:rsid w:val="007B1071"/>
    <w:rsid w:val="007D1BC7"/>
    <w:rsid w:val="007D645B"/>
    <w:rsid w:val="007F7438"/>
    <w:rsid w:val="00821A7D"/>
    <w:rsid w:val="008337DB"/>
    <w:rsid w:val="0085573E"/>
    <w:rsid w:val="008658A1"/>
    <w:rsid w:val="00884F08"/>
    <w:rsid w:val="00897CCC"/>
    <w:rsid w:val="008B3F38"/>
    <w:rsid w:val="008C55D7"/>
    <w:rsid w:val="008D0F63"/>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971D3"/>
    <w:rsid w:val="009B03E3"/>
    <w:rsid w:val="009B336C"/>
    <w:rsid w:val="009B68AB"/>
    <w:rsid w:val="009C2CB0"/>
    <w:rsid w:val="009C5F0E"/>
    <w:rsid w:val="009E72D0"/>
    <w:rsid w:val="00A00DF6"/>
    <w:rsid w:val="00A0229E"/>
    <w:rsid w:val="00A02677"/>
    <w:rsid w:val="00A3032B"/>
    <w:rsid w:val="00A325E3"/>
    <w:rsid w:val="00A64A68"/>
    <w:rsid w:val="00A80194"/>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F35"/>
    <w:rsid w:val="00B326EB"/>
    <w:rsid w:val="00B32F80"/>
    <w:rsid w:val="00B33751"/>
    <w:rsid w:val="00B35222"/>
    <w:rsid w:val="00B356C8"/>
    <w:rsid w:val="00B4051A"/>
    <w:rsid w:val="00B458E6"/>
    <w:rsid w:val="00B60B55"/>
    <w:rsid w:val="00B7450C"/>
    <w:rsid w:val="00B816F3"/>
    <w:rsid w:val="00B90CAD"/>
    <w:rsid w:val="00B91BF4"/>
    <w:rsid w:val="00B9716B"/>
    <w:rsid w:val="00BB07CB"/>
    <w:rsid w:val="00BB77E2"/>
    <w:rsid w:val="00BC5D7A"/>
    <w:rsid w:val="00BE1F1C"/>
    <w:rsid w:val="00BE6356"/>
    <w:rsid w:val="00BF3B71"/>
    <w:rsid w:val="00BF565B"/>
    <w:rsid w:val="00BF766B"/>
    <w:rsid w:val="00C15997"/>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41913"/>
    <w:rsid w:val="00D4699F"/>
    <w:rsid w:val="00D507C4"/>
    <w:rsid w:val="00D51222"/>
    <w:rsid w:val="00D83928"/>
    <w:rsid w:val="00D90E20"/>
    <w:rsid w:val="00D92A21"/>
    <w:rsid w:val="00D96541"/>
    <w:rsid w:val="00DA147D"/>
    <w:rsid w:val="00DB3814"/>
    <w:rsid w:val="00DC1679"/>
    <w:rsid w:val="00DE3622"/>
    <w:rsid w:val="00DE79B4"/>
    <w:rsid w:val="00DF0FB8"/>
    <w:rsid w:val="00DF4FDC"/>
    <w:rsid w:val="00DF7984"/>
    <w:rsid w:val="00E008C0"/>
    <w:rsid w:val="00E00944"/>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E7542"/>
    <w:rsid w:val="00EE77B2"/>
    <w:rsid w:val="00EF49D2"/>
    <w:rsid w:val="00EF5F71"/>
    <w:rsid w:val="00F01132"/>
    <w:rsid w:val="00F0338C"/>
    <w:rsid w:val="00F12D24"/>
    <w:rsid w:val="00F4631B"/>
    <w:rsid w:val="00F47867"/>
    <w:rsid w:val="00F52990"/>
    <w:rsid w:val="00F75211"/>
    <w:rsid w:val="00FD0281"/>
    <w:rsid w:val="04584E73"/>
    <w:rsid w:val="16766EE8"/>
    <w:rsid w:val="18057B18"/>
    <w:rsid w:val="257F7D90"/>
    <w:rsid w:val="2B5F74FF"/>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73953F"/>
  <w14:defaultImageDpi w14:val="32767"/>
  <w15:docId w15:val="{A3DD1892-B5FD-41AC-8061-6386EC61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2744">
      <w:bodyDiv w:val="1"/>
      <w:marLeft w:val="0"/>
      <w:marRight w:val="0"/>
      <w:marTop w:val="0"/>
      <w:marBottom w:val="0"/>
      <w:divBdr>
        <w:top w:val="none" w:sz="0" w:space="0" w:color="auto"/>
        <w:left w:val="none" w:sz="0" w:space="0" w:color="auto"/>
        <w:bottom w:val="none" w:sz="0" w:space="0" w:color="auto"/>
        <w:right w:val="none" w:sz="0" w:space="0" w:color="auto"/>
      </w:divBdr>
    </w:div>
    <w:div w:id="80880383">
      <w:bodyDiv w:val="1"/>
      <w:marLeft w:val="0"/>
      <w:marRight w:val="0"/>
      <w:marTop w:val="0"/>
      <w:marBottom w:val="0"/>
      <w:divBdr>
        <w:top w:val="none" w:sz="0" w:space="0" w:color="auto"/>
        <w:left w:val="none" w:sz="0" w:space="0" w:color="auto"/>
        <w:bottom w:val="none" w:sz="0" w:space="0" w:color="auto"/>
        <w:right w:val="none" w:sz="0" w:space="0" w:color="auto"/>
      </w:divBdr>
    </w:div>
    <w:div w:id="109472065">
      <w:bodyDiv w:val="1"/>
      <w:marLeft w:val="0"/>
      <w:marRight w:val="0"/>
      <w:marTop w:val="0"/>
      <w:marBottom w:val="0"/>
      <w:divBdr>
        <w:top w:val="none" w:sz="0" w:space="0" w:color="auto"/>
        <w:left w:val="none" w:sz="0" w:space="0" w:color="auto"/>
        <w:bottom w:val="none" w:sz="0" w:space="0" w:color="auto"/>
        <w:right w:val="none" w:sz="0" w:space="0" w:color="auto"/>
      </w:divBdr>
    </w:div>
    <w:div w:id="188951945">
      <w:bodyDiv w:val="1"/>
      <w:marLeft w:val="0"/>
      <w:marRight w:val="0"/>
      <w:marTop w:val="0"/>
      <w:marBottom w:val="0"/>
      <w:divBdr>
        <w:top w:val="none" w:sz="0" w:space="0" w:color="auto"/>
        <w:left w:val="none" w:sz="0" w:space="0" w:color="auto"/>
        <w:bottom w:val="none" w:sz="0" w:space="0" w:color="auto"/>
        <w:right w:val="none" w:sz="0" w:space="0" w:color="auto"/>
      </w:divBdr>
    </w:div>
    <w:div w:id="273446691">
      <w:bodyDiv w:val="1"/>
      <w:marLeft w:val="0"/>
      <w:marRight w:val="0"/>
      <w:marTop w:val="0"/>
      <w:marBottom w:val="0"/>
      <w:divBdr>
        <w:top w:val="none" w:sz="0" w:space="0" w:color="auto"/>
        <w:left w:val="none" w:sz="0" w:space="0" w:color="auto"/>
        <w:bottom w:val="none" w:sz="0" w:space="0" w:color="auto"/>
        <w:right w:val="none" w:sz="0" w:space="0" w:color="auto"/>
      </w:divBdr>
      <w:divsChild>
        <w:div w:id="1905527295">
          <w:marLeft w:val="0"/>
          <w:marRight w:val="0"/>
          <w:marTop w:val="0"/>
          <w:marBottom w:val="0"/>
          <w:divBdr>
            <w:top w:val="none" w:sz="0" w:space="0" w:color="auto"/>
            <w:left w:val="none" w:sz="0" w:space="0" w:color="auto"/>
            <w:bottom w:val="none" w:sz="0" w:space="0" w:color="auto"/>
            <w:right w:val="none" w:sz="0" w:space="0" w:color="auto"/>
          </w:divBdr>
          <w:divsChild>
            <w:div w:id="1873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346">
      <w:bodyDiv w:val="1"/>
      <w:marLeft w:val="0"/>
      <w:marRight w:val="0"/>
      <w:marTop w:val="0"/>
      <w:marBottom w:val="0"/>
      <w:divBdr>
        <w:top w:val="none" w:sz="0" w:space="0" w:color="auto"/>
        <w:left w:val="none" w:sz="0" w:space="0" w:color="auto"/>
        <w:bottom w:val="none" w:sz="0" w:space="0" w:color="auto"/>
        <w:right w:val="none" w:sz="0" w:space="0" w:color="auto"/>
      </w:divBdr>
      <w:divsChild>
        <w:div w:id="1455712519">
          <w:marLeft w:val="0"/>
          <w:marRight w:val="0"/>
          <w:marTop w:val="0"/>
          <w:marBottom w:val="0"/>
          <w:divBdr>
            <w:top w:val="none" w:sz="0" w:space="0" w:color="auto"/>
            <w:left w:val="none" w:sz="0" w:space="0" w:color="auto"/>
            <w:bottom w:val="none" w:sz="0" w:space="0" w:color="auto"/>
            <w:right w:val="none" w:sz="0" w:space="0" w:color="auto"/>
          </w:divBdr>
        </w:div>
        <w:div w:id="336419540">
          <w:marLeft w:val="0"/>
          <w:marRight w:val="0"/>
          <w:marTop w:val="0"/>
          <w:marBottom w:val="0"/>
          <w:divBdr>
            <w:top w:val="none" w:sz="0" w:space="0" w:color="auto"/>
            <w:left w:val="none" w:sz="0" w:space="0" w:color="auto"/>
            <w:bottom w:val="none" w:sz="0" w:space="0" w:color="auto"/>
            <w:right w:val="none" w:sz="0" w:space="0" w:color="auto"/>
          </w:divBdr>
        </w:div>
      </w:divsChild>
    </w:div>
    <w:div w:id="376052970">
      <w:bodyDiv w:val="1"/>
      <w:marLeft w:val="0"/>
      <w:marRight w:val="0"/>
      <w:marTop w:val="0"/>
      <w:marBottom w:val="0"/>
      <w:divBdr>
        <w:top w:val="none" w:sz="0" w:space="0" w:color="auto"/>
        <w:left w:val="none" w:sz="0" w:space="0" w:color="auto"/>
        <w:bottom w:val="none" w:sz="0" w:space="0" w:color="auto"/>
        <w:right w:val="none" w:sz="0" w:space="0" w:color="auto"/>
      </w:divBdr>
    </w:div>
    <w:div w:id="387652045">
      <w:bodyDiv w:val="1"/>
      <w:marLeft w:val="0"/>
      <w:marRight w:val="0"/>
      <w:marTop w:val="0"/>
      <w:marBottom w:val="0"/>
      <w:divBdr>
        <w:top w:val="none" w:sz="0" w:space="0" w:color="auto"/>
        <w:left w:val="none" w:sz="0" w:space="0" w:color="auto"/>
        <w:bottom w:val="none" w:sz="0" w:space="0" w:color="auto"/>
        <w:right w:val="none" w:sz="0" w:space="0" w:color="auto"/>
      </w:divBdr>
    </w:div>
    <w:div w:id="399330441">
      <w:bodyDiv w:val="1"/>
      <w:marLeft w:val="0"/>
      <w:marRight w:val="0"/>
      <w:marTop w:val="0"/>
      <w:marBottom w:val="0"/>
      <w:divBdr>
        <w:top w:val="none" w:sz="0" w:space="0" w:color="auto"/>
        <w:left w:val="none" w:sz="0" w:space="0" w:color="auto"/>
        <w:bottom w:val="none" w:sz="0" w:space="0" w:color="auto"/>
        <w:right w:val="none" w:sz="0" w:space="0" w:color="auto"/>
      </w:divBdr>
    </w:div>
    <w:div w:id="531767364">
      <w:bodyDiv w:val="1"/>
      <w:marLeft w:val="0"/>
      <w:marRight w:val="0"/>
      <w:marTop w:val="0"/>
      <w:marBottom w:val="0"/>
      <w:divBdr>
        <w:top w:val="none" w:sz="0" w:space="0" w:color="auto"/>
        <w:left w:val="none" w:sz="0" w:space="0" w:color="auto"/>
        <w:bottom w:val="none" w:sz="0" w:space="0" w:color="auto"/>
        <w:right w:val="none" w:sz="0" w:space="0" w:color="auto"/>
      </w:divBdr>
    </w:div>
    <w:div w:id="568538127">
      <w:bodyDiv w:val="1"/>
      <w:marLeft w:val="0"/>
      <w:marRight w:val="0"/>
      <w:marTop w:val="0"/>
      <w:marBottom w:val="0"/>
      <w:divBdr>
        <w:top w:val="none" w:sz="0" w:space="0" w:color="auto"/>
        <w:left w:val="none" w:sz="0" w:space="0" w:color="auto"/>
        <w:bottom w:val="none" w:sz="0" w:space="0" w:color="auto"/>
        <w:right w:val="none" w:sz="0" w:space="0" w:color="auto"/>
      </w:divBdr>
    </w:div>
    <w:div w:id="579631831">
      <w:bodyDiv w:val="1"/>
      <w:marLeft w:val="0"/>
      <w:marRight w:val="0"/>
      <w:marTop w:val="0"/>
      <w:marBottom w:val="0"/>
      <w:divBdr>
        <w:top w:val="none" w:sz="0" w:space="0" w:color="auto"/>
        <w:left w:val="none" w:sz="0" w:space="0" w:color="auto"/>
        <w:bottom w:val="none" w:sz="0" w:space="0" w:color="auto"/>
        <w:right w:val="none" w:sz="0" w:space="0" w:color="auto"/>
      </w:divBdr>
    </w:div>
    <w:div w:id="634216436">
      <w:bodyDiv w:val="1"/>
      <w:marLeft w:val="0"/>
      <w:marRight w:val="0"/>
      <w:marTop w:val="0"/>
      <w:marBottom w:val="0"/>
      <w:divBdr>
        <w:top w:val="none" w:sz="0" w:space="0" w:color="auto"/>
        <w:left w:val="none" w:sz="0" w:space="0" w:color="auto"/>
        <w:bottom w:val="none" w:sz="0" w:space="0" w:color="auto"/>
        <w:right w:val="none" w:sz="0" w:space="0" w:color="auto"/>
      </w:divBdr>
    </w:div>
    <w:div w:id="663509576">
      <w:bodyDiv w:val="1"/>
      <w:marLeft w:val="0"/>
      <w:marRight w:val="0"/>
      <w:marTop w:val="0"/>
      <w:marBottom w:val="0"/>
      <w:divBdr>
        <w:top w:val="none" w:sz="0" w:space="0" w:color="auto"/>
        <w:left w:val="none" w:sz="0" w:space="0" w:color="auto"/>
        <w:bottom w:val="none" w:sz="0" w:space="0" w:color="auto"/>
        <w:right w:val="none" w:sz="0" w:space="0" w:color="auto"/>
      </w:divBdr>
    </w:div>
    <w:div w:id="667752369">
      <w:bodyDiv w:val="1"/>
      <w:marLeft w:val="0"/>
      <w:marRight w:val="0"/>
      <w:marTop w:val="0"/>
      <w:marBottom w:val="0"/>
      <w:divBdr>
        <w:top w:val="none" w:sz="0" w:space="0" w:color="auto"/>
        <w:left w:val="none" w:sz="0" w:space="0" w:color="auto"/>
        <w:bottom w:val="none" w:sz="0" w:space="0" w:color="auto"/>
        <w:right w:val="none" w:sz="0" w:space="0" w:color="auto"/>
      </w:divBdr>
    </w:div>
    <w:div w:id="682052161">
      <w:bodyDiv w:val="1"/>
      <w:marLeft w:val="0"/>
      <w:marRight w:val="0"/>
      <w:marTop w:val="0"/>
      <w:marBottom w:val="0"/>
      <w:divBdr>
        <w:top w:val="none" w:sz="0" w:space="0" w:color="auto"/>
        <w:left w:val="none" w:sz="0" w:space="0" w:color="auto"/>
        <w:bottom w:val="none" w:sz="0" w:space="0" w:color="auto"/>
        <w:right w:val="none" w:sz="0" w:space="0" w:color="auto"/>
      </w:divBdr>
      <w:divsChild>
        <w:div w:id="214778198">
          <w:marLeft w:val="0"/>
          <w:marRight w:val="0"/>
          <w:marTop w:val="0"/>
          <w:marBottom w:val="0"/>
          <w:divBdr>
            <w:top w:val="none" w:sz="0" w:space="0" w:color="auto"/>
            <w:left w:val="none" w:sz="0" w:space="0" w:color="auto"/>
            <w:bottom w:val="none" w:sz="0" w:space="0" w:color="auto"/>
            <w:right w:val="none" w:sz="0" w:space="0" w:color="auto"/>
          </w:divBdr>
        </w:div>
      </w:divsChild>
    </w:div>
    <w:div w:id="700862716">
      <w:bodyDiv w:val="1"/>
      <w:marLeft w:val="0"/>
      <w:marRight w:val="0"/>
      <w:marTop w:val="0"/>
      <w:marBottom w:val="0"/>
      <w:divBdr>
        <w:top w:val="none" w:sz="0" w:space="0" w:color="auto"/>
        <w:left w:val="none" w:sz="0" w:space="0" w:color="auto"/>
        <w:bottom w:val="none" w:sz="0" w:space="0" w:color="auto"/>
        <w:right w:val="none" w:sz="0" w:space="0" w:color="auto"/>
      </w:divBdr>
    </w:div>
    <w:div w:id="818038491">
      <w:bodyDiv w:val="1"/>
      <w:marLeft w:val="0"/>
      <w:marRight w:val="0"/>
      <w:marTop w:val="0"/>
      <w:marBottom w:val="0"/>
      <w:divBdr>
        <w:top w:val="none" w:sz="0" w:space="0" w:color="auto"/>
        <w:left w:val="none" w:sz="0" w:space="0" w:color="auto"/>
        <w:bottom w:val="none" w:sz="0" w:space="0" w:color="auto"/>
        <w:right w:val="none" w:sz="0" w:space="0" w:color="auto"/>
      </w:divBdr>
    </w:div>
    <w:div w:id="844903584">
      <w:bodyDiv w:val="1"/>
      <w:marLeft w:val="0"/>
      <w:marRight w:val="0"/>
      <w:marTop w:val="0"/>
      <w:marBottom w:val="0"/>
      <w:divBdr>
        <w:top w:val="none" w:sz="0" w:space="0" w:color="auto"/>
        <w:left w:val="none" w:sz="0" w:space="0" w:color="auto"/>
        <w:bottom w:val="none" w:sz="0" w:space="0" w:color="auto"/>
        <w:right w:val="none" w:sz="0" w:space="0" w:color="auto"/>
      </w:divBdr>
    </w:div>
    <w:div w:id="861750951">
      <w:bodyDiv w:val="1"/>
      <w:marLeft w:val="0"/>
      <w:marRight w:val="0"/>
      <w:marTop w:val="0"/>
      <w:marBottom w:val="0"/>
      <w:divBdr>
        <w:top w:val="none" w:sz="0" w:space="0" w:color="auto"/>
        <w:left w:val="none" w:sz="0" w:space="0" w:color="auto"/>
        <w:bottom w:val="none" w:sz="0" w:space="0" w:color="auto"/>
        <w:right w:val="none" w:sz="0" w:space="0" w:color="auto"/>
      </w:divBdr>
    </w:div>
    <w:div w:id="1118448407">
      <w:bodyDiv w:val="1"/>
      <w:marLeft w:val="0"/>
      <w:marRight w:val="0"/>
      <w:marTop w:val="0"/>
      <w:marBottom w:val="0"/>
      <w:divBdr>
        <w:top w:val="none" w:sz="0" w:space="0" w:color="auto"/>
        <w:left w:val="none" w:sz="0" w:space="0" w:color="auto"/>
        <w:bottom w:val="none" w:sz="0" w:space="0" w:color="auto"/>
        <w:right w:val="none" w:sz="0" w:space="0" w:color="auto"/>
      </w:divBdr>
    </w:div>
    <w:div w:id="1123500977">
      <w:bodyDiv w:val="1"/>
      <w:marLeft w:val="0"/>
      <w:marRight w:val="0"/>
      <w:marTop w:val="0"/>
      <w:marBottom w:val="0"/>
      <w:divBdr>
        <w:top w:val="none" w:sz="0" w:space="0" w:color="auto"/>
        <w:left w:val="none" w:sz="0" w:space="0" w:color="auto"/>
        <w:bottom w:val="none" w:sz="0" w:space="0" w:color="auto"/>
        <w:right w:val="none" w:sz="0" w:space="0" w:color="auto"/>
      </w:divBdr>
    </w:div>
    <w:div w:id="1298877198">
      <w:bodyDiv w:val="1"/>
      <w:marLeft w:val="0"/>
      <w:marRight w:val="0"/>
      <w:marTop w:val="0"/>
      <w:marBottom w:val="0"/>
      <w:divBdr>
        <w:top w:val="none" w:sz="0" w:space="0" w:color="auto"/>
        <w:left w:val="none" w:sz="0" w:space="0" w:color="auto"/>
        <w:bottom w:val="none" w:sz="0" w:space="0" w:color="auto"/>
        <w:right w:val="none" w:sz="0" w:space="0" w:color="auto"/>
      </w:divBdr>
    </w:div>
    <w:div w:id="1299652127">
      <w:bodyDiv w:val="1"/>
      <w:marLeft w:val="0"/>
      <w:marRight w:val="0"/>
      <w:marTop w:val="0"/>
      <w:marBottom w:val="0"/>
      <w:divBdr>
        <w:top w:val="none" w:sz="0" w:space="0" w:color="auto"/>
        <w:left w:val="none" w:sz="0" w:space="0" w:color="auto"/>
        <w:bottom w:val="none" w:sz="0" w:space="0" w:color="auto"/>
        <w:right w:val="none" w:sz="0" w:space="0" w:color="auto"/>
      </w:divBdr>
    </w:div>
    <w:div w:id="1346203854">
      <w:bodyDiv w:val="1"/>
      <w:marLeft w:val="0"/>
      <w:marRight w:val="0"/>
      <w:marTop w:val="0"/>
      <w:marBottom w:val="0"/>
      <w:divBdr>
        <w:top w:val="none" w:sz="0" w:space="0" w:color="auto"/>
        <w:left w:val="none" w:sz="0" w:space="0" w:color="auto"/>
        <w:bottom w:val="none" w:sz="0" w:space="0" w:color="auto"/>
        <w:right w:val="none" w:sz="0" w:space="0" w:color="auto"/>
      </w:divBdr>
    </w:div>
    <w:div w:id="1378968126">
      <w:bodyDiv w:val="1"/>
      <w:marLeft w:val="0"/>
      <w:marRight w:val="0"/>
      <w:marTop w:val="0"/>
      <w:marBottom w:val="0"/>
      <w:divBdr>
        <w:top w:val="none" w:sz="0" w:space="0" w:color="auto"/>
        <w:left w:val="none" w:sz="0" w:space="0" w:color="auto"/>
        <w:bottom w:val="none" w:sz="0" w:space="0" w:color="auto"/>
        <w:right w:val="none" w:sz="0" w:space="0" w:color="auto"/>
      </w:divBdr>
    </w:div>
    <w:div w:id="1383359060">
      <w:bodyDiv w:val="1"/>
      <w:marLeft w:val="0"/>
      <w:marRight w:val="0"/>
      <w:marTop w:val="0"/>
      <w:marBottom w:val="0"/>
      <w:divBdr>
        <w:top w:val="none" w:sz="0" w:space="0" w:color="auto"/>
        <w:left w:val="none" w:sz="0" w:space="0" w:color="auto"/>
        <w:bottom w:val="none" w:sz="0" w:space="0" w:color="auto"/>
        <w:right w:val="none" w:sz="0" w:space="0" w:color="auto"/>
      </w:divBdr>
    </w:div>
    <w:div w:id="1402677021">
      <w:bodyDiv w:val="1"/>
      <w:marLeft w:val="0"/>
      <w:marRight w:val="0"/>
      <w:marTop w:val="0"/>
      <w:marBottom w:val="0"/>
      <w:divBdr>
        <w:top w:val="none" w:sz="0" w:space="0" w:color="auto"/>
        <w:left w:val="none" w:sz="0" w:space="0" w:color="auto"/>
        <w:bottom w:val="none" w:sz="0" w:space="0" w:color="auto"/>
        <w:right w:val="none" w:sz="0" w:space="0" w:color="auto"/>
      </w:divBdr>
    </w:div>
    <w:div w:id="1443568084">
      <w:bodyDiv w:val="1"/>
      <w:marLeft w:val="0"/>
      <w:marRight w:val="0"/>
      <w:marTop w:val="0"/>
      <w:marBottom w:val="0"/>
      <w:divBdr>
        <w:top w:val="none" w:sz="0" w:space="0" w:color="auto"/>
        <w:left w:val="none" w:sz="0" w:space="0" w:color="auto"/>
        <w:bottom w:val="none" w:sz="0" w:space="0" w:color="auto"/>
        <w:right w:val="none" w:sz="0" w:space="0" w:color="auto"/>
      </w:divBdr>
    </w:div>
    <w:div w:id="1458912505">
      <w:bodyDiv w:val="1"/>
      <w:marLeft w:val="0"/>
      <w:marRight w:val="0"/>
      <w:marTop w:val="0"/>
      <w:marBottom w:val="0"/>
      <w:divBdr>
        <w:top w:val="none" w:sz="0" w:space="0" w:color="auto"/>
        <w:left w:val="none" w:sz="0" w:space="0" w:color="auto"/>
        <w:bottom w:val="none" w:sz="0" w:space="0" w:color="auto"/>
        <w:right w:val="none" w:sz="0" w:space="0" w:color="auto"/>
      </w:divBdr>
    </w:div>
    <w:div w:id="1502695964">
      <w:bodyDiv w:val="1"/>
      <w:marLeft w:val="0"/>
      <w:marRight w:val="0"/>
      <w:marTop w:val="0"/>
      <w:marBottom w:val="0"/>
      <w:divBdr>
        <w:top w:val="none" w:sz="0" w:space="0" w:color="auto"/>
        <w:left w:val="none" w:sz="0" w:space="0" w:color="auto"/>
        <w:bottom w:val="none" w:sz="0" w:space="0" w:color="auto"/>
        <w:right w:val="none" w:sz="0" w:space="0" w:color="auto"/>
      </w:divBdr>
    </w:div>
    <w:div w:id="1579051536">
      <w:bodyDiv w:val="1"/>
      <w:marLeft w:val="0"/>
      <w:marRight w:val="0"/>
      <w:marTop w:val="0"/>
      <w:marBottom w:val="0"/>
      <w:divBdr>
        <w:top w:val="none" w:sz="0" w:space="0" w:color="auto"/>
        <w:left w:val="none" w:sz="0" w:space="0" w:color="auto"/>
        <w:bottom w:val="none" w:sz="0" w:space="0" w:color="auto"/>
        <w:right w:val="none" w:sz="0" w:space="0" w:color="auto"/>
      </w:divBdr>
    </w:div>
    <w:div w:id="1695959225">
      <w:bodyDiv w:val="1"/>
      <w:marLeft w:val="0"/>
      <w:marRight w:val="0"/>
      <w:marTop w:val="0"/>
      <w:marBottom w:val="0"/>
      <w:divBdr>
        <w:top w:val="none" w:sz="0" w:space="0" w:color="auto"/>
        <w:left w:val="none" w:sz="0" w:space="0" w:color="auto"/>
        <w:bottom w:val="none" w:sz="0" w:space="0" w:color="auto"/>
        <w:right w:val="none" w:sz="0" w:space="0" w:color="auto"/>
      </w:divBdr>
    </w:div>
    <w:div w:id="1738430704">
      <w:bodyDiv w:val="1"/>
      <w:marLeft w:val="0"/>
      <w:marRight w:val="0"/>
      <w:marTop w:val="0"/>
      <w:marBottom w:val="0"/>
      <w:divBdr>
        <w:top w:val="none" w:sz="0" w:space="0" w:color="auto"/>
        <w:left w:val="none" w:sz="0" w:space="0" w:color="auto"/>
        <w:bottom w:val="none" w:sz="0" w:space="0" w:color="auto"/>
        <w:right w:val="none" w:sz="0" w:space="0" w:color="auto"/>
      </w:divBdr>
    </w:div>
    <w:div w:id="1755740086">
      <w:bodyDiv w:val="1"/>
      <w:marLeft w:val="0"/>
      <w:marRight w:val="0"/>
      <w:marTop w:val="0"/>
      <w:marBottom w:val="0"/>
      <w:divBdr>
        <w:top w:val="none" w:sz="0" w:space="0" w:color="auto"/>
        <w:left w:val="none" w:sz="0" w:space="0" w:color="auto"/>
        <w:bottom w:val="none" w:sz="0" w:space="0" w:color="auto"/>
        <w:right w:val="none" w:sz="0" w:space="0" w:color="auto"/>
      </w:divBdr>
    </w:div>
    <w:div w:id="1762799449">
      <w:bodyDiv w:val="1"/>
      <w:marLeft w:val="0"/>
      <w:marRight w:val="0"/>
      <w:marTop w:val="0"/>
      <w:marBottom w:val="0"/>
      <w:divBdr>
        <w:top w:val="none" w:sz="0" w:space="0" w:color="auto"/>
        <w:left w:val="none" w:sz="0" w:space="0" w:color="auto"/>
        <w:bottom w:val="none" w:sz="0" w:space="0" w:color="auto"/>
        <w:right w:val="none" w:sz="0" w:space="0" w:color="auto"/>
      </w:divBdr>
    </w:div>
    <w:div w:id="1822044112">
      <w:bodyDiv w:val="1"/>
      <w:marLeft w:val="0"/>
      <w:marRight w:val="0"/>
      <w:marTop w:val="0"/>
      <w:marBottom w:val="0"/>
      <w:divBdr>
        <w:top w:val="none" w:sz="0" w:space="0" w:color="auto"/>
        <w:left w:val="none" w:sz="0" w:space="0" w:color="auto"/>
        <w:bottom w:val="none" w:sz="0" w:space="0" w:color="auto"/>
        <w:right w:val="none" w:sz="0" w:space="0" w:color="auto"/>
      </w:divBdr>
    </w:div>
    <w:div w:id="1858038174">
      <w:bodyDiv w:val="1"/>
      <w:marLeft w:val="0"/>
      <w:marRight w:val="0"/>
      <w:marTop w:val="0"/>
      <w:marBottom w:val="0"/>
      <w:divBdr>
        <w:top w:val="none" w:sz="0" w:space="0" w:color="auto"/>
        <w:left w:val="none" w:sz="0" w:space="0" w:color="auto"/>
        <w:bottom w:val="none" w:sz="0" w:space="0" w:color="auto"/>
        <w:right w:val="none" w:sz="0" w:space="0" w:color="auto"/>
      </w:divBdr>
    </w:div>
    <w:div w:id="1998224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81A36-82AE-4D68-ABB4-A36F1BF9E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4</Pages>
  <Words>1230</Words>
  <Characters>1305</Characters>
  <Application>Microsoft Office Word</Application>
  <DocSecurity>0</DocSecurity>
  <Lines>108</Lines>
  <Paragraphs>149</Paragraphs>
  <ScaleCrop>false</ScaleCrop>
  <Company>微软中国</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9</cp:revision>
  <cp:lastPrinted>2026-01-15T11:59:00Z</cp:lastPrinted>
  <dcterms:created xsi:type="dcterms:W3CDTF">2026-03-29T07:20:00Z</dcterms:created>
  <dcterms:modified xsi:type="dcterms:W3CDTF">2026-04-19T12:52:00Z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