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98849D" w14:textId="3C56E755" w:rsidR="00A81EF9" w:rsidRDefault="005E764C" w:rsidP="00117D60">
      <w:pPr>
        <w:spacing w:afterLines="150" w:after="468"/>
        <w:jc w:val="center"/>
        <w:rPr>
          <w:rFonts w:ascii="黑体" w:eastAsia="黑体" w:hAnsi="黑体"/>
          <w:b/>
          <w:bCs/>
          <w:sz w:val="48"/>
          <w:szCs w:val="52"/>
        </w:rPr>
      </w:pPr>
      <w:r>
        <w:rPr>
          <w:rFonts w:ascii="黑体" w:eastAsia="黑体" w:hAnsi="黑体" w:hint="eastAsia"/>
          <w:b/>
          <w:bCs/>
          <w:sz w:val="48"/>
          <w:szCs w:val="52"/>
        </w:rPr>
        <w:t>研究进展报告</w:t>
      </w:r>
    </w:p>
    <w:p w14:paraId="0FFA5FFC" w14:textId="1B9508B4" w:rsidR="00A81EF9" w:rsidRDefault="005E764C">
      <w:pPr>
        <w:pStyle w:val="1"/>
        <w:spacing w:before="0" w:after="0" w:line="360" w:lineRule="auto"/>
        <w:rPr>
          <w:rFonts w:eastAsia="楷体"/>
        </w:rPr>
      </w:pPr>
      <w:r>
        <w:rPr>
          <w:rFonts w:ascii="楷体" w:eastAsia="楷体" w:hAnsi="楷体" w:hint="eastAsia"/>
          <w:b/>
          <w:bCs/>
          <w:color w:val="215E99" w:themeColor="text2" w:themeTint="BF"/>
          <w:sz w:val="28"/>
          <w:szCs w:val="28"/>
        </w:rPr>
        <w:t>工作起止日期：2026.</w:t>
      </w:r>
      <w:r w:rsidR="00D36E8A">
        <w:rPr>
          <w:rFonts w:ascii="楷体" w:eastAsia="楷体" w:hAnsi="楷体" w:hint="eastAsia"/>
          <w:b/>
          <w:bCs/>
          <w:color w:val="215E99" w:themeColor="text2" w:themeTint="BF"/>
          <w:sz w:val="28"/>
          <w:szCs w:val="28"/>
        </w:rPr>
        <w:t>0</w:t>
      </w:r>
      <w:r w:rsidR="002C3A67">
        <w:rPr>
          <w:rFonts w:ascii="楷体" w:eastAsia="楷体" w:hAnsi="楷体"/>
          <w:b/>
          <w:bCs/>
          <w:color w:val="215E99" w:themeColor="text2" w:themeTint="BF"/>
          <w:sz w:val="28"/>
          <w:szCs w:val="28"/>
        </w:rPr>
        <w:t>6.21</w:t>
      </w:r>
      <w:r>
        <w:rPr>
          <w:rFonts w:ascii="楷体" w:eastAsia="楷体" w:hAnsi="楷体"/>
          <w:b/>
          <w:bCs/>
          <w:color w:val="215E99" w:themeColor="text2" w:themeTint="BF"/>
          <w:sz w:val="28"/>
          <w:szCs w:val="28"/>
        </w:rPr>
        <w:tab/>
      </w:r>
      <w:r>
        <w:rPr>
          <w:rFonts w:ascii="楷体" w:eastAsia="楷体" w:hAnsi="楷体"/>
          <w:b/>
          <w:bCs/>
          <w:color w:val="215E99" w:themeColor="text2" w:themeTint="BF"/>
          <w:sz w:val="28"/>
          <w:szCs w:val="28"/>
        </w:rPr>
        <w:tab/>
      </w:r>
      <w:r>
        <w:rPr>
          <w:rFonts w:ascii="楷体" w:eastAsia="楷体" w:hAnsi="楷体"/>
          <w:b/>
          <w:bCs/>
          <w:color w:val="215E99" w:themeColor="text2" w:themeTint="BF"/>
          <w:sz w:val="28"/>
          <w:szCs w:val="28"/>
        </w:rPr>
        <w:tab/>
      </w:r>
      <w:r>
        <w:rPr>
          <w:rFonts w:ascii="楷体" w:eastAsia="楷体" w:hAnsi="楷体" w:hint="eastAsia"/>
          <w:b/>
          <w:bCs/>
          <w:color w:val="215E99" w:themeColor="text2" w:themeTint="BF"/>
          <w:sz w:val="28"/>
          <w:szCs w:val="28"/>
        </w:rPr>
        <w:t>提交日期：</w:t>
      </w:r>
      <w:r w:rsidR="00B72A52">
        <w:rPr>
          <w:rFonts w:ascii="楷体" w:eastAsia="楷体" w:hAnsi="楷体" w:hint="eastAsia"/>
          <w:b/>
          <w:bCs/>
          <w:color w:val="215E99" w:themeColor="text2" w:themeTint="BF"/>
          <w:sz w:val="28"/>
          <w:szCs w:val="28"/>
        </w:rPr>
        <w:t>2026.0</w:t>
      </w:r>
      <w:r w:rsidR="002C3A67">
        <w:rPr>
          <w:rFonts w:ascii="楷体" w:eastAsia="楷体" w:hAnsi="楷体"/>
          <w:b/>
          <w:bCs/>
          <w:color w:val="215E99" w:themeColor="text2" w:themeTint="BF"/>
          <w:sz w:val="28"/>
          <w:szCs w:val="28"/>
        </w:rPr>
        <w:t>6.28</w:t>
      </w:r>
    </w:p>
    <w:p w14:paraId="1B3C414D" w14:textId="77777777" w:rsidR="00A81EF9" w:rsidRDefault="005E764C">
      <w:pPr>
        <w:pStyle w:val="af0"/>
        <w:numPr>
          <w:ilvl w:val="0"/>
          <w:numId w:val="1"/>
        </w:numPr>
        <w:spacing w:line="360" w:lineRule="auto"/>
        <w:rPr>
          <w:rFonts w:ascii="宋体" w:eastAsia="宋体" w:hAnsi="宋体"/>
          <w:b/>
          <w:bCs/>
          <w:sz w:val="24"/>
          <w:szCs w:val="24"/>
        </w:rPr>
      </w:pPr>
      <w:r>
        <w:rPr>
          <w:rFonts w:ascii="宋体" w:eastAsia="宋体" w:hAnsi="宋体" w:hint="eastAsia"/>
          <w:b/>
          <w:bCs/>
          <w:sz w:val="24"/>
          <w:szCs w:val="24"/>
        </w:rPr>
        <w:t>摘要（总体进展情况）</w:t>
      </w:r>
    </w:p>
    <w:p w14:paraId="70EB2652" w14:textId="7A746885" w:rsidR="00A81EF9" w:rsidRDefault="0092099F">
      <w:pPr>
        <w:spacing w:line="360" w:lineRule="auto"/>
        <w:rPr>
          <w:rFonts w:ascii="宋体" w:eastAsia="宋体" w:hAnsi="宋体"/>
          <w:sz w:val="24"/>
          <w:szCs w:val="24"/>
        </w:rPr>
      </w:pPr>
      <w:r>
        <w:rPr>
          <w:rFonts w:ascii="宋体" w:eastAsia="宋体" w:hAnsi="宋体" w:hint="eastAsia"/>
          <w:sz w:val="24"/>
          <w:szCs w:val="24"/>
        </w:rPr>
        <w:t>本周基本完成GraphRAG项目在线模型与本地模型构建过程的对比验证。在上周工作基础上，跑通离心泵故障知识图谱的构建流程</w:t>
      </w:r>
      <w:r w:rsidR="009217C2">
        <w:rPr>
          <w:rFonts w:ascii="宋体" w:eastAsia="宋体" w:hAnsi="宋体" w:hint="eastAsia"/>
          <w:sz w:val="24"/>
          <w:szCs w:val="24"/>
        </w:rPr>
        <w:t>，</w:t>
      </w:r>
      <w:r>
        <w:rPr>
          <w:rFonts w:ascii="宋体" w:eastAsia="宋体" w:hAnsi="宋体" w:hint="eastAsia"/>
          <w:sz w:val="24"/>
          <w:szCs w:val="24"/>
        </w:rPr>
        <w:t>重点开展了在线模型（Deepseek</w:t>
      </w:r>
      <w:r>
        <w:rPr>
          <w:rFonts w:ascii="宋体" w:eastAsia="宋体" w:hAnsi="宋体"/>
          <w:sz w:val="24"/>
          <w:szCs w:val="24"/>
        </w:rPr>
        <w:t xml:space="preserve"> </w:t>
      </w:r>
      <w:r>
        <w:rPr>
          <w:rFonts w:ascii="宋体" w:eastAsia="宋体" w:hAnsi="宋体" w:hint="eastAsia"/>
          <w:sz w:val="24"/>
          <w:szCs w:val="24"/>
        </w:rPr>
        <w:t>V</w:t>
      </w:r>
      <w:r>
        <w:rPr>
          <w:rFonts w:ascii="宋体" w:eastAsia="宋体" w:hAnsi="宋体"/>
          <w:sz w:val="24"/>
          <w:szCs w:val="24"/>
        </w:rPr>
        <w:t>4 Pro</w:t>
      </w:r>
      <w:r>
        <w:rPr>
          <w:rFonts w:ascii="宋体" w:eastAsia="宋体" w:hAnsi="宋体" w:hint="eastAsia"/>
          <w:sz w:val="24"/>
          <w:szCs w:val="24"/>
        </w:rPr>
        <w:t>）与本地模型（Deepseek</w:t>
      </w:r>
      <w:r>
        <w:rPr>
          <w:rFonts w:ascii="宋体" w:eastAsia="宋体" w:hAnsi="宋体"/>
          <w:sz w:val="24"/>
          <w:szCs w:val="24"/>
        </w:rPr>
        <w:t xml:space="preserve"> R1 14B</w:t>
      </w:r>
      <w:r>
        <w:rPr>
          <w:rFonts w:ascii="宋体" w:eastAsia="宋体" w:hAnsi="宋体" w:hint="eastAsia"/>
          <w:sz w:val="24"/>
          <w:szCs w:val="24"/>
        </w:rPr>
        <w:t>、Q</w:t>
      </w:r>
      <w:r>
        <w:rPr>
          <w:rFonts w:ascii="宋体" w:eastAsia="宋体" w:hAnsi="宋体"/>
          <w:sz w:val="24"/>
          <w:szCs w:val="24"/>
        </w:rPr>
        <w:t>wen3 14</w:t>
      </w:r>
      <w:r>
        <w:rPr>
          <w:rFonts w:ascii="宋体" w:eastAsia="宋体" w:hAnsi="宋体" w:hint="eastAsia"/>
          <w:sz w:val="24"/>
          <w:szCs w:val="24"/>
        </w:rPr>
        <w:t>B）的对比实验，分别从实体抽取密度、社区摘要质量及检索回答效果三个维度进行量化评估。此外，本周研读了关于离心泵多源信息融合、GraphRAG原理及故障运维管理方面的文献，为后续融合多模态数据奠定基础。</w:t>
      </w:r>
    </w:p>
    <w:p w14:paraId="37325DDB" w14:textId="77777777" w:rsidR="00A81EF9" w:rsidRDefault="00A81EF9">
      <w:pPr>
        <w:spacing w:line="360" w:lineRule="auto"/>
        <w:rPr>
          <w:rFonts w:ascii="宋体" w:eastAsia="宋体" w:hAnsi="宋体"/>
          <w:sz w:val="24"/>
          <w:szCs w:val="24"/>
        </w:rPr>
      </w:pPr>
    </w:p>
    <w:p w14:paraId="10BB9C61" w14:textId="77777777" w:rsidR="00A81EF9" w:rsidRDefault="005E764C">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本周既定的</w:t>
      </w:r>
      <w:r>
        <w:rPr>
          <w:rFonts w:ascii="宋体" w:eastAsia="宋体" w:hAnsi="宋体"/>
          <w:b/>
          <w:bCs/>
          <w:sz w:val="24"/>
          <w:szCs w:val="24"/>
        </w:rPr>
        <w:t>目标</w:t>
      </w:r>
      <w:r>
        <w:rPr>
          <w:rFonts w:ascii="宋体" w:eastAsia="宋体" w:hAnsi="宋体" w:hint="eastAsia"/>
          <w:b/>
          <w:bCs/>
          <w:sz w:val="24"/>
          <w:szCs w:val="24"/>
        </w:rPr>
        <w:t>及完成情况</w:t>
      </w:r>
    </w:p>
    <w:p w14:paraId="3DB5BD20" w14:textId="571B1142" w:rsidR="0092099F" w:rsidRDefault="0092099F" w:rsidP="0092099F">
      <w:pPr>
        <w:pStyle w:val="af0"/>
        <w:tabs>
          <w:tab w:val="left" w:pos="720"/>
        </w:tabs>
        <w:spacing w:line="360" w:lineRule="auto"/>
        <w:ind w:left="0"/>
        <w:rPr>
          <w:rFonts w:ascii="宋体" w:eastAsia="宋体" w:hAnsi="宋体"/>
          <w:sz w:val="24"/>
          <w:szCs w:val="24"/>
        </w:rPr>
      </w:pPr>
      <w:r w:rsidRPr="00F0222F">
        <w:rPr>
          <w:rFonts w:ascii="宋体" w:eastAsia="宋体" w:hAnsi="宋体"/>
          <w:sz w:val="24"/>
          <w:szCs w:val="24"/>
        </w:rPr>
        <w:t>1</w:t>
      </w:r>
      <w:r w:rsidRPr="00F0222F">
        <w:rPr>
          <w:rFonts w:ascii="宋体" w:eastAsia="宋体" w:hAnsi="宋体" w:hint="eastAsia"/>
          <w:sz w:val="24"/>
          <w:szCs w:val="24"/>
        </w:rPr>
        <w:t>、</w:t>
      </w:r>
      <w:r>
        <w:rPr>
          <w:rFonts w:ascii="宋体" w:eastAsia="宋体" w:hAnsi="宋体" w:hint="eastAsia"/>
          <w:sz w:val="24"/>
          <w:szCs w:val="24"/>
        </w:rPr>
        <w:t>对比在线模型与本地模型的生成效果及综合开销，已完成</w:t>
      </w:r>
    </w:p>
    <w:p w14:paraId="00253A63" w14:textId="2124523E" w:rsidR="0092099F" w:rsidRPr="00F0222F" w:rsidRDefault="0092099F" w:rsidP="0092099F">
      <w:pPr>
        <w:pStyle w:val="af0"/>
        <w:tabs>
          <w:tab w:val="left" w:pos="720"/>
        </w:tabs>
        <w:spacing w:line="360" w:lineRule="auto"/>
        <w:ind w:left="0"/>
        <w:rPr>
          <w:rFonts w:ascii="宋体" w:eastAsia="宋体" w:hAnsi="宋体"/>
          <w:sz w:val="24"/>
          <w:szCs w:val="24"/>
        </w:rPr>
      </w:pPr>
      <w:r>
        <w:rPr>
          <w:rFonts w:ascii="宋体" w:eastAsia="宋体" w:hAnsi="宋体"/>
          <w:sz w:val="24"/>
          <w:szCs w:val="24"/>
        </w:rPr>
        <w:t>2</w:t>
      </w:r>
      <w:r>
        <w:rPr>
          <w:rFonts w:ascii="宋体" w:eastAsia="宋体" w:hAnsi="宋体" w:hint="eastAsia"/>
          <w:sz w:val="24"/>
          <w:szCs w:val="24"/>
        </w:rPr>
        <w:t>、并行验证GraphRAG可行性，已完成</w:t>
      </w:r>
    </w:p>
    <w:p w14:paraId="2F3D9F90" w14:textId="51B6421C" w:rsidR="0092099F" w:rsidRDefault="0092099F" w:rsidP="0092099F">
      <w:pPr>
        <w:pStyle w:val="af0"/>
        <w:tabs>
          <w:tab w:val="left" w:pos="720"/>
        </w:tabs>
        <w:spacing w:line="360" w:lineRule="auto"/>
        <w:ind w:left="0"/>
        <w:rPr>
          <w:rFonts w:ascii="宋体" w:eastAsia="宋体" w:hAnsi="宋体"/>
          <w:sz w:val="24"/>
          <w:szCs w:val="24"/>
        </w:rPr>
      </w:pPr>
      <w:r>
        <w:rPr>
          <w:rFonts w:ascii="宋体" w:eastAsia="宋体" w:hAnsi="宋体"/>
          <w:sz w:val="24"/>
          <w:szCs w:val="24"/>
        </w:rPr>
        <w:t>3</w:t>
      </w:r>
      <w:r w:rsidRPr="00F0222F">
        <w:rPr>
          <w:rFonts w:ascii="宋体" w:eastAsia="宋体" w:hAnsi="宋体" w:hint="eastAsia"/>
          <w:sz w:val="24"/>
          <w:szCs w:val="24"/>
        </w:rPr>
        <w:t>、</w:t>
      </w:r>
      <w:r>
        <w:rPr>
          <w:rFonts w:ascii="宋体" w:eastAsia="宋体" w:hAnsi="宋体" w:hint="eastAsia"/>
          <w:sz w:val="24"/>
          <w:szCs w:val="24"/>
        </w:rPr>
        <w:t>搜寻有关大模型在知识图谱构建过程中的综合应用的中英文文献，部分完成</w:t>
      </w:r>
    </w:p>
    <w:p w14:paraId="6EA9B90F" w14:textId="2354A742" w:rsidR="00B72A52" w:rsidRDefault="0092099F" w:rsidP="0092099F">
      <w:pPr>
        <w:pStyle w:val="af0"/>
        <w:tabs>
          <w:tab w:val="left" w:pos="720"/>
        </w:tabs>
        <w:spacing w:line="360" w:lineRule="auto"/>
        <w:ind w:left="0"/>
        <w:rPr>
          <w:rFonts w:ascii="宋体" w:eastAsia="宋体" w:hAnsi="宋体"/>
          <w:sz w:val="24"/>
          <w:szCs w:val="24"/>
        </w:rPr>
      </w:pPr>
      <w:r>
        <w:rPr>
          <w:rFonts w:ascii="宋体" w:eastAsia="宋体" w:hAnsi="宋体"/>
          <w:sz w:val="24"/>
          <w:szCs w:val="24"/>
        </w:rPr>
        <w:t>4</w:t>
      </w:r>
      <w:r>
        <w:rPr>
          <w:rFonts w:ascii="宋体" w:eastAsia="宋体" w:hAnsi="宋体" w:hint="eastAsia"/>
          <w:sz w:val="24"/>
          <w:szCs w:val="24"/>
        </w:rPr>
        <w:t>、结合上</w:t>
      </w:r>
      <w:r w:rsidRPr="001C6A14">
        <w:rPr>
          <w:rFonts w:ascii="宋体" w:eastAsia="宋体" w:hAnsi="宋体" w:hint="eastAsia"/>
          <w:sz w:val="24"/>
          <w:szCs w:val="24"/>
        </w:rPr>
        <w:t>周</w:t>
      </w:r>
      <w:r>
        <w:rPr>
          <w:rFonts w:ascii="宋体" w:eastAsia="宋体" w:hAnsi="宋体" w:hint="eastAsia"/>
          <w:sz w:val="24"/>
          <w:szCs w:val="24"/>
        </w:rPr>
        <w:t>及之前阅读的文献，考虑</w:t>
      </w:r>
      <w:r w:rsidRPr="001C6A14">
        <w:rPr>
          <w:rFonts w:ascii="宋体" w:eastAsia="宋体" w:hAnsi="宋体" w:hint="eastAsia"/>
          <w:sz w:val="24"/>
          <w:szCs w:val="24"/>
        </w:rPr>
        <w:t>如何将振动信号数据（时序</w:t>
      </w:r>
      <w:r w:rsidRPr="001C6A14">
        <w:rPr>
          <w:rFonts w:ascii="宋体" w:eastAsia="宋体" w:hAnsi="宋体"/>
          <w:sz w:val="24"/>
          <w:szCs w:val="24"/>
        </w:rPr>
        <w:t>/</w:t>
      </w:r>
      <w:r>
        <w:rPr>
          <w:rFonts w:ascii="宋体" w:eastAsia="宋体" w:hAnsi="宋体"/>
          <w:sz w:val="24"/>
          <w:szCs w:val="24"/>
        </w:rPr>
        <w:t>图像化）与文本知识图谱进行关联</w:t>
      </w:r>
      <w:r>
        <w:rPr>
          <w:rFonts w:ascii="宋体" w:eastAsia="宋体" w:hAnsi="宋体" w:hint="eastAsia"/>
          <w:sz w:val="24"/>
          <w:szCs w:val="24"/>
        </w:rPr>
        <w:t>，进行中</w:t>
      </w:r>
    </w:p>
    <w:p w14:paraId="0581AF22" w14:textId="77777777" w:rsidR="0092099F" w:rsidRPr="00D36E8A" w:rsidRDefault="0092099F" w:rsidP="0092099F">
      <w:pPr>
        <w:pStyle w:val="af0"/>
        <w:tabs>
          <w:tab w:val="left" w:pos="720"/>
        </w:tabs>
        <w:spacing w:line="360" w:lineRule="auto"/>
        <w:ind w:left="0"/>
        <w:rPr>
          <w:rFonts w:ascii="宋体" w:eastAsia="宋体" w:hAnsi="宋体"/>
          <w:sz w:val="24"/>
          <w:szCs w:val="24"/>
        </w:rPr>
      </w:pPr>
    </w:p>
    <w:p w14:paraId="660675CD" w14:textId="77777777" w:rsidR="00A81EF9" w:rsidRDefault="005E764C">
      <w:pPr>
        <w:numPr>
          <w:ilvl w:val="0"/>
          <w:numId w:val="1"/>
        </w:numPr>
        <w:tabs>
          <w:tab w:val="left" w:pos="720"/>
        </w:tabs>
        <w:spacing w:line="360" w:lineRule="auto"/>
        <w:rPr>
          <w:rFonts w:ascii="宋体" w:eastAsia="宋体" w:hAnsi="宋体"/>
          <w:b/>
          <w:bCs/>
          <w:sz w:val="24"/>
          <w:szCs w:val="24"/>
        </w:rPr>
      </w:pPr>
      <w:r>
        <w:rPr>
          <w:rFonts w:ascii="宋体" w:eastAsia="宋体" w:hAnsi="宋体"/>
          <w:b/>
          <w:bCs/>
          <w:sz w:val="24"/>
          <w:szCs w:val="24"/>
        </w:rPr>
        <w:t>具体</w:t>
      </w:r>
      <w:r>
        <w:rPr>
          <w:rFonts w:ascii="宋体" w:eastAsia="宋体" w:hAnsi="宋体" w:hint="eastAsia"/>
          <w:b/>
          <w:bCs/>
          <w:sz w:val="24"/>
          <w:szCs w:val="24"/>
        </w:rPr>
        <w:t>的</w:t>
      </w:r>
      <w:r>
        <w:rPr>
          <w:rFonts w:ascii="宋体" w:eastAsia="宋体" w:hAnsi="宋体"/>
          <w:b/>
          <w:bCs/>
          <w:sz w:val="24"/>
          <w:szCs w:val="24"/>
        </w:rPr>
        <w:t>研究进展</w:t>
      </w:r>
    </w:p>
    <w:p w14:paraId="26846C43" w14:textId="16E0B78B" w:rsidR="00033957" w:rsidRPr="00033957" w:rsidRDefault="009217C2" w:rsidP="00033957">
      <w:pPr>
        <w:pStyle w:val="af0"/>
        <w:numPr>
          <w:ilvl w:val="0"/>
          <w:numId w:val="6"/>
        </w:numPr>
        <w:spacing w:line="360" w:lineRule="auto"/>
        <w:rPr>
          <w:rFonts w:ascii="宋体" w:eastAsia="宋体" w:hAnsi="宋体"/>
          <w:sz w:val="24"/>
          <w:szCs w:val="24"/>
        </w:rPr>
      </w:pPr>
      <w:r>
        <w:rPr>
          <w:rFonts w:ascii="宋体" w:eastAsia="宋体" w:hAnsi="宋体" w:hint="eastAsia"/>
          <w:sz w:val="24"/>
          <w:szCs w:val="24"/>
        </w:rPr>
        <w:t>GraphRAG</w:t>
      </w:r>
      <w:r w:rsidR="00032E2F">
        <w:rPr>
          <w:rFonts w:ascii="宋体" w:eastAsia="宋体" w:hAnsi="宋体"/>
          <w:sz w:val="24"/>
          <w:szCs w:val="24"/>
        </w:rPr>
        <w:t xml:space="preserve"> </w:t>
      </w:r>
      <w:r w:rsidR="0092099F">
        <w:rPr>
          <w:rFonts w:ascii="宋体" w:eastAsia="宋体" w:hAnsi="宋体" w:hint="eastAsia"/>
          <w:sz w:val="24"/>
          <w:szCs w:val="24"/>
        </w:rPr>
        <w:t>项目改造及索引构建</w:t>
      </w:r>
    </w:p>
    <w:p w14:paraId="49AA8814" w14:textId="28D54282" w:rsidR="00221247" w:rsidRPr="00033957" w:rsidRDefault="0092099F" w:rsidP="00221247">
      <w:pPr>
        <w:spacing w:line="360" w:lineRule="auto"/>
        <w:ind w:left="360"/>
        <w:rPr>
          <w:rFonts w:ascii="宋体" w:eastAsia="宋体" w:hAnsi="宋体"/>
          <w:sz w:val="24"/>
          <w:szCs w:val="24"/>
        </w:rPr>
      </w:pPr>
      <w:r>
        <w:rPr>
          <w:rFonts w:ascii="宋体" w:eastAsia="宋体" w:hAnsi="宋体" w:hint="eastAsia"/>
          <w:sz w:val="24"/>
          <w:szCs w:val="24"/>
        </w:rPr>
        <w:t>针对上周验证过程中出现的问题，本周对项目的</w:t>
      </w:r>
      <w:r w:rsidR="00221247">
        <w:rPr>
          <w:rFonts w:ascii="宋体" w:eastAsia="宋体" w:hAnsi="宋体" w:hint="eastAsia"/>
          <w:sz w:val="24"/>
          <w:szCs w:val="24"/>
        </w:rPr>
        <w:t>配置进行了更新，修复了GraphRAG</w:t>
      </w:r>
      <w:r w:rsidR="00221247">
        <w:rPr>
          <w:rFonts w:ascii="宋体" w:eastAsia="宋体" w:hAnsi="宋体"/>
          <w:sz w:val="24"/>
          <w:szCs w:val="24"/>
        </w:rPr>
        <w:t xml:space="preserve"> </w:t>
      </w:r>
      <w:r w:rsidR="00221247">
        <w:rPr>
          <w:rFonts w:ascii="宋体" w:eastAsia="宋体" w:hAnsi="宋体" w:hint="eastAsia"/>
          <w:sz w:val="24"/>
          <w:szCs w:val="24"/>
        </w:rPr>
        <w:t>v3.1</w:t>
      </w:r>
      <w:r w:rsidR="00221247">
        <w:rPr>
          <w:rFonts w:ascii="宋体" w:eastAsia="宋体" w:hAnsi="宋体"/>
          <w:sz w:val="24"/>
          <w:szCs w:val="24"/>
        </w:rPr>
        <w:t xml:space="preserve"> </w:t>
      </w:r>
      <w:r w:rsidR="00221247">
        <w:rPr>
          <w:rFonts w:ascii="宋体" w:eastAsia="宋体" w:hAnsi="宋体" w:hint="eastAsia"/>
          <w:sz w:val="24"/>
          <w:szCs w:val="24"/>
        </w:rPr>
        <w:t>版本的A</w:t>
      </w:r>
      <w:r w:rsidR="00221247">
        <w:rPr>
          <w:rFonts w:ascii="宋体" w:eastAsia="宋体" w:hAnsi="宋体"/>
          <w:sz w:val="24"/>
          <w:szCs w:val="24"/>
        </w:rPr>
        <w:t>PI</w:t>
      </w:r>
      <w:r w:rsidR="00221247">
        <w:rPr>
          <w:rFonts w:ascii="宋体" w:eastAsia="宋体" w:hAnsi="宋体" w:hint="eastAsia"/>
          <w:sz w:val="24"/>
          <w:szCs w:val="24"/>
        </w:rPr>
        <w:t>兼容性问题，并成功利用离心泵故障及其维护文本构建了三个版本的知识图谱。其中</w:t>
      </w:r>
      <w:r w:rsidR="00221247" w:rsidRPr="00221247">
        <w:rPr>
          <w:rFonts w:ascii="宋体" w:eastAsia="宋体" w:hAnsi="宋体"/>
          <w:sz w:val="24"/>
          <w:szCs w:val="24"/>
        </w:rPr>
        <w:t>DeepSeek V4 Pro (在线)抽取实体465个，关系642条，社区层级3</w:t>
      </w:r>
      <w:r w:rsidR="00221247">
        <w:rPr>
          <w:rFonts w:ascii="宋体" w:eastAsia="宋体" w:hAnsi="宋体"/>
          <w:sz w:val="24"/>
          <w:szCs w:val="24"/>
        </w:rPr>
        <w:t>层</w:t>
      </w:r>
      <w:r w:rsidR="00221247">
        <w:rPr>
          <w:rFonts w:ascii="宋体" w:eastAsia="宋体" w:hAnsi="宋体" w:hint="eastAsia"/>
          <w:sz w:val="24"/>
          <w:szCs w:val="24"/>
        </w:rPr>
        <w:t>；</w:t>
      </w:r>
      <w:r w:rsidR="00221247" w:rsidRPr="00221247">
        <w:rPr>
          <w:rFonts w:ascii="宋体" w:eastAsia="宋体" w:hAnsi="宋体"/>
          <w:sz w:val="24"/>
          <w:szCs w:val="24"/>
        </w:rPr>
        <w:t>Qwen3 14B (本地)：抽取实体420个，关系174</w:t>
      </w:r>
      <w:r w:rsidR="00221247">
        <w:rPr>
          <w:rFonts w:ascii="宋体" w:eastAsia="宋体" w:hAnsi="宋体"/>
          <w:sz w:val="24"/>
          <w:szCs w:val="24"/>
        </w:rPr>
        <w:t>条</w:t>
      </w:r>
      <w:r w:rsidR="00221247">
        <w:rPr>
          <w:rFonts w:ascii="宋体" w:eastAsia="宋体" w:hAnsi="宋体" w:hint="eastAsia"/>
          <w:sz w:val="24"/>
          <w:szCs w:val="24"/>
        </w:rPr>
        <w:t>；</w:t>
      </w:r>
      <w:r w:rsidR="00221247" w:rsidRPr="00221247">
        <w:rPr>
          <w:rFonts w:ascii="宋体" w:eastAsia="宋体" w:hAnsi="宋体"/>
          <w:sz w:val="24"/>
          <w:szCs w:val="24"/>
        </w:rPr>
        <w:t>DeepSeek R1 14B (本地)：抽取实体134个，关系71</w:t>
      </w:r>
      <w:r w:rsidR="00221247">
        <w:rPr>
          <w:rFonts w:ascii="宋体" w:eastAsia="宋体" w:hAnsi="宋体"/>
          <w:sz w:val="24"/>
          <w:szCs w:val="24"/>
        </w:rPr>
        <w:t>条</w:t>
      </w:r>
      <w:r w:rsidR="00221247">
        <w:rPr>
          <w:rFonts w:ascii="宋体" w:eastAsia="宋体" w:hAnsi="宋体" w:hint="eastAsia"/>
          <w:sz w:val="24"/>
          <w:szCs w:val="24"/>
        </w:rPr>
        <w:t>。</w:t>
      </w:r>
      <w:r w:rsidR="00221247" w:rsidRPr="00033957">
        <w:rPr>
          <w:rFonts w:ascii="宋体" w:eastAsia="宋体" w:hAnsi="宋体" w:hint="eastAsia"/>
          <w:sz w:val="24"/>
          <w:szCs w:val="24"/>
        </w:rPr>
        <w:t xml:space="preserve"> </w:t>
      </w:r>
    </w:p>
    <w:p w14:paraId="4E16BC18" w14:textId="49735101" w:rsidR="00033957" w:rsidRDefault="00221247" w:rsidP="00033957">
      <w:pPr>
        <w:pStyle w:val="af0"/>
        <w:numPr>
          <w:ilvl w:val="0"/>
          <w:numId w:val="6"/>
        </w:numPr>
        <w:spacing w:line="360" w:lineRule="auto"/>
        <w:rPr>
          <w:rFonts w:ascii="宋体" w:eastAsia="宋体" w:hAnsi="宋体"/>
          <w:sz w:val="24"/>
          <w:szCs w:val="24"/>
        </w:rPr>
      </w:pPr>
      <w:r>
        <w:rPr>
          <w:rFonts w:ascii="宋体" w:eastAsia="宋体" w:hAnsi="宋体" w:hint="eastAsia"/>
          <w:sz w:val="24"/>
          <w:szCs w:val="24"/>
        </w:rPr>
        <w:t>模型性能与检索效果对比</w:t>
      </w:r>
    </w:p>
    <w:p w14:paraId="4D4943D6" w14:textId="3D7447D6" w:rsidR="00956445" w:rsidRDefault="00956445" w:rsidP="00956445">
      <w:pPr>
        <w:pStyle w:val="af0"/>
        <w:numPr>
          <w:ilvl w:val="0"/>
          <w:numId w:val="9"/>
        </w:numPr>
        <w:spacing w:line="360" w:lineRule="auto"/>
        <w:rPr>
          <w:rFonts w:ascii="宋体" w:eastAsia="宋体" w:hAnsi="宋体"/>
          <w:sz w:val="24"/>
          <w:szCs w:val="24"/>
        </w:rPr>
      </w:pPr>
      <w:r>
        <w:rPr>
          <w:rFonts w:ascii="宋体" w:eastAsia="宋体" w:hAnsi="宋体" w:hint="eastAsia"/>
          <w:sz w:val="24"/>
          <w:szCs w:val="24"/>
        </w:rPr>
        <w:t>实体覆盖度</w:t>
      </w:r>
    </w:p>
    <w:p w14:paraId="2231FDC2" w14:textId="1C8FA212" w:rsidR="00221247" w:rsidRPr="00956445" w:rsidRDefault="00221247" w:rsidP="00956445">
      <w:pPr>
        <w:spacing w:line="360" w:lineRule="auto"/>
        <w:ind w:left="360"/>
        <w:rPr>
          <w:rFonts w:ascii="宋体" w:eastAsia="宋体" w:hAnsi="宋体"/>
          <w:sz w:val="24"/>
          <w:szCs w:val="24"/>
        </w:rPr>
      </w:pPr>
      <w:r w:rsidRPr="00956445">
        <w:rPr>
          <w:rFonts w:ascii="宋体" w:eastAsia="宋体" w:hAnsi="宋体"/>
          <w:sz w:val="24"/>
          <w:szCs w:val="24"/>
        </w:rPr>
        <w:t>Qwen3 14B 表现优异，实体抽取量接近在线模型。</w:t>
      </w:r>
    </w:p>
    <w:p w14:paraId="422FF149" w14:textId="44485197" w:rsidR="00956445" w:rsidRDefault="00221247" w:rsidP="00956445">
      <w:pPr>
        <w:pStyle w:val="af0"/>
        <w:numPr>
          <w:ilvl w:val="0"/>
          <w:numId w:val="9"/>
        </w:numPr>
        <w:spacing w:line="360" w:lineRule="auto"/>
        <w:rPr>
          <w:rFonts w:ascii="宋体" w:eastAsia="宋体" w:hAnsi="宋体"/>
          <w:sz w:val="24"/>
          <w:szCs w:val="24"/>
        </w:rPr>
      </w:pPr>
      <w:r w:rsidRPr="00221247">
        <w:rPr>
          <w:rFonts w:ascii="宋体" w:eastAsia="宋体" w:hAnsi="宋体" w:hint="eastAsia"/>
          <w:sz w:val="24"/>
          <w:szCs w:val="24"/>
        </w:rPr>
        <w:t>问答质量</w:t>
      </w:r>
    </w:p>
    <w:p w14:paraId="72E0C581" w14:textId="3642F7FA" w:rsidR="00221247" w:rsidRPr="00956445" w:rsidRDefault="00221247" w:rsidP="00956445">
      <w:pPr>
        <w:spacing w:line="360" w:lineRule="auto"/>
        <w:ind w:left="360"/>
        <w:rPr>
          <w:rFonts w:ascii="宋体" w:eastAsia="宋体" w:hAnsi="宋体"/>
          <w:sz w:val="24"/>
          <w:szCs w:val="24"/>
        </w:rPr>
      </w:pPr>
      <w:r w:rsidRPr="00956445">
        <w:rPr>
          <w:rFonts w:ascii="宋体" w:eastAsia="宋体" w:hAnsi="宋体"/>
          <w:sz w:val="24"/>
          <w:szCs w:val="24"/>
        </w:rPr>
        <w:lastRenderedPageBreak/>
        <w:t xml:space="preserve">DeepSeek R1 14B (本地) </w:t>
      </w:r>
      <w:r w:rsidRPr="00956445">
        <w:rPr>
          <w:rFonts w:ascii="宋体" w:eastAsia="宋体" w:hAnsi="宋体" w:hint="eastAsia"/>
          <w:sz w:val="24"/>
          <w:szCs w:val="24"/>
        </w:rPr>
        <w:t>的</w:t>
      </w:r>
      <w:r w:rsidRPr="00956445">
        <w:rPr>
          <w:rFonts w:ascii="宋体" w:eastAsia="宋体" w:hAnsi="宋体"/>
          <w:sz w:val="24"/>
          <w:szCs w:val="24"/>
        </w:rPr>
        <w:t>表现出乎意料</w:t>
      </w:r>
      <w:r w:rsidRPr="00956445">
        <w:rPr>
          <w:rFonts w:ascii="宋体" w:eastAsia="宋体" w:hAnsi="宋体" w:hint="eastAsia"/>
          <w:sz w:val="24"/>
          <w:szCs w:val="24"/>
        </w:rPr>
        <w:t>，</w:t>
      </w:r>
      <w:r w:rsidRPr="00956445">
        <w:rPr>
          <w:rFonts w:ascii="宋体" w:eastAsia="宋体" w:hAnsi="宋体"/>
          <w:sz w:val="24"/>
          <w:szCs w:val="24"/>
        </w:rPr>
        <w:t>尽管其抽取的实体数量最少，但在10个问题中成功回答了6个（包括“振动+过热”复合故障），且回答结构清晰、引用准确。相比之下，在线模型和Qwen3 14B在相同测试集中均未能有效回答问题（无法回答</w:t>
      </w:r>
      <w:r w:rsidRPr="00956445">
        <w:rPr>
          <w:rFonts w:ascii="宋体" w:eastAsia="宋体" w:hAnsi="宋体" w:hint="eastAsia"/>
          <w:sz w:val="24"/>
          <w:szCs w:val="24"/>
        </w:rPr>
        <w:t>global</w:t>
      </w:r>
      <w:r w:rsidRPr="00956445">
        <w:rPr>
          <w:rFonts w:ascii="宋体" w:eastAsia="宋体" w:hAnsi="宋体"/>
          <w:sz w:val="24"/>
          <w:szCs w:val="24"/>
        </w:rPr>
        <w:t>_search）。</w:t>
      </w:r>
    </w:p>
    <w:p w14:paraId="66AB4A3D" w14:textId="544BF461" w:rsidR="00956445" w:rsidRDefault="00956445" w:rsidP="00956445">
      <w:pPr>
        <w:pStyle w:val="af0"/>
        <w:numPr>
          <w:ilvl w:val="0"/>
          <w:numId w:val="9"/>
        </w:numPr>
        <w:spacing w:line="360" w:lineRule="auto"/>
        <w:rPr>
          <w:rFonts w:ascii="宋体" w:eastAsia="宋体" w:hAnsi="宋体"/>
          <w:sz w:val="24"/>
          <w:szCs w:val="24"/>
        </w:rPr>
      </w:pPr>
      <w:r>
        <w:rPr>
          <w:rFonts w:ascii="宋体" w:eastAsia="宋体" w:hAnsi="宋体" w:hint="eastAsia"/>
          <w:sz w:val="24"/>
          <w:szCs w:val="24"/>
        </w:rPr>
        <w:t>原因分析</w:t>
      </w:r>
    </w:p>
    <w:p w14:paraId="19F5579B" w14:textId="56BB3349" w:rsidR="004600EC" w:rsidRPr="00956445" w:rsidRDefault="00221247" w:rsidP="00956445">
      <w:pPr>
        <w:spacing w:line="360" w:lineRule="auto"/>
        <w:ind w:left="360"/>
        <w:rPr>
          <w:rFonts w:ascii="宋体" w:eastAsia="宋体" w:hAnsi="宋体"/>
          <w:sz w:val="24"/>
          <w:szCs w:val="24"/>
        </w:rPr>
      </w:pPr>
      <w:r w:rsidRPr="00956445">
        <w:rPr>
          <w:rFonts w:ascii="宋体" w:eastAsia="宋体" w:hAnsi="宋体"/>
          <w:sz w:val="24"/>
          <w:szCs w:val="24"/>
        </w:rPr>
        <w:t>DeepSeek R1 生成的社区摘要（Community Summaries）质量高，能够有效聚合碎片化信息，弥补了实体数量少的短板。</w:t>
      </w:r>
    </w:p>
    <w:p w14:paraId="1B845D2E" w14:textId="520FB5E3" w:rsidR="00032E2F" w:rsidRPr="00956445" w:rsidRDefault="00956445" w:rsidP="00956445">
      <w:pPr>
        <w:pStyle w:val="af0"/>
        <w:numPr>
          <w:ilvl w:val="0"/>
          <w:numId w:val="6"/>
        </w:numPr>
        <w:spacing w:line="360" w:lineRule="auto"/>
        <w:rPr>
          <w:rFonts w:ascii="宋体" w:eastAsia="宋体" w:hAnsi="宋体"/>
          <w:sz w:val="24"/>
          <w:szCs w:val="24"/>
        </w:rPr>
      </w:pPr>
      <w:r w:rsidRPr="00956445">
        <w:rPr>
          <w:rFonts w:ascii="宋体" w:eastAsia="宋体" w:hAnsi="宋体" w:hint="eastAsia"/>
          <w:sz w:val="24"/>
          <w:szCs w:val="24"/>
        </w:rPr>
        <w:t>文献调研</w:t>
      </w:r>
    </w:p>
    <w:p w14:paraId="1EEF0140" w14:textId="7A6FBF25" w:rsidR="00956445" w:rsidRPr="00956445" w:rsidRDefault="00956445" w:rsidP="00956445">
      <w:pPr>
        <w:pStyle w:val="af0"/>
        <w:spacing w:line="360" w:lineRule="auto"/>
        <w:ind w:left="360"/>
        <w:rPr>
          <w:rFonts w:ascii="宋体" w:eastAsia="宋体" w:hAnsi="宋体"/>
          <w:sz w:val="24"/>
          <w:szCs w:val="24"/>
        </w:rPr>
      </w:pPr>
      <w:r w:rsidRPr="00956445">
        <w:rPr>
          <w:rFonts w:ascii="宋体" w:eastAsia="宋体" w:hAnsi="宋体" w:hint="eastAsia"/>
          <w:sz w:val="24"/>
          <w:szCs w:val="24"/>
        </w:rPr>
        <w:t>本周重点阅读了四篇文献，涵盖了从</w:t>
      </w:r>
      <w:r w:rsidRPr="00956445">
        <w:rPr>
          <w:rFonts w:ascii="宋体" w:eastAsia="宋体" w:hAnsi="宋体"/>
          <w:sz w:val="24"/>
          <w:szCs w:val="24"/>
        </w:rPr>
        <w:t>GraphRAG原理到离心泵具体故障机理的多个层面。</w:t>
      </w:r>
      <w:r>
        <w:rPr>
          <w:rFonts w:ascii="宋体" w:eastAsia="宋体" w:hAnsi="宋体" w:hint="eastAsia"/>
          <w:sz w:val="24"/>
          <w:szCs w:val="24"/>
        </w:rPr>
        <w:t>一方面通过阅读微软研究院基于GraphRAG项目的论文</w:t>
      </w:r>
      <w:r>
        <w:rPr>
          <w:rFonts w:ascii="宋体" w:eastAsia="宋体" w:hAnsi="宋体"/>
          <w:sz w:val="24"/>
          <w:szCs w:val="24"/>
        </w:rPr>
        <w:t>,</w:t>
      </w:r>
      <w:r w:rsidRPr="00956445">
        <w:rPr>
          <w:rFonts w:ascii="宋体" w:eastAsia="宋体" w:hAnsi="宋体"/>
          <w:sz w:val="24"/>
          <w:szCs w:val="24"/>
        </w:rPr>
        <w:t>深入理解了GraphRAG“从局部到全局”的索引构建流程，特别是其利用社区摘要解决传统向量RAG无法回答全局性问题的机制。</w:t>
      </w:r>
      <w:r>
        <w:rPr>
          <w:rFonts w:ascii="宋体" w:eastAsia="宋体" w:hAnsi="宋体" w:hint="eastAsia"/>
          <w:sz w:val="24"/>
          <w:szCs w:val="24"/>
        </w:rPr>
        <w:t>另一方面通过阅读有关多模态信息融合的文献，</w:t>
      </w:r>
      <w:r w:rsidRPr="00956445">
        <w:rPr>
          <w:rFonts w:ascii="宋体" w:eastAsia="宋体" w:hAnsi="宋体" w:hint="eastAsia"/>
          <w:sz w:val="24"/>
          <w:szCs w:val="24"/>
        </w:rPr>
        <w:t>学习了融合振动、温度、压力等多源信息进行故障预测的完整框架，包括数据预处理（滤波、标准化）和特征融合（</w:t>
      </w:r>
      <w:r w:rsidRPr="00956445">
        <w:rPr>
          <w:rFonts w:ascii="宋体" w:eastAsia="宋体" w:hAnsi="宋体"/>
          <w:sz w:val="24"/>
          <w:szCs w:val="24"/>
        </w:rPr>
        <w:t>PCA降维）的具</w:t>
      </w:r>
      <w:r>
        <w:rPr>
          <w:rFonts w:ascii="宋体" w:eastAsia="宋体" w:hAnsi="宋体"/>
          <w:sz w:val="24"/>
          <w:szCs w:val="24"/>
        </w:rPr>
        <w:t>体方</w:t>
      </w:r>
      <w:r>
        <w:rPr>
          <w:rFonts w:ascii="宋体" w:eastAsia="宋体" w:hAnsi="宋体" w:hint="eastAsia"/>
          <w:sz w:val="24"/>
          <w:szCs w:val="24"/>
        </w:rPr>
        <w:t>案</w:t>
      </w:r>
      <w:r w:rsidRPr="00956445">
        <w:rPr>
          <w:rFonts w:ascii="宋体" w:eastAsia="宋体" w:hAnsi="宋体"/>
          <w:sz w:val="24"/>
          <w:szCs w:val="24"/>
        </w:rPr>
        <w:t>。</w:t>
      </w:r>
      <w:r>
        <w:rPr>
          <w:rFonts w:ascii="宋体" w:eastAsia="宋体" w:hAnsi="宋体" w:hint="eastAsia"/>
          <w:sz w:val="24"/>
          <w:szCs w:val="24"/>
        </w:rPr>
        <w:t>最后则是</w:t>
      </w:r>
      <w:r w:rsidRPr="00956445">
        <w:rPr>
          <w:rFonts w:ascii="宋体" w:eastAsia="宋体" w:hAnsi="宋体" w:hint="eastAsia"/>
          <w:sz w:val="24"/>
          <w:szCs w:val="24"/>
        </w:rPr>
        <w:t>梳理了</w:t>
      </w:r>
      <w:r>
        <w:rPr>
          <w:rFonts w:ascii="宋体" w:eastAsia="宋体" w:hAnsi="宋体" w:hint="eastAsia"/>
          <w:sz w:val="24"/>
          <w:szCs w:val="24"/>
        </w:rPr>
        <w:t>其中三篇文献涉及到的</w:t>
      </w:r>
      <w:r w:rsidRPr="00956445">
        <w:rPr>
          <w:rFonts w:ascii="宋体" w:eastAsia="宋体" w:hAnsi="宋体" w:hint="eastAsia"/>
          <w:sz w:val="24"/>
          <w:szCs w:val="24"/>
        </w:rPr>
        <w:t>离心泵在加工装配、运行过程及维护过程中的常见故障成因，如汽蚀、叶片磨损等，</w:t>
      </w:r>
      <w:r>
        <w:rPr>
          <w:rFonts w:ascii="宋体" w:eastAsia="宋体" w:hAnsi="宋体" w:hint="eastAsia"/>
          <w:sz w:val="24"/>
          <w:szCs w:val="24"/>
        </w:rPr>
        <w:t>并将其补充进故障知识库。</w:t>
      </w:r>
    </w:p>
    <w:p w14:paraId="48670F53" w14:textId="77777777" w:rsidR="00E649A4" w:rsidRPr="004D5588" w:rsidRDefault="00E649A4" w:rsidP="00E649A4">
      <w:pPr>
        <w:pStyle w:val="af0"/>
        <w:spacing w:line="360" w:lineRule="auto"/>
        <w:ind w:left="360"/>
        <w:rPr>
          <w:rFonts w:ascii="宋体" w:eastAsia="宋体" w:hAnsi="宋体"/>
          <w:sz w:val="24"/>
          <w:szCs w:val="24"/>
        </w:rPr>
      </w:pPr>
    </w:p>
    <w:p w14:paraId="14DDC628" w14:textId="77777777" w:rsidR="00A81EF9" w:rsidRDefault="005E764C">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取得的成果</w:t>
      </w:r>
    </w:p>
    <w:p w14:paraId="72BB3E91" w14:textId="2ED65014" w:rsidR="00956445" w:rsidRDefault="00956445" w:rsidP="00956445">
      <w:pPr>
        <w:pStyle w:val="af0"/>
        <w:numPr>
          <w:ilvl w:val="0"/>
          <w:numId w:val="4"/>
        </w:numPr>
        <w:tabs>
          <w:tab w:val="left" w:pos="720"/>
        </w:tabs>
        <w:spacing w:line="360" w:lineRule="auto"/>
        <w:rPr>
          <w:rFonts w:ascii="宋体" w:eastAsia="宋体" w:hAnsi="宋体"/>
          <w:bCs/>
          <w:sz w:val="24"/>
          <w:szCs w:val="24"/>
        </w:rPr>
      </w:pPr>
      <w:r>
        <w:rPr>
          <w:rFonts w:ascii="宋体" w:eastAsia="宋体" w:hAnsi="宋体" w:hint="eastAsia"/>
          <w:bCs/>
          <w:sz w:val="24"/>
          <w:szCs w:val="24"/>
        </w:rPr>
        <w:t>完成模型选型验证</w:t>
      </w:r>
    </w:p>
    <w:p w14:paraId="04F2BD46" w14:textId="7E7F4D39" w:rsidR="000604CA" w:rsidRPr="00956445" w:rsidRDefault="00956445" w:rsidP="00956445">
      <w:pPr>
        <w:tabs>
          <w:tab w:val="left" w:pos="720"/>
        </w:tabs>
        <w:spacing w:line="360" w:lineRule="auto"/>
        <w:rPr>
          <w:rFonts w:ascii="宋体" w:eastAsia="宋体" w:hAnsi="宋体"/>
          <w:bCs/>
          <w:sz w:val="24"/>
          <w:szCs w:val="24"/>
        </w:rPr>
      </w:pPr>
      <w:r w:rsidRPr="00956445">
        <w:rPr>
          <w:rFonts w:ascii="宋体" w:eastAsia="宋体" w:hAnsi="宋体" w:hint="eastAsia"/>
          <w:bCs/>
          <w:sz w:val="24"/>
          <w:szCs w:val="24"/>
        </w:rPr>
        <w:t>实验数据表明，在资源受限的本地环境（1</w:t>
      </w:r>
      <w:r w:rsidRPr="00956445">
        <w:rPr>
          <w:rFonts w:ascii="宋体" w:eastAsia="宋体" w:hAnsi="宋体"/>
          <w:bCs/>
          <w:sz w:val="24"/>
          <w:szCs w:val="24"/>
        </w:rPr>
        <w:t>6</w:t>
      </w:r>
      <w:r w:rsidRPr="00956445">
        <w:rPr>
          <w:rFonts w:ascii="宋体" w:eastAsia="宋体" w:hAnsi="宋体" w:hint="eastAsia"/>
          <w:bCs/>
          <w:sz w:val="24"/>
          <w:szCs w:val="24"/>
        </w:rPr>
        <w:t>G显存）下，</w:t>
      </w:r>
      <w:r w:rsidRPr="00956445">
        <w:rPr>
          <w:rFonts w:ascii="宋体" w:eastAsia="宋体" w:hAnsi="宋体"/>
          <w:bCs/>
          <w:sz w:val="24"/>
          <w:szCs w:val="24"/>
        </w:rPr>
        <w:t xml:space="preserve">DeepSeek R1 14B </w:t>
      </w:r>
      <w:r w:rsidRPr="00956445">
        <w:rPr>
          <w:rFonts w:ascii="宋体" w:eastAsia="宋体" w:hAnsi="宋体" w:hint="eastAsia"/>
          <w:bCs/>
          <w:sz w:val="24"/>
          <w:szCs w:val="24"/>
        </w:rPr>
        <w:t>相对来说是更优解</w:t>
      </w:r>
      <w:r w:rsidRPr="00956445">
        <w:rPr>
          <w:rFonts w:ascii="宋体" w:eastAsia="宋体" w:hAnsi="宋体"/>
          <w:bCs/>
          <w:sz w:val="24"/>
          <w:szCs w:val="24"/>
        </w:rPr>
        <w:t>，其推理能力优于</w:t>
      </w:r>
      <w:r w:rsidRPr="00956445">
        <w:rPr>
          <w:rFonts w:ascii="宋体" w:eastAsia="宋体" w:hAnsi="宋体" w:hint="eastAsia"/>
          <w:bCs/>
          <w:sz w:val="24"/>
          <w:szCs w:val="24"/>
        </w:rPr>
        <w:t>同</w:t>
      </w:r>
      <w:r w:rsidRPr="00956445">
        <w:rPr>
          <w:rFonts w:ascii="宋体" w:eastAsia="宋体" w:hAnsi="宋体"/>
          <w:bCs/>
          <w:sz w:val="24"/>
          <w:szCs w:val="24"/>
        </w:rPr>
        <w:t>参数量的Qwen3 14B</w:t>
      </w:r>
      <w:r>
        <w:rPr>
          <w:rFonts w:ascii="宋体" w:eastAsia="宋体" w:hAnsi="宋体" w:hint="eastAsia"/>
          <w:bCs/>
          <w:sz w:val="24"/>
          <w:szCs w:val="24"/>
        </w:rPr>
        <w:t>。</w:t>
      </w:r>
    </w:p>
    <w:p w14:paraId="1F29886C" w14:textId="77777777" w:rsidR="00956445" w:rsidRDefault="00956445" w:rsidP="00956445">
      <w:pPr>
        <w:pStyle w:val="af0"/>
        <w:numPr>
          <w:ilvl w:val="0"/>
          <w:numId w:val="4"/>
        </w:numPr>
        <w:tabs>
          <w:tab w:val="left" w:pos="720"/>
        </w:tabs>
        <w:spacing w:line="360" w:lineRule="auto"/>
        <w:rPr>
          <w:rFonts w:ascii="宋体" w:eastAsia="宋体" w:hAnsi="宋体"/>
          <w:bCs/>
          <w:sz w:val="24"/>
          <w:szCs w:val="24"/>
        </w:rPr>
      </w:pPr>
      <w:r>
        <w:rPr>
          <w:rFonts w:ascii="宋体" w:eastAsia="宋体" w:hAnsi="宋体" w:hint="eastAsia"/>
          <w:bCs/>
          <w:sz w:val="24"/>
          <w:szCs w:val="24"/>
        </w:rPr>
        <w:t>产出综合对比报告</w:t>
      </w:r>
    </w:p>
    <w:p w14:paraId="4EAD9FA7" w14:textId="74C26D12" w:rsidR="00B72A52" w:rsidRPr="00956445" w:rsidRDefault="00956445" w:rsidP="00956445">
      <w:pPr>
        <w:tabs>
          <w:tab w:val="left" w:pos="720"/>
        </w:tabs>
        <w:spacing w:line="360" w:lineRule="auto"/>
        <w:rPr>
          <w:rFonts w:ascii="宋体" w:eastAsia="宋体" w:hAnsi="宋体"/>
          <w:bCs/>
          <w:sz w:val="24"/>
          <w:szCs w:val="24"/>
        </w:rPr>
      </w:pPr>
      <w:r>
        <w:rPr>
          <w:rFonts w:ascii="宋体" w:eastAsia="宋体" w:hAnsi="宋体" w:hint="eastAsia"/>
          <w:bCs/>
          <w:sz w:val="24"/>
          <w:szCs w:val="24"/>
        </w:rPr>
        <w:t>生成了包含索引构建指标、花销总结及查询质量对比的</w:t>
      </w:r>
      <w:r w:rsidRPr="00956445">
        <w:rPr>
          <w:rFonts w:ascii="宋体" w:eastAsia="宋体" w:hAnsi="宋体" w:hint="eastAsia"/>
          <w:bCs/>
          <w:sz w:val="24"/>
          <w:szCs w:val="24"/>
        </w:rPr>
        <w:t>报告</w:t>
      </w:r>
      <w:r w:rsidRPr="00956445">
        <w:rPr>
          <w:rFonts w:ascii="宋体" w:eastAsia="宋体" w:hAnsi="宋体"/>
          <w:bCs/>
          <w:sz w:val="24"/>
          <w:szCs w:val="24"/>
        </w:rPr>
        <w:t>，为后续工程落地提供了数据支撑</w:t>
      </w:r>
      <w:r>
        <w:rPr>
          <w:rFonts w:ascii="宋体" w:eastAsia="宋体" w:hAnsi="宋体" w:hint="eastAsia"/>
          <w:bCs/>
          <w:sz w:val="24"/>
          <w:szCs w:val="24"/>
        </w:rPr>
        <w:t>。</w:t>
      </w:r>
    </w:p>
    <w:p w14:paraId="285E4962" w14:textId="77777777" w:rsidR="00956445" w:rsidRDefault="00956445" w:rsidP="00956445">
      <w:pPr>
        <w:pStyle w:val="af0"/>
        <w:numPr>
          <w:ilvl w:val="0"/>
          <w:numId w:val="4"/>
        </w:numPr>
        <w:tabs>
          <w:tab w:val="left" w:pos="720"/>
        </w:tabs>
        <w:spacing w:line="360" w:lineRule="auto"/>
        <w:rPr>
          <w:rFonts w:ascii="宋体" w:eastAsia="宋体" w:hAnsi="宋体"/>
          <w:bCs/>
          <w:sz w:val="24"/>
          <w:szCs w:val="24"/>
        </w:rPr>
      </w:pPr>
      <w:r>
        <w:rPr>
          <w:rFonts w:ascii="宋体" w:eastAsia="宋体" w:hAnsi="宋体" w:hint="eastAsia"/>
          <w:bCs/>
          <w:sz w:val="24"/>
          <w:szCs w:val="24"/>
        </w:rPr>
        <w:t>完善故障特征库</w:t>
      </w:r>
    </w:p>
    <w:p w14:paraId="63911921" w14:textId="61785899" w:rsidR="0057169F" w:rsidRPr="00956445" w:rsidRDefault="00956445" w:rsidP="00956445">
      <w:pPr>
        <w:tabs>
          <w:tab w:val="left" w:pos="720"/>
        </w:tabs>
        <w:spacing w:line="360" w:lineRule="auto"/>
        <w:rPr>
          <w:rFonts w:ascii="宋体" w:eastAsia="宋体" w:hAnsi="宋体"/>
          <w:bCs/>
          <w:sz w:val="24"/>
          <w:szCs w:val="24"/>
        </w:rPr>
      </w:pPr>
      <w:r w:rsidRPr="00956445">
        <w:rPr>
          <w:rFonts w:ascii="宋体" w:eastAsia="宋体" w:hAnsi="宋体" w:hint="eastAsia"/>
          <w:bCs/>
          <w:sz w:val="24"/>
          <w:szCs w:val="24"/>
        </w:rPr>
        <w:t>结合文献阅读，整理了离心泵故障的时频域特征列表及多源信息融合策略，为下一步将振动信号数据融入图谱做好了知识储备。</w:t>
      </w:r>
    </w:p>
    <w:p w14:paraId="51680891" w14:textId="77777777" w:rsidR="00E649A4" w:rsidRDefault="00E649A4" w:rsidP="00E649A4">
      <w:pPr>
        <w:pStyle w:val="af0"/>
        <w:tabs>
          <w:tab w:val="left" w:pos="720"/>
        </w:tabs>
        <w:spacing w:line="360" w:lineRule="auto"/>
        <w:ind w:left="360"/>
        <w:rPr>
          <w:rFonts w:ascii="宋体" w:eastAsia="宋体" w:hAnsi="宋体"/>
          <w:bCs/>
          <w:sz w:val="24"/>
          <w:szCs w:val="24"/>
        </w:rPr>
      </w:pPr>
    </w:p>
    <w:p w14:paraId="60E628BB" w14:textId="77777777" w:rsidR="00A81EF9" w:rsidRDefault="005E764C">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lastRenderedPageBreak/>
        <w:t>新增的文献目录及文献的价值</w:t>
      </w:r>
    </w:p>
    <w:p w14:paraId="5043385B" w14:textId="066FEA41" w:rsidR="00DA389D" w:rsidRDefault="0057169F">
      <w:pPr>
        <w:tabs>
          <w:tab w:val="left" w:pos="720"/>
        </w:tabs>
        <w:spacing w:line="360" w:lineRule="auto"/>
        <w:rPr>
          <w:rFonts w:ascii="宋体" w:eastAsia="宋体" w:hAnsi="宋体"/>
          <w:bCs/>
          <w:sz w:val="24"/>
          <w:szCs w:val="24"/>
        </w:rPr>
      </w:pPr>
      <w:r>
        <w:rPr>
          <w:rFonts w:ascii="宋体" w:eastAsia="宋体" w:hAnsi="宋体" w:hint="eastAsia"/>
          <w:bCs/>
          <w:sz w:val="24"/>
          <w:szCs w:val="24"/>
        </w:rPr>
        <w:t>1、</w:t>
      </w:r>
      <w:r w:rsidR="005E764C">
        <w:rPr>
          <w:rFonts w:ascii="宋体" w:eastAsia="宋体" w:hAnsi="宋体" w:hint="eastAsia"/>
          <w:bCs/>
          <w:sz w:val="24"/>
          <w:szCs w:val="24"/>
        </w:rPr>
        <w:t>《</w:t>
      </w:r>
      <w:r w:rsidR="007B654E" w:rsidRPr="007B654E">
        <w:rPr>
          <w:rFonts w:ascii="Times New Roman" w:eastAsia="宋体" w:hAnsi="Times New Roman" w:cs="Times New Roman"/>
          <w:bCs/>
          <w:sz w:val="24"/>
          <w:szCs w:val="24"/>
        </w:rPr>
        <w:t>From Local to Global: A GraphRAG Approach to Query-Foused Summarization</w:t>
      </w:r>
      <w:r w:rsidR="005E764C">
        <w:rPr>
          <w:rFonts w:ascii="宋体" w:eastAsia="宋体" w:hAnsi="宋体" w:hint="eastAsia"/>
          <w:bCs/>
          <w:sz w:val="24"/>
          <w:szCs w:val="24"/>
        </w:rPr>
        <w:t>》</w:t>
      </w:r>
    </w:p>
    <w:p w14:paraId="0E7A745E" w14:textId="51577D0C" w:rsidR="007B654E" w:rsidRDefault="007B654E">
      <w:pPr>
        <w:tabs>
          <w:tab w:val="left" w:pos="720"/>
        </w:tabs>
        <w:spacing w:line="360" w:lineRule="auto"/>
        <w:rPr>
          <w:rFonts w:ascii="宋体" w:eastAsia="宋体" w:hAnsi="宋体"/>
          <w:bCs/>
          <w:sz w:val="24"/>
          <w:szCs w:val="24"/>
        </w:rPr>
      </w:pPr>
      <w:r w:rsidRPr="007B654E">
        <w:rPr>
          <w:rFonts w:ascii="宋体" w:eastAsia="宋体" w:hAnsi="宋体" w:hint="eastAsia"/>
          <w:bCs/>
          <w:sz w:val="24"/>
          <w:szCs w:val="24"/>
        </w:rPr>
        <w:t>从局部到全局，一种面向查询聚焦摘要生成的</w:t>
      </w:r>
      <w:r w:rsidRPr="007B654E">
        <w:rPr>
          <w:rFonts w:ascii="宋体" w:eastAsia="宋体" w:hAnsi="宋体"/>
          <w:bCs/>
          <w:sz w:val="24"/>
          <w:szCs w:val="24"/>
        </w:rPr>
        <w:t>GraphRAG方法</w:t>
      </w:r>
    </w:p>
    <w:p w14:paraId="2B5939C1" w14:textId="1EBB2155" w:rsidR="00C40BA5" w:rsidRPr="007B654E" w:rsidRDefault="00F81227" w:rsidP="007B654E">
      <w:pPr>
        <w:tabs>
          <w:tab w:val="left" w:pos="720"/>
        </w:tabs>
        <w:spacing w:line="360" w:lineRule="auto"/>
        <w:rPr>
          <w:rFonts w:ascii="宋体" w:eastAsia="宋体" w:hAnsi="宋体"/>
          <w:bCs/>
          <w:sz w:val="24"/>
          <w:szCs w:val="24"/>
        </w:rPr>
      </w:pPr>
      <w:r>
        <w:rPr>
          <w:rFonts w:ascii="宋体" w:eastAsia="宋体" w:hAnsi="宋体" w:hint="eastAsia"/>
          <w:bCs/>
          <w:sz w:val="24"/>
          <w:szCs w:val="24"/>
        </w:rPr>
        <w:t>这篇文章</w:t>
      </w:r>
      <w:r w:rsidR="0057169F">
        <w:rPr>
          <w:rFonts w:ascii="宋体" w:eastAsia="宋体" w:hAnsi="宋体" w:hint="eastAsia"/>
          <w:bCs/>
          <w:sz w:val="24"/>
          <w:szCs w:val="24"/>
        </w:rPr>
        <w:t>是</w:t>
      </w:r>
      <w:r w:rsidR="007B654E">
        <w:rPr>
          <w:rFonts w:ascii="宋体" w:eastAsia="宋体" w:hAnsi="宋体" w:hint="eastAsia"/>
          <w:bCs/>
          <w:sz w:val="24"/>
          <w:szCs w:val="24"/>
        </w:rPr>
        <w:t>微软GraphRAG项目的</w:t>
      </w:r>
      <w:r w:rsidR="0057169F">
        <w:rPr>
          <w:rFonts w:ascii="宋体" w:eastAsia="宋体" w:hAnsi="宋体" w:hint="eastAsia"/>
          <w:bCs/>
          <w:sz w:val="24"/>
          <w:szCs w:val="24"/>
        </w:rPr>
        <w:t>解读文献，</w:t>
      </w:r>
      <w:r w:rsidR="007B654E" w:rsidRPr="007B654E">
        <w:rPr>
          <w:rFonts w:ascii="宋体" w:eastAsia="宋体" w:hAnsi="宋体" w:hint="eastAsia"/>
          <w:bCs/>
          <w:sz w:val="24"/>
          <w:szCs w:val="24"/>
        </w:rPr>
        <w:t>详细阐述了其“两阶段图索引”构建方法（从文档推导知识图谱，再聚合为社区摘要）。这为我理解本周实验中“社区摘要”为何能提升问答质量提供了理论依据。论文</w:t>
      </w:r>
      <w:r w:rsidR="007B654E">
        <w:rPr>
          <w:rFonts w:ascii="宋体" w:eastAsia="宋体" w:hAnsi="宋体" w:hint="eastAsia"/>
          <w:bCs/>
          <w:sz w:val="24"/>
          <w:szCs w:val="24"/>
        </w:rPr>
        <w:t>通过在两个较大公开数据集上的对比实验，</w:t>
      </w:r>
      <w:r w:rsidR="007B654E" w:rsidRPr="007B654E">
        <w:rPr>
          <w:rFonts w:ascii="宋体" w:eastAsia="宋体" w:hAnsi="宋体" w:hint="eastAsia"/>
          <w:bCs/>
          <w:sz w:val="24"/>
          <w:szCs w:val="24"/>
        </w:rPr>
        <w:t>证明了</w:t>
      </w:r>
      <w:r w:rsidR="007B654E" w:rsidRPr="007B654E">
        <w:rPr>
          <w:rFonts w:ascii="宋体" w:eastAsia="宋体" w:hAnsi="宋体"/>
          <w:bCs/>
          <w:sz w:val="24"/>
          <w:szCs w:val="24"/>
        </w:rPr>
        <w:t>GraphRAG在回答需要全局理解的“意义构建”类问题上，全面性和多样性均</w:t>
      </w:r>
      <w:r w:rsidR="007B654E">
        <w:rPr>
          <w:rFonts w:ascii="宋体" w:eastAsia="宋体" w:hAnsi="宋体" w:hint="eastAsia"/>
          <w:bCs/>
          <w:sz w:val="24"/>
          <w:szCs w:val="24"/>
        </w:rPr>
        <w:t>要</w:t>
      </w:r>
      <w:r w:rsidR="007B654E" w:rsidRPr="007B654E">
        <w:rPr>
          <w:rFonts w:ascii="宋体" w:eastAsia="宋体" w:hAnsi="宋体"/>
          <w:bCs/>
          <w:sz w:val="24"/>
          <w:szCs w:val="24"/>
        </w:rPr>
        <w:t>优于传统向量RAG</w:t>
      </w:r>
      <w:r w:rsidR="00117D60">
        <w:rPr>
          <w:rFonts w:ascii="宋体" w:eastAsia="宋体" w:hAnsi="宋体"/>
          <w:bCs/>
          <w:sz w:val="24"/>
          <w:szCs w:val="24"/>
        </w:rPr>
        <w:t>，坚定了</w:t>
      </w:r>
      <w:r w:rsidR="007B654E" w:rsidRPr="007B654E">
        <w:rPr>
          <w:rFonts w:ascii="宋体" w:eastAsia="宋体" w:hAnsi="宋体"/>
          <w:bCs/>
          <w:sz w:val="24"/>
          <w:szCs w:val="24"/>
        </w:rPr>
        <w:t>采用GraphRAG技术路线的信心。</w:t>
      </w:r>
    </w:p>
    <w:p w14:paraId="53BE3576" w14:textId="172AFC5C" w:rsidR="00C40BA5" w:rsidRPr="00C40BA5" w:rsidRDefault="00C40BA5" w:rsidP="00C40BA5">
      <w:pPr>
        <w:tabs>
          <w:tab w:val="left" w:pos="720"/>
        </w:tabs>
        <w:spacing w:line="360" w:lineRule="auto"/>
        <w:rPr>
          <w:rFonts w:ascii="宋体" w:eastAsia="宋体" w:hAnsi="宋体"/>
          <w:bCs/>
          <w:sz w:val="24"/>
          <w:szCs w:val="24"/>
        </w:rPr>
      </w:pPr>
      <w:r>
        <w:rPr>
          <w:rFonts w:ascii="宋体" w:eastAsia="宋体" w:hAnsi="宋体"/>
          <w:bCs/>
          <w:sz w:val="24"/>
          <w:szCs w:val="24"/>
        </w:rPr>
        <w:t>2</w:t>
      </w:r>
      <w:r>
        <w:rPr>
          <w:rFonts w:ascii="宋体" w:eastAsia="宋体" w:hAnsi="宋体" w:hint="eastAsia"/>
          <w:bCs/>
          <w:sz w:val="24"/>
          <w:szCs w:val="24"/>
        </w:rPr>
        <w:t>、</w:t>
      </w:r>
      <w:r w:rsidRPr="00C40BA5">
        <w:rPr>
          <w:rFonts w:ascii="宋体" w:eastAsia="宋体" w:hAnsi="宋体"/>
          <w:bCs/>
          <w:sz w:val="24"/>
          <w:szCs w:val="24"/>
        </w:rPr>
        <w:t>《</w:t>
      </w:r>
      <w:r w:rsidR="007B654E" w:rsidRPr="007B654E">
        <w:rPr>
          <w:rFonts w:ascii="宋体" w:eastAsia="宋体" w:hAnsi="宋体" w:hint="eastAsia"/>
          <w:bCs/>
          <w:sz w:val="24"/>
          <w:szCs w:val="24"/>
        </w:rPr>
        <w:t>基于多源信息融合与深度学习的离心泵故障预测性维护研究</w:t>
      </w:r>
      <w:r w:rsidRPr="00C40BA5">
        <w:rPr>
          <w:rFonts w:ascii="宋体" w:eastAsia="宋体" w:hAnsi="宋体"/>
          <w:bCs/>
          <w:sz w:val="24"/>
          <w:szCs w:val="24"/>
        </w:rPr>
        <w:t>》</w:t>
      </w:r>
    </w:p>
    <w:p w14:paraId="4315C8CF" w14:textId="2EB36A62" w:rsidR="00C40BA5" w:rsidRPr="00C40BA5" w:rsidRDefault="007B654E" w:rsidP="00C40BA5">
      <w:pPr>
        <w:tabs>
          <w:tab w:val="left" w:pos="720"/>
        </w:tabs>
        <w:spacing w:line="360" w:lineRule="auto"/>
        <w:rPr>
          <w:rFonts w:ascii="宋体" w:eastAsia="宋体" w:hAnsi="宋体"/>
          <w:bCs/>
          <w:sz w:val="24"/>
          <w:szCs w:val="24"/>
        </w:rPr>
      </w:pPr>
      <w:r w:rsidRPr="007B654E">
        <w:rPr>
          <w:rFonts w:ascii="宋体" w:eastAsia="宋体" w:hAnsi="宋体"/>
          <w:bCs/>
          <w:sz w:val="24"/>
          <w:szCs w:val="24"/>
        </w:rPr>
        <w:t>2026.01 廖广纯 智能制造研究与应用</w:t>
      </w:r>
      <w:r w:rsidR="00C40BA5" w:rsidRPr="00C40BA5">
        <w:rPr>
          <w:rFonts w:ascii="宋体" w:eastAsia="宋体" w:hAnsi="宋体"/>
          <w:bCs/>
          <w:sz w:val="24"/>
          <w:szCs w:val="24"/>
        </w:rPr>
        <w:t xml:space="preserve"> </w:t>
      </w:r>
    </w:p>
    <w:p w14:paraId="58BBEDC5" w14:textId="73781B4E" w:rsidR="0052351E" w:rsidRDefault="00C40BA5" w:rsidP="00C40BA5">
      <w:pPr>
        <w:tabs>
          <w:tab w:val="left" w:pos="720"/>
        </w:tabs>
        <w:spacing w:line="360" w:lineRule="auto"/>
        <w:rPr>
          <w:rFonts w:ascii="宋体" w:eastAsia="宋体" w:hAnsi="宋体"/>
          <w:bCs/>
          <w:sz w:val="24"/>
          <w:szCs w:val="24"/>
        </w:rPr>
      </w:pPr>
      <w:r w:rsidRPr="00C40BA5">
        <w:rPr>
          <w:rFonts w:ascii="宋体" w:eastAsia="宋体" w:hAnsi="宋体" w:hint="eastAsia"/>
          <w:bCs/>
          <w:sz w:val="24"/>
          <w:szCs w:val="24"/>
        </w:rPr>
        <w:t>这篇</w:t>
      </w:r>
      <w:r>
        <w:rPr>
          <w:rFonts w:ascii="宋体" w:eastAsia="宋体" w:hAnsi="宋体" w:hint="eastAsia"/>
          <w:bCs/>
          <w:sz w:val="24"/>
          <w:szCs w:val="24"/>
        </w:rPr>
        <w:t>文献</w:t>
      </w:r>
      <w:r w:rsidR="007B654E">
        <w:rPr>
          <w:rFonts w:ascii="宋体" w:eastAsia="宋体" w:hAnsi="宋体" w:hint="eastAsia"/>
          <w:bCs/>
          <w:sz w:val="24"/>
          <w:szCs w:val="24"/>
        </w:rPr>
        <w:t>以离心水泵为研究对象，旨在构建</w:t>
      </w:r>
      <w:r w:rsidR="007B654E" w:rsidRPr="007B654E">
        <w:rPr>
          <w:rFonts w:ascii="宋体" w:eastAsia="宋体" w:hAnsi="宋体" w:hint="eastAsia"/>
          <w:bCs/>
          <w:sz w:val="24"/>
          <w:szCs w:val="24"/>
        </w:rPr>
        <w:t>一个完整的融合振动、温度、压力、流量及电流电压数据的预测性维护框架。其“数据采集</w:t>
      </w:r>
      <w:r w:rsidR="007B654E" w:rsidRPr="007B654E">
        <w:rPr>
          <w:rFonts w:ascii="宋体" w:eastAsia="宋体" w:hAnsi="宋体"/>
          <w:bCs/>
          <w:sz w:val="24"/>
          <w:szCs w:val="24"/>
        </w:rPr>
        <w:t>-特征融合-预测维护”</w:t>
      </w:r>
      <w:r w:rsidR="007B654E">
        <w:rPr>
          <w:rFonts w:ascii="宋体" w:eastAsia="宋体" w:hAnsi="宋体"/>
          <w:bCs/>
          <w:sz w:val="24"/>
          <w:szCs w:val="24"/>
        </w:rPr>
        <w:t>的三段式结构</w:t>
      </w:r>
      <w:r w:rsidR="007B654E">
        <w:rPr>
          <w:rFonts w:ascii="宋体" w:eastAsia="宋体" w:hAnsi="宋体" w:hint="eastAsia"/>
          <w:bCs/>
          <w:sz w:val="24"/>
          <w:szCs w:val="24"/>
        </w:rPr>
        <w:t>可</w:t>
      </w:r>
      <w:r w:rsidR="007B654E" w:rsidRPr="007B654E">
        <w:rPr>
          <w:rFonts w:ascii="宋体" w:eastAsia="宋体" w:hAnsi="宋体"/>
          <w:bCs/>
          <w:sz w:val="24"/>
          <w:szCs w:val="24"/>
        </w:rPr>
        <w:t>为后续将时序信号数据与文本知识图谱结合提供参考</w:t>
      </w:r>
      <w:r w:rsidR="007B654E">
        <w:rPr>
          <w:rFonts w:ascii="宋体" w:eastAsia="宋体" w:hAnsi="宋体" w:hint="eastAsia"/>
          <w:bCs/>
          <w:sz w:val="24"/>
          <w:szCs w:val="24"/>
        </w:rPr>
        <w:t>。同时，</w:t>
      </w:r>
      <w:r w:rsidR="007B654E" w:rsidRPr="007B654E">
        <w:rPr>
          <w:rFonts w:ascii="宋体" w:eastAsia="宋体" w:hAnsi="宋体" w:hint="eastAsia"/>
          <w:bCs/>
          <w:sz w:val="24"/>
          <w:szCs w:val="24"/>
        </w:rPr>
        <w:t>文中提到的针对不同类型信号（如振动带通滤波、电流低通滤波）的预处理方法，以及使用</w:t>
      </w:r>
      <w:r w:rsidR="007B654E" w:rsidRPr="007B654E">
        <w:rPr>
          <w:rFonts w:ascii="宋体" w:eastAsia="宋体" w:hAnsi="宋体"/>
          <w:bCs/>
          <w:sz w:val="24"/>
          <w:szCs w:val="24"/>
        </w:rPr>
        <w:t>PCA进行高维特征降维的策略，可直接应用于我后续对离心泵振动数据集的处理。</w:t>
      </w:r>
    </w:p>
    <w:p w14:paraId="38559366" w14:textId="3A9AFB9C" w:rsidR="007B654E" w:rsidRPr="007B654E" w:rsidRDefault="007B654E" w:rsidP="007B654E">
      <w:pPr>
        <w:tabs>
          <w:tab w:val="left" w:pos="720"/>
        </w:tabs>
        <w:spacing w:line="360" w:lineRule="auto"/>
        <w:rPr>
          <w:rFonts w:ascii="宋体" w:eastAsia="宋体" w:hAnsi="宋体"/>
          <w:bCs/>
          <w:sz w:val="24"/>
          <w:szCs w:val="24"/>
        </w:rPr>
      </w:pPr>
      <w:r>
        <w:rPr>
          <w:rFonts w:ascii="宋体" w:eastAsia="宋体" w:hAnsi="宋体"/>
          <w:bCs/>
          <w:sz w:val="24"/>
          <w:szCs w:val="24"/>
        </w:rPr>
        <w:t>3</w:t>
      </w:r>
      <w:r w:rsidRPr="007B654E">
        <w:rPr>
          <w:rFonts w:ascii="宋体" w:eastAsia="宋体" w:hAnsi="宋体" w:hint="eastAsia"/>
          <w:bCs/>
          <w:sz w:val="24"/>
          <w:szCs w:val="24"/>
        </w:rPr>
        <w:t>、</w:t>
      </w:r>
      <w:r w:rsidRPr="007B654E">
        <w:rPr>
          <w:rFonts w:ascii="宋体" w:eastAsia="宋体" w:hAnsi="宋体"/>
          <w:bCs/>
          <w:sz w:val="24"/>
          <w:szCs w:val="24"/>
        </w:rPr>
        <w:t>《</w:t>
      </w:r>
      <w:r w:rsidRPr="007B654E">
        <w:rPr>
          <w:rFonts w:ascii="宋体" w:eastAsia="宋体" w:hAnsi="宋体" w:hint="eastAsia"/>
          <w:bCs/>
          <w:sz w:val="24"/>
          <w:szCs w:val="24"/>
        </w:rPr>
        <w:t>基于信号处理与机器学习方法的卧式离心泵振动特征分析与故障预测</w:t>
      </w:r>
      <w:r w:rsidRPr="007B654E">
        <w:rPr>
          <w:rFonts w:ascii="宋体" w:eastAsia="宋体" w:hAnsi="宋体"/>
          <w:bCs/>
          <w:sz w:val="24"/>
          <w:szCs w:val="24"/>
        </w:rPr>
        <w:t>》</w:t>
      </w:r>
    </w:p>
    <w:p w14:paraId="46048001" w14:textId="3C2F14E1" w:rsidR="007B654E" w:rsidRPr="007B654E" w:rsidRDefault="007B654E" w:rsidP="007B654E">
      <w:pPr>
        <w:tabs>
          <w:tab w:val="left" w:pos="720"/>
        </w:tabs>
        <w:spacing w:line="360" w:lineRule="auto"/>
        <w:rPr>
          <w:rFonts w:ascii="宋体" w:eastAsia="宋体" w:hAnsi="宋体"/>
          <w:bCs/>
          <w:sz w:val="24"/>
          <w:szCs w:val="24"/>
        </w:rPr>
      </w:pPr>
      <w:r w:rsidRPr="007B654E">
        <w:rPr>
          <w:rFonts w:ascii="宋体" w:eastAsia="宋体" w:hAnsi="宋体"/>
          <w:bCs/>
          <w:sz w:val="24"/>
          <w:szCs w:val="24"/>
        </w:rPr>
        <w:t xml:space="preserve">2025.07 娄岩 南水北调与水利科技（中英文） </w:t>
      </w:r>
    </w:p>
    <w:p w14:paraId="35AF78EF" w14:textId="578943DE" w:rsidR="007B654E" w:rsidRDefault="007B654E" w:rsidP="007B654E">
      <w:pPr>
        <w:tabs>
          <w:tab w:val="left" w:pos="720"/>
        </w:tabs>
        <w:spacing w:line="360" w:lineRule="auto"/>
        <w:rPr>
          <w:rFonts w:ascii="宋体" w:eastAsia="宋体" w:hAnsi="宋体"/>
          <w:bCs/>
          <w:sz w:val="24"/>
          <w:szCs w:val="24"/>
        </w:rPr>
      </w:pPr>
      <w:r w:rsidRPr="007B654E">
        <w:rPr>
          <w:rFonts w:ascii="宋体" w:eastAsia="宋体" w:hAnsi="宋体" w:hint="eastAsia"/>
          <w:bCs/>
          <w:sz w:val="24"/>
          <w:szCs w:val="24"/>
        </w:rPr>
        <w:t>这篇文献以</w:t>
      </w:r>
      <w:r>
        <w:rPr>
          <w:rFonts w:ascii="宋体" w:eastAsia="宋体" w:hAnsi="宋体" w:hint="eastAsia"/>
          <w:bCs/>
          <w:sz w:val="24"/>
          <w:szCs w:val="24"/>
        </w:rPr>
        <w:t>卧式</w:t>
      </w:r>
      <w:r w:rsidRPr="007B654E">
        <w:rPr>
          <w:rFonts w:ascii="宋体" w:eastAsia="宋体" w:hAnsi="宋体" w:hint="eastAsia"/>
          <w:bCs/>
          <w:sz w:val="24"/>
          <w:szCs w:val="24"/>
        </w:rPr>
        <w:t>离心水泵为研究对象，旨在</w:t>
      </w:r>
      <w:r w:rsidR="006D02FD">
        <w:rPr>
          <w:rFonts w:ascii="宋体" w:eastAsia="宋体" w:hAnsi="宋体" w:hint="eastAsia"/>
          <w:bCs/>
          <w:sz w:val="24"/>
          <w:szCs w:val="24"/>
        </w:rPr>
        <w:t>探索卧式离心泵振动特征分析与故障预测的方法，</w:t>
      </w:r>
      <w:r w:rsidRPr="007B654E">
        <w:rPr>
          <w:rFonts w:ascii="宋体" w:eastAsia="宋体" w:hAnsi="宋体" w:hint="eastAsia"/>
          <w:bCs/>
          <w:sz w:val="24"/>
          <w:szCs w:val="24"/>
        </w:rPr>
        <w:t>其</w:t>
      </w:r>
      <w:r w:rsidR="006D02FD">
        <w:rPr>
          <w:rFonts w:ascii="宋体" w:eastAsia="宋体" w:hAnsi="宋体" w:hint="eastAsia"/>
          <w:bCs/>
          <w:sz w:val="24"/>
          <w:szCs w:val="24"/>
        </w:rPr>
        <w:t>工作主要从基于数据采集与特征提取的振动特征分析与基于不同模型的故障预测两方面展开</w:t>
      </w:r>
      <w:r w:rsidRPr="007B654E">
        <w:rPr>
          <w:rFonts w:ascii="宋体" w:eastAsia="宋体" w:hAnsi="宋体"/>
          <w:bCs/>
          <w:sz w:val="24"/>
          <w:szCs w:val="24"/>
        </w:rPr>
        <w:t>。</w:t>
      </w:r>
      <w:r w:rsidR="006D02FD">
        <w:rPr>
          <w:rFonts w:ascii="宋体" w:eastAsia="宋体" w:hAnsi="宋体" w:hint="eastAsia"/>
          <w:bCs/>
          <w:sz w:val="24"/>
          <w:szCs w:val="24"/>
        </w:rPr>
        <w:t>数据集主要包括振动的幅度、频率以及振动模式。通过展开包括</w:t>
      </w:r>
      <w:r w:rsidR="006D02FD" w:rsidRPr="006D02FD">
        <w:rPr>
          <w:rFonts w:ascii="宋体" w:eastAsia="宋体" w:hAnsi="宋体" w:hint="eastAsia"/>
          <w:bCs/>
          <w:sz w:val="24"/>
          <w:szCs w:val="24"/>
        </w:rPr>
        <w:t>均值、方差、偏态系数和峰态系数</w:t>
      </w:r>
      <w:r w:rsidR="006D02FD">
        <w:rPr>
          <w:rFonts w:ascii="宋体" w:eastAsia="宋体" w:hAnsi="宋体" w:hint="eastAsia"/>
          <w:bCs/>
          <w:sz w:val="24"/>
          <w:szCs w:val="24"/>
        </w:rPr>
        <w:t>的时域分析和包含</w:t>
      </w:r>
      <w:r w:rsidR="006D02FD" w:rsidRPr="006D02FD">
        <w:rPr>
          <w:rFonts w:ascii="宋体" w:eastAsia="宋体" w:hAnsi="宋体" w:hint="eastAsia"/>
          <w:bCs/>
          <w:sz w:val="24"/>
          <w:szCs w:val="24"/>
        </w:rPr>
        <w:t>基频、谐波频率及其能量谱密度</w:t>
      </w:r>
      <w:r w:rsidR="006D02FD">
        <w:rPr>
          <w:rFonts w:ascii="宋体" w:eastAsia="宋体" w:hAnsi="宋体" w:hint="eastAsia"/>
          <w:bCs/>
          <w:sz w:val="24"/>
          <w:szCs w:val="24"/>
        </w:rPr>
        <w:t>的频域分析，训练基于三种不同方法的预测模型。研究结果表明，RF各项指标均高于SVM和CNN，但深度学习模型在数据丰富时具有潜在高性能。</w:t>
      </w:r>
    </w:p>
    <w:p w14:paraId="149B9D4B" w14:textId="40AF98DD" w:rsidR="006D02FD" w:rsidRPr="006D02FD" w:rsidRDefault="006D02FD" w:rsidP="006D02FD">
      <w:pPr>
        <w:tabs>
          <w:tab w:val="left" w:pos="720"/>
        </w:tabs>
        <w:spacing w:line="360" w:lineRule="auto"/>
        <w:rPr>
          <w:rFonts w:ascii="宋体" w:eastAsia="宋体" w:hAnsi="宋体"/>
          <w:bCs/>
          <w:sz w:val="24"/>
          <w:szCs w:val="24"/>
        </w:rPr>
      </w:pPr>
      <w:r>
        <w:rPr>
          <w:rFonts w:ascii="宋体" w:eastAsia="宋体" w:hAnsi="宋体"/>
          <w:bCs/>
          <w:sz w:val="24"/>
          <w:szCs w:val="24"/>
        </w:rPr>
        <w:t>4</w:t>
      </w:r>
      <w:r w:rsidRPr="006D02FD">
        <w:rPr>
          <w:rFonts w:ascii="宋体" w:eastAsia="宋体" w:hAnsi="宋体"/>
          <w:bCs/>
          <w:sz w:val="24"/>
          <w:szCs w:val="24"/>
        </w:rPr>
        <w:t>、《</w:t>
      </w:r>
      <w:r w:rsidRPr="006D02FD">
        <w:rPr>
          <w:rFonts w:ascii="宋体" w:eastAsia="宋体" w:hAnsi="宋体" w:hint="eastAsia"/>
          <w:bCs/>
          <w:sz w:val="24"/>
          <w:szCs w:val="24"/>
        </w:rPr>
        <w:t>离心泵故障分析及运维管理</w:t>
      </w:r>
      <w:r w:rsidRPr="006D02FD">
        <w:rPr>
          <w:rFonts w:ascii="宋体" w:eastAsia="宋体" w:hAnsi="宋体"/>
          <w:bCs/>
          <w:sz w:val="24"/>
          <w:szCs w:val="24"/>
        </w:rPr>
        <w:t>》</w:t>
      </w:r>
    </w:p>
    <w:p w14:paraId="30EDFDC5" w14:textId="1302915A" w:rsidR="006D02FD" w:rsidRPr="006D02FD" w:rsidRDefault="006D02FD" w:rsidP="006D02FD">
      <w:pPr>
        <w:tabs>
          <w:tab w:val="left" w:pos="720"/>
        </w:tabs>
        <w:spacing w:line="360" w:lineRule="auto"/>
        <w:rPr>
          <w:rFonts w:ascii="宋体" w:eastAsia="宋体" w:hAnsi="宋体"/>
          <w:bCs/>
          <w:sz w:val="24"/>
          <w:szCs w:val="24"/>
        </w:rPr>
      </w:pPr>
      <w:r w:rsidRPr="006D02FD">
        <w:rPr>
          <w:rFonts w:ascii="宋体" w:eastAsia="宋体" w:hAnsi="宋体"/>
          <w:bCs/>
          <w:sz w:val="24"/>
          <w:szCs w:val="24"/>
        </w:rPr>
        <w:t xml:space="preserve">2025.12 黄俊熙 中国设备工程 </w:t>
      </w:r>
    </w:p>
    <w:p w14:paraId="47FD7F61" w14:textId="27F2C9D2" w:rsidR="006D02FD" w:rsidRPr="006D02FD" w:rsidRDefault="006D02FD" w:rsidP="006D02FD">
      <w:pPr>
        <w:tabs>
          <w:tab w:val="left" w:pos="720"/>
        </w:tabs>
        <w:spacing w:line="360" w:lineRule="auto"/>
        <w:rPr>
          <w:rFonts w:ascii="宋体" w:eastAsia="宋体" w:hAnsi="宋体"/>
          <w:bCs/>
          <w:sz w:val="24"/>
          <w:szCs w:val="24"/>
        </w:rPr>
      </w:pPr>
      <w:r w:rsidRPr="006D02FD">
        <w:rPr>
          <w:rFonts w:ascii="宋体" w:eastAsia="宋体" w:hAnsi="宋体" w:hint="eastAsia"/>
          <w:bCs/>
          <w:sz w:val="24"/>
          <w:szCs w:val="24"/>
        </w:rPr>
        <w:t>这篇文献</w:t>
      </w:r>
      <w:r>
        <w:rPr>
          <w:rFonts w:ascii="宋体" w:eastAsia="宋体" w:hAnsi="宋体" w:hint="eastAsia"/>
          <w:bCs/>
          <w:sz w:val="24"/>
          <w:szCs w:val="24"/>
        </w:rPr>
        <w:t>本质上是在梳理其工作中总结的离心泵常见故障及其维护管理方法。作者较为清晰地</w:t>
      </w:r>
      <w:r w:rsidRPr="006D02FD">
        <w:rPr>
          <w:rFonts w:ascii="宋体" w:eastAsia="宋体" w:hAnsi="宋体" w:hint="eastAsia"/>
          <w:bCs/>
          <w:sz w:val="24"/>
          <w:szCs w:val="24"/>
        </w:rPr>
        <w:t>剖析了“轴承温度过高”和“汽蚀”的深层物理原因（如润滑膜分</w:t>
      </w:r>
      <w:r w:rsidRPr="006D02FD">
        <w:rPr>
          <w:rFonts w:ascii="宋体" w:eastAsia="宋体" w:hAnsi="宋体" w:hint="eastAsia"/>
          <w:bCs/>
          <w:sz w:val="24"/>
          <w:szCs w:val="24"/>
        </w:rPr>
        <w:lastRenderedPageBreak/>
        <w:t>布不均、局部真空形成），补充了纯文本数据中可能缺失的物理机理描述。</w:t>
      </w:r>
      <w:r>
        <w:rPr>
          <w:rFonts w:ascii="宋体" w:eastAsia="宋体" w:hAnsi="宋体" w:hint="eastAsia"/>
          <w:bCs/>
          <w:sz w:val="24"/>
          <w:szCs w:val="24"/>
        </w:rPr>
        <w:t>此外，作者提到的关于填料密封失效的问题此前我并未关注到，起到了很好的补充作用。</w:t>
      </w:r>
    </w:p>
    <w:p w14:paraId="61BC6B28" w14:textId="77777777" w:rsidR="007B654E" w:rsidRPr="007B654E" w:rsidRDefault="007B654E" w:rsidP="00C40BA5">
      <w:pPr>
        <w:tabs>
          <w:tab w:val="left" w:pos="720"/>
        </w:tabs>
        <w:spacing w:line="360" w:lineRule="auto"/>
        <w:rPr>
          <w:rFonts w:ascii="宋体" w:eastAsia="宋体" w:hAnsi="宋体"/>
          <w:bCs/>
          <w:sz w:val="24"/>
          <w:szCs w:val="24"/>
        </w:rPr>
      </w:pPr>
    </w:p>
    <w:p w14:paraId="3050B24C" w14:textId="77777777" w:rsidR="00A81EF9" w:rsidRDefault="005E764C">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存在的问题</w:t>
      </w:r>
    </w:p>
    <w:p w14:paraId="5B5CD316" w14:textId="7CFC5F32" w:rsidR="00DA389D" w:rsidRDefault="006D02FD" w:rsidP="00117D60">
      <w:pPr>
        <w:pStyle w:val="af0"/>
        <w:numPr>
          <w:ilvl w:val="0"/>
          <w:numId w:val="7"/>
        </w:numPr>
        <w:tabs>
          <w:tab w:val="left" w:pos="720"/>
        </w:tabs>
        <w:spacing w:line="360" w:lineRule="auto"/>
        <w:rPr>
          <w:rFonts w:ascii="宋体" w:eastAsia="宋体" w:hAnsi="宋体"/>
          <w:sz w:val="24"/>
          <w:szCs w:val="24"/>
        </w:rPr>
      </w:pPr>
      <w:r w:rsidRPr="006D02FD">
        <w:rPr>
          <w:rFonts w:ascii="宋体" w:eastAsia="宋体" w:hAnsi="宋体" w:hint="eastAsia"/>
          <w:sz w:val="24"/>
          <w:szCs w:val="24"/>
        </w:rPr>
        <w:t>实体抽取数量与质量</w:t>
      </w:r>
      <w:r w:rsidR="00A60C97">
        <w:rPr>
          <w:rFonts w:ascii="宋体" w:eastAsia="宋体" w:hAnsi="宋体" w:hint="eastAsia"/>
          <w:sz w:val="24"/>
          <w:szCs w:val="24"/>
        </w:rPr>
        <w:t>权衡问题</w:t>
      </w:r>
      <w:r w:rsidRPr="006D02FD">
        <w:rPr>
          <w:rFonts w:ascii="宋体" w:eastAsia="宋体" w:hAnsi="宋体" w:hint="eastAsia"/>
          <w:sz w:val="24"/>
          <w:szCs w:val="24"/>
        </w:rPr>
        <w:t>：</w:t>
      </w:r>
      <w:r w:rsidRPr="006D02FD">
        <w:rPr>
          <w:rFonts w:ascii="宋体" w:eastAsia="宋体" w:hAnsi="宋体"/>
          <w:sz w:val="24"/>
          <w:szCs w:val="24"/>
        </w:rPr>
        <w:t>DeepSeek R1 虽然问答效果好，但抽取的实体数量（134个）远少于在线模型（465个），可能存在部分细粒度实体（如具体零件型号）丢失的情况，需要进一步分析是否影响长尾问题的回答</w:t>
      </w:r>
      <w:r w:rsidR="00117D60">
        <w:rPr>
          <w:rFonts w:ascii="宋体" w:eastAsia="宋体" w:hAnsi="宋体" w:hint="eastAsia"/>
          <w:sz w:val="24"/>
          <w:szCs w:val="24"/>
        </w:rPr>
        <w:t>(比如当我询问</w:t>
      </w:r>
      <w:r w:rsidR="00117D60" w:rsidRPr="00117D60">
        <w:rPr>
          <w:rFonts w:ascii="宋体" w:eastAsia="宋体" w:hAnsi="宋体" w:hint="eastAsia"/>
          <w:sz w:val="24"/>
          <w:szCs w:val="24"/>
        </w:rPr>
        <w:t>机械密封的</w:t>
      </w:r>
      <w:r w:rsidR="00117D60" w:rsidRPr="00117D60">
        <w:rPr>
          <w:rFonts w:ascii="宋体" w:eastAsia="宋体" w:hAnsi="宋体"/>
          <w:sz w:val="24"/>
          <w:szCs w:val="24"/>
        </w:rPr>
        <w:t>O</w:t>
      </w:r>
      <w:r w:rsidR="00117D60">
        <w:rPr>
          <w:rFonts w:ascii="宋体" w:eastAsia="宋体" w:hAnsi="宋体"/>
          <w:sz w:val="24"/>
          <w:szCs w:val="24"/>
        </w:rPr>
        <w:t>型圈老化会导致哪种具体的泄漏模式</w:t>
      </w:r>
      <w:r w:rsidR="00117D60">
        <w:rPr>
          <w:rFonts w:ascii="宋体" w:eastAsia="宋体" w:hAnsi="宋体" w:hint="eastAsia"/>
          <w:sz w:val="24"/>
          <w:szCs w:val="24"/>
        </w:rPr>
        <w:t>时，本地检索无法给出原文档中的对应表述，说明提取粒度较粗</w:t>
      </w:r>
      <w:r w:rsidR="00117D60">
        <w:rPr>
          <w:rFonts w:ascii="宋体" w:eastAsia="宋体" w:hAnsi="宋体"/>
          <w:sz w:val="24"/>
          <w:szCs w:val="24"/>
        </w:rPr>
        <w:t>)</w:t>
      </w:r>
    </w:p>
    <w:p w14:paraId="2E2CA695" w14:textId="644A015F" w:rsidR="00712AB5" w:rsidRDefault="00A60C97" w:rsidP="00A60C97">
      <w:pPr>
        <w:pStyle w:val="af0"/>
        <w:numPr>
          <w:ilvl w:val="0"/>
          <w:numId w:val="7"/>
        </w:numPr>
        <w:tabs>
          <w:tab w:val="left" w:pos="720"/>
        </w:tabs>
        <w:spacing w:line="360" w:lineRule="auto"/>
        <w:rPr>
          <w:rFonts w:ascii="宋体" w:eastAsia="宋体" w:hAnsi="宋体"/>
          <w:sz w:val="24"/>
          <w:szCs w:val="24"/>
        </w:rPr>
      </w:pPr>
      <w:r w:rsidRPr="00A60C97">
        <w:rPr>
          <w:rFonts w:ascii="宋体" w:eastAsia="宋体" w:hAnsi="宋体" w:hint="eastAsia"/>
          <w:sz w:val="24"/>
          <w:szCs w:val="24"/>
        </w:rPr>
        <w:t>本地模型推理速度：</w:t>
      </w:r>
      <w:r w:rsidRPr="00A60C97">
        <w:rPr>
          <w:rFonts w:ascii="宋体" w:eastAsia="宋体" w:hAnsi="宋体"/>
          <w:sz w:val="24"/>
          <w:szCs w:val="24"/>
        </w:rPr>
        <w:t>Qwen3 14B 构建索引耗时超过1小时，对于大规模工业文档库来说效率较低，后续需探索模型量化或更高效的推理框架（如vLLM）</w:t>
      </w:r>
      <w:r w:rsidR="00D218FA">
        <w:rPr>
          <w:rFonts w:ascii="宋体" w:eastAsia="宋体" w:hAnsi="宋体" w:hint="eastAsia"/>
          <w:sz w:val="24"/>
          <w:szCs w:val="24"/>
        </w:rPr>
        <w:t>。</w:t>
      </w:r>
    </w:p>
    <w:p w14:paraId="538666AE" w14:textId="570E4CA3" w:rsidR="00CF796C" w:rsidRDefault="00A60C97" w:rsidP="00A60C97">
      <w:pPr>
        <w:pStyle w:val="af0"/>
        <w:numPr>
          <w:ilvl w:val="0"/>
          <w:numId w:val="7"/>
        </w:numPr>
        <w:tabs>
          <w:tab w:val="left" w:pos="720"/>
        </w:tabs>
        <w:spacing w:line="360" w:lineRule="auto"/>
        <w:rPr>
          <w:rFonts w:ascii="宋体" w:eastAsia="宋体" w:hAnsi="宋体"/>
          <w:sz w:val="24"/>
          <w:szCs w:val="24"/>
        </w:rPr>
      </w:pPr>
      <w:r w:rsidRPr="00A60C97">
        <w:rPr>
          <w:rFonts w:ascii="宋体" w:eastAsia="宋体" w:hAnsi="宋体" w:hint="eastAsia"/>
          <w:sz w:val="24"/>
          <w:szCs w:val="24"/>
        </w:rPr>
        <w:t>多模态融合</w:t>
      </w:r>
      <w:r>
        <w:rPr>
          <w:rFonts w:ascii="宋体" w:eastAsia="宋体" w:hAnsi="宋体" w:hint="eastAsia"/>
          <w:sz w:val="24"/>
          <w:szCs w:val="24"/>
        </w:rPr>
        <w:t>问题</w:t>
      </w:r>
      <w:r w:rsidRPr="00A60C97">
        <w:rPr>
          <w:rFonts w:ascii="宋体" w:eastAsia="宋体" w:hAnsi="宋体" w:hint="eastAsia"/>
          <w:sz w:val="24"/>
          <w:szCs w:val="24"/>
        </w:rPr>
        <w:t>：目前仅完成了文本数据的图谱构建，振动信号数据（时序数据）尚未与图谱中的实体建立关联。</w:t>
      </w:r>
    </w:p>
    <w:p w14:paraId="54784AF8" w14:textId="77777777" w:rsidR="00E649A4" w:rsidRDefault="00E649A4" w:rsidP="000604CA">
      <w:pPr>
        <w:pStyle w:val="af0"/>
        <w:tabs>
          <w:tab w:val="left" w:pos="720"/>
        </w:tabs>
        <w:spacing w:line="360" w:lineRule="auto"/>
        <w:ind w:left="0"/>
        <w:rPr>
          <w:rFonts w:ascii="宋体" w:eastAsia="宋体" w:hAnsi="宋体"/>
          <w:sz w:val="24"/>
          <w:szCs w:val="24"/>
        </w:rPr>
      </w:pPr>
    </w:p>
    <w:p w14:paraId="2DB36866" w14:textId="7A147965" w:rsidR="00A81EF9" w:rsidRDefault="005E764C" w:rsidP="000604CA">
      <w:pPr>
        <w:pStyle w:val="af0"/>
        <w:tabs>
          <w:tab w:val="left" w:pos="720"/>
        </w:tabs>
        <w:spacing w:line="360" w:lineRule="auto"/>
        <w:ind w:left="0"/>
        <w:rPr>
          <w:rFonts w:ascii="宋体" w:eastAsia="宋体" w:hAnsi="宋体"/>
          <w:sz w:val="24"/>
          <w:szCs w:val="24"/>
        </w:rPr>
      </w:pPr>
      <w:r>
        <w:rPr>
          <w:rFonts w:ascii="宋体" w:eastAsia="宋体" w:hAnsi="宋体" w:hint="eastAsia"/>
          <w:b/>
          <w:bCs/>
          <w:sz w:val="24"/>
          <w:szCs w:val="24"/>
        </w:rPr>
        <w:t xml:space="preserve">七、  </w:t>
      </w:r>
      <w:r>
        <w:rPr>
          <w:rFonts w:ascii="宋体" w:eastAsia="宋体" w:hAnsi="宋体"/>
          <w:b/>
          <w:bCs/>
          <w:sz w:val="24"/>
          <w:szCs w:val="24"/>
        </w:rPr>
        <w:t>下一</w:t>
      </w:r>
      <w:r>
        <w:rPr>
          <w:rFonts w:ascii="宋体" w:eastAsia="宋体" w:hAnsi="宋体" w:hint="eastAsia"/>
          <w:b/>
          <w:bCs/>
          <w:sz w:val="24"/>
          <w:szCs w:val="24"/>
        </w:rPr>
        <w:t>周</w:t>
      </w:r>
      <w:r>
        <w:rPr>
          <w:rFonts w:ascii="宋体" w:eastAsia="宋体" w:hAnsi="宋体"/>
          <w:b/>
          <w:bCs/>
          <w:sz w:val="24"/>
          <w:szCs w:val="24"/>
        </w:rPr>
        <w:t>工作计划</w:t>
      </w:r>
      <w:r>
        <w:rPr>
          <w:rFonts w:ascii="宋体" w:eastAsia="宋体" w:hAnsi="宋体" w:hint="eastAsia"/>
          <w:b/>
          <w:bCs/>
          <w:sz w:val="24"/>
          <w:szCs w:val="24"/>
        </w:rPr>
        <w:t>及目标</w:t>
      </w:r>
    </w:p>
    <w:p w14:paraId="675E5835" w14:textId="4F204846" w:rsidR="00F81227" w:rsidRDefault="005E764C" w:rsidP="00F0222F">
      <w:pPr>
        <w:pStyle w:val="af0"/>
        <w:tabs>
          <w:tab w:val="left" w:pos="720"/>
        </w:tabs>
        <w:spacing w:line="360" w:lineRule="auto"/>
        <w:ind w:left="0"/>
        <w:rPr>
          <w:rFonts w:ascii="宋体" w:eastAsia="宋体" w:hAnsi="宋体"/>
          <w:sz w:val="24"/>
          <w:szCs w:val="24"/>
        </w:rPr>
      </w:pPr>
      <w:r w:rsidRPr="00F0222F">
        <w:rPr>
          <w:rFonts w:ascii="宋体" w:eastAsia="宋体" w:hAnsi="宋体"/>
          <w:sz w:val="24"/>
          <w:szCs w:val="24"/>
        </w:rPr>
        <w:t>1</w:t>
      </w:r>
      <w:r w:rsidRPr="00F0222F">
        <w:rPr>
          <w:rFonts w:ascii="宋体" w:eastAsia="宋体" w:hAnsi="宋体" w:hint="eastAsia"/>
          <w:sz w:val="24"/>
          <w:szCs w:val="24"/>
        </w:rPr>
        <w:t>、</w:t>
      </w:r>
      <w:r w:rsidR="00A60C97">
        <w:rPr>
          <w:rFonts w:ascii="宋体" w:eastAsia="宋体" w:hAnsi="宋体" w:hint="eastAsia"/>
          <w:sz w:val="24"/>
          <w:szCs w:val="24"/>
        </w:rPr>
        <w:t>参考本周所读文献，</w:t>
      </w:r>
      <w:r w:rsidR="00A60C97" w:rsidRPr="00A60C97">
        <w:rPr>
          <w:rFonts w:ascii="宋体" w:eastAsia="宋体" w:hAnsi="宋体" w:hint="eastAsia"/>
          <w:sz w:val="24"/>
          <w:szCs w:val="24"/>
        </w:rPr>
        <w:t>提取</w:t>
      </w:r>
      <w:r w:rsidR="00A60C97">
        <w:rPr>
          <w:rFonts w:ascii="宋体" w:eastAsia="宋体" w:hAnsi="宋体" w:hint="eastAsia"/>
          <w:sz w:val="24"/>
          <w:szCs w:val="24"/>
        </w:rPr>
        <w:t>荷兰电机驱动离心泵</w:t>
      </w:r>
      <w:r w:rsidR="00A60C97" w:rsidRPr="00A60C97">
        <w:rPr>
          <w:rFonts w:ascii="宋体" w:eastAsia="宋体" w:hAnsi="宋体" w:hint="eastAsia"/>
          <w:sz w:val="24"/>
          <w:szCs w:val="24"/>
        </w:rPr>
        <w:t>振动数据集的时频域特征</w:t>
      </w:r>
    </w:p>
    <w:p w14:paraId="7A630DCA" w14:textId="14C64B76" w:rsidR="00A81EF9" w:rsidRPr="00F0222F" w:rsidRDefault="00F81227" w:rsidP="00F0222F">
      <w:pPr>
        <w:pStyle w:val="af0"/>
        <w:tabs>
          <w:tab w:val="left" w:pos="720"/>
        </w:tabs>
        <w:spacing w:line="360" w:lineRule="auto"/>
        <w:ind w:left="0"/>
        <w:rPr>
          <w:rFonts w:ascii="宋体" w:eastAsia="宋体" w:hAnsi="宋体"/>
          <w:sz w:val="24"/>
          <w:szCs w:val="24"/>
        </w:rPr>
      </w:pPr>
      <w:r>
        <w:rPr>
          <w:rFonts w:ascii="宋体" w:eastAsia="宋体" w:hAnsi="宋体"/>
          <w:sz w:val="24"/>
          <w:szCs w:val="24"/>
        </w:rPr>
        <w:t>2</w:t>
      </w:r>
      <w:r>
        <w:rPr>
          <w:rFonts w:ascii="宋体" w:eastAsia="宋体" w:hAnsi="宋体" w:hint="eastAsia"/>
          <w:sz w:val="24"/>
          <w:szCs w:val="24"/>
        </w:rPr>
        <w:t>、</w:t>
      </w:r>
      <w:r w:rsidR="00A60C97" w:rsidRPr="00A60C97">
        <w:rPr>
          <w:rFonts w:ascii="宋体" w:eastAsia="宋体" w:hAnsi="宋体" w:hint="eastAsia"/>
          <w:sz w:val="24"/>
          <w:szCs w:val="24"/>
        </w:rPr>
        <w:t>尝试将“高振动幅值”、“特定频率峰值</w:t>
      </w:r>
      <w:r w:rsidR="00A60C97">
        <w:rPr>
          <w:rFonts w:ascii="宋体" w:eastAsia="宋体" w:hAnsi="宋体" w:hint="eastAsia"/>
          <w:sz w:val="24"/>
          <w:szCs w:val="24"/>
        </w:rPr>
        <w:t>”等特征作为属性或独立节点，链接到知识图谱中的“故障”实体上（如</w:t>
      </w:r>
      <w:r w:rsidR="00A60C97" w:rsidRPr="00A60C97">
        <w:rPr>
          <w:rFonts w:ascii="宋体" w:eastAsia="宋体" w:hAnsi="宋体"/>
          <w:sz w:val="24"/>
          <w:szCs w:val="24"/>
        </w:rPr>
        <w:t>轴承磨损</w:t>
      </w:r>
      <w:r w:rsidR="00A60C97">
        <w:rPr>
          <w:rFonts w:ascii="宋体" w:eastAsia="宋体" w:hAnsi="宋体" w:hint="eastAsia"/>
          <w:sz w:val="24"/>
          <w:szCs w:val="24"/>
        </w:rPr>
        <w:t>-</w:t>
      </w:r>
      <w:r w:rsidR="00A60C97" w:rsidRPr="00A60C97">
        <w:rPr>
          <w:rFonts w:ascii="宋体" w:eastAsia="宋体" w:hAnsi="宋体"/>
          <w:sz w:val="24"/>
          <w:szCs w:val="24"/>
        </w:rPr>
        <w:t>具有特征</w:t>
      </w:r>
      <w:r w:rsidR="00A60C97">
        <w:rPr>
          <w:rFonts w:ascii="宋体" w:eastAsia="宋体" w:hAnsi="宋体" w:hint="eastAsia"/>
          <w:sz w:val="24"/>
          <w:szCs w:val="24"/>
        </w:rPr>
        <w:t>-</w:t>
      </w:r>
      <w:r w:rsidR="00A60C97" w:rsidRPr="00A60C97">
        <w:rPr>
          <w:rFonts w:ascii="宋体" w:eastAsia="宋体" w:hAnsi="宋体"/>
          <w:sz w:val="24"/>
          <w:szCs w:val="24"/>
        </w:rPr>
        <w:t>高频振动）</w:t>
      </w:r>
    </w:p>
    <w:p w14:paraId="7A4C0629" w14:textId="6B61269F" w:rsidR="00F0222F" w:rsidRPr="00A60C97" w:rsidRDefault="00A60C97" w:rsidP="00F0222F">
      <w:pPr>
        <w:pStyle w:val="af0"/>
        <w:tabs>
          <w:tab w:val="left" w:pos="720"/>
        </w:tabs>
        <w:spacing w:line="360" w:lineRule="auto"/>
        <w:ind w:left="0"/>
        <w:rPr>
          <w:rFonts w:ascii="宋体" w:eastAsia="宋体" w:hAnsi="宋体"/>
          <w:sz w:val="24"/>
          <w:szCs w:val="24"/>
        </w:rPr>
      </w:pPr>
      <w:r>
        <w:rPr>
          <w:rFonts w:ascii="宋体" w:eastAsia="宋体" w:hAnsi="宋体"/>
          <w:sz w:val="24"/>
          <w:szCs w:val="24"/>
        </w:rPr>
        <w:t>3</w:t>
      </w:r>
      <w:r>
        <w:rPr>
          <w:rFonts w:ascii="宋体" w:eastAsia="宋体" w:hAnsi="宋体" w:hint="eastAsia"/>
          <w:sz w:val="24"/>
          <w:szCs w:val="24"/>
        </w:rPr>
        <w:t>、</w:t>
      </w:r>
      <w:r w:rsidRPr="00A60C97">
        <w:rPr>
          <w:rFonts w:ascii="宋体" w:eastAsia="宋体" w:hAnsi="宋体" w:hint="eastAsia"/>
          <w:sz w:val="24"/>
          <w:szCs w:val="24"/>
        </w:rPr>
        <w:t>优化</w:t>
      </w:r>
      <w:r w:rsidRPr="00A60C97">
        <w:rPr>
          <w:rFonts w:ascii="宋体" w:eastAsia="宋体" w:hAnsi="宋体"/>
          <w:sz w:val="24"/>
          <w:szCs w:val="24"/>
        </w:rPr>
        <w:t>GraphRAG的提取Prompt，尝试引导模型抽取更多细粒度的实体关系，同时保持其高质量的摘要能力</w:t>
      </w:r>
      <w:bookmarkStart w:id="0" w:name="_GoBack"/>
      <w:bookmarkEnd w:id="0"/>
    </w:p>
    <w:sectPr w:rsidR="00F0222F" w:rsidRPr="00A60C9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DEDC7A" w14:textId="77777777" w:rsidR="006E72FC" w:rsidRDefault="006E72FC" w:rsidP="009217C2">
      <w:r>
        <w:separator/>
      </w:r>
    </w:p>
  </w:endnote>
  <w:endnote w:type="continuationSeparator" w:id="0">
    <w:p w14:paraId="4551AC11" w14:textId="77777777" w:rsidR="006E72FC" w:rsidRDefault="006E72FC" w:rsidP="00921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F12DA1" w14:textId="77777777" w:rsidR="006E72FC" w:rsidRDefault="006E72FC" w:rsidP="009217C2">
      <w:r>
        <w:separator/>
      </w:r>
    </w:p>
  </w:footnote>
  <w:footnote w:type="continuationSeparator" w:id="0">
    <w:p w14:paraId="0D3BEC9B" w14:textId="77777777" w:rsidR="006E72FC" w:rsidRDefault="006E72FC" w:rsidP="009217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EC6CE5A"/>
    <w:multiLevelType w:val="singleLevel"/>
    <w:tmpl w:val="EEC6CE5A"/>
    <w:lvl w:ilvl="0">
      <w:start w:val="1"/>
      <w:numFmt w:val="decimal"/>
      <w:suff w:val="nothing"/>
      <w:lvlText w:val="%1、"/>
      <w:lvlJc w:val="left"/>
    </w:lvl>
  </w:abstractNum>
  <w:abstractNum w:abstractNumId="1" w15:restartNumberingAfterBreak="0">
    <w:nsid w:val="0E23130A"/>
    <w:multiLevelType w:val="hybridMultilevel"/>
    <w:tmpl w:val="8A1AB202"/>
    <w:lvl w:ilvl="0" w:tplc="3388686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F8B73E4"/>
    <w:multiLevelType w:val="hybridMultilevel"/>
    <w:tmpl w:val="588663CE"/>
    <w:lvl w:ilvl="0" w:tplc="13A878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2D06D99"/>
    <w:multiLevelType w:val="hybridMultilevel"/>
    <w:tmpl w:val="F47257C2"/>
    <w:lvl w:ilvl="0" w:tplc="75B65B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AB3728A"/>
    <w:multiLevelType w:val="hybridMultilevel"/>
    <w:tmpl w:val="AE54420E"/>
    <w:lvl w:ilvl="0" w:tplc="652602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AF602E8"/>
    <w:multiLevelType w:val="hybridMultilevel"/>
    <w:tmpl w:val="ADB20CB4"/>
    <w:lvl w:ilvl="0" w:tplc="909891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ED92CF7"/>
    <w:multiLevelType w:val="multilevel"/>
    <w:tmpl w:val="4ED92CF7"/>
    <w:lvl w:ilvl="0">
      <w:start w:val="1"/>
      <w:numFmt w:val="japaneseCounting"/>
      <w:lvlText w:val="%1、"/>
      <w:lvlJc w:val="left"/>
      <w:pPr>
        <w:ind w:left="720" w:hanging="720"/>
      </w:pPr>
      <w:rPr>
        <w:rFonts w:hint="default"/>
        <w:b/>
      </w:rPr>
    </w:lvl>
    <w:lvl w:ilvl="1">
      <w:start w:val="2"/>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79D2E1E"/>
    <w:multiLevelType w:val="hybridMultilevel"/>
    <w:tmpl w:val="DE0869B4"/>
    <w:lvl w:ilvl="0" w:tplc="6666CBA4">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77B0617F"/>
    <w:multiLevelType w:val="hybridMultilevel"/>
    <w:tmpl w:val="1A5C94E8"/>
    <w:lvl w:ilvl="0" w:tplc="80F6DA5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0"/>
  </w:num>
  <w:num w:numId="3">
    <w:abstractNumId w:val="8"/>
  </w:num>
  <w:num w:numId="4">
    <w:abstractNumId w:val="3"/>
  </w:num>
  <w:num w:numId="5">
    <w:abstractNumId w:val="4"/>
  </w:num>
  <w:num w:numId="6">
    <w:abstractNumId w:val="5"/>
  </w:num>
  <w:num w:numId="7">
    <w:abstractNumId w:val="2"/>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C0F"/>
    <w:rsid w:val="00002571"/>
    <w:rsid w:val="000029A1"/>
    <w:rsid w:val="00021694"/>
    <w:rsid w:val="000245DB"/>
    <w:rsid w:val="00032E2F"/>
    <w:rsid w:val="00032E46"/>
    <w:rsid w:val="00033957"/>
    <w:rsid w:val="000342A7"/>
    <w:rsid w:val="00034E42"/>
    <w:rsid w:val="000401D5"/>
    <w:rsid w:val="00042697"/>
    <w:rsid w:val="00042CBF"/>
    <w:rsid w:val="0005661A"/>
    <w:rsid w:val="000604CA"/>
    <w:rsid w:val="00062129"/>
    <w:rsid w:val="000713B1"/>
    <w:rsid w:val="000723C2"/>
    <w:rsid w:val="0008020A"/>
    <w:rsid w:val="00086DF8"/>
    <w:rsid w:val="00090F1A"/>
    <w:rsid w:val="000A38B9"/>
    <w:rsid w:val="000A4FAD"/>
    <w:rsid w:val="000B0492"/>
    <w:rsid w:val="000B4243"/>
    <w:rsid w:val="000C0C39"/>
    <w:rsid w:val="000C48A3"/>
    <w:rsid w:val="000D0DF5"/>
    <w:rsid w:val="000D143A"/>
    <w:rsid w:val="000E392C"/>
    <w:rsid w:val="00112D43"/>
    <w:rsid w:val="00117D60"/>
    <w:rsid w:val="00125847"/>
    <w:rsid w:val="0013298C"/>
    <w:rsid w:val="0013305D"/>
    <w:rsid w:val="00142017"/>
    <w:rsid w:val="00147D24"/>
    <w:rsid w:val="0015003F"/>
    <w:rsid w:val="0015450B"/>
    <w:rsid w:val="001643EF"/>
    <w:rsid w:val="00167D1C"/>
    <w:rsid w:val="00175318"/>
    <w:rsid w:val="00184843"/>
    <w:rsid w:val="00190E76"/>
    <w:rsid w:val="00197A50"/>
    <w:rsid w:val="001B6551"/>
    <w:rsid w:val="001C6A14"/>
    <w:rsid w:val="001F2153"/>
    <w:rsid w:val="001F5D52"/>
    <w:rsid w:val="001F72F8"/>
    <w:rsid w:val="001F767D"/>
    <w:rsid w:val="00217C0F"/>
    <w:rsid w:val="00221247"/>
    <w:rsid w:val="00247E2E"/>
    <w:rsid w:val="00254980"/>
    <w:rsid w:val="00256B24"/>
    <w:rsid w:val="00257B0D"/>
    <w:rsid w:val="00272701"/>
    <w:rsid w:val="00286746"/>
    <w:rsid w:val="0029056A"/>
    <w:rsid w:val="0029617B"/>
    <w:rsid w:val="00296A54"/>
    <w:rsid w:val="00296BBB"/>
    <w:rsid w:val="00296DC1"/>
    <w:rsid w:val="002B1032"/>
    <w:rsid w:val="002B32A2"/>
    <w:rsid w:val="002C3A67"/>
    <w:rsid w:val="002C6C7D"/>
    <w:rsid w:val="002D7BE0"/>
    <w:rsid w:val="002F50C4"/>
    <w:rsid w:val="0030044A"/>
    <w:rsid w:val="00303C8B"/>
    <w:rsid w:val="00306B8A"/>
    <w:rsid w:val="00312A31"/>
    <w:rsid w:val="00313AEE"/>
    <w:rsid w:val="003141C8"/>
    <w:rsid w:val="00315D57"/>
    <w:rsid w:val="00333977"/>
    <w:rsid w:val="0035406E"/>
    <w:rsid w:val="00366B2C"/>
    <w:rsid w:val="00371A21"/>
    <w:rsid w:val="00371CD3"/>
    <w:rsid w:val="00373882"/>
    <w:rsid w:val="00393ACA"/>
    <w:rsid w:val="003B5849"/>
    <w:rsid w:val="003E1C61"/>
    <w:rsid w:val="003E4195"/>
    <w:rsid w:val="003F1664"/>
    <w:rsid w:val="003F5CC1"/>
    <w:rsid w:val="00401DAB"/>
    <w:rsid w:val="00404F04"/>
    <w:rsid w:val="0041109F"/>
    <w:rsid w:val="00420CE4"/>
    <w:rsid w:val="00421F49"/>
    <w:rsid w:val="00422858"/>
    <w:rsid w:val="004361F9"/>
    <w:rsid w:val="004470BD"/>
    <w:rsid w:val="004520B2"/>
    <w:rsid w:val="004600EC"/>
    <w:rsid w:val="00461106"/>
    <w:rsid w:val="00463E3B"/>
    <w:rsid w:val="00477EDF"/>
    <w:rsid w:val="00482C58"/>
    <w:rsid w:val="0048676A"/>
    <w:rsid w:val="004B0CFF"/>
    <w:rsid w:val="004C0C82"/>
    <w:rsid w:val="004D5588"/>
    <w:rsid w:val="004E020C"/>
    <w:rsid w:val="004E6171"/>
    <w:rsid w:val="004F035D"/>
    <w:rsid w:val="004F5D7F"/>
    <w:rsid w:val="00507E1F"/>
    <w:rsid w:val="0051794C"/>
    <w:rsid w:val="00517AC4"/>
    <w:rsid w:val="00517FD3"/>
    <w:rsid w:val="00522CDA"/>
    <w:rsid w:val="0052351E"/>
    <w:rsid w:val="00533F94"/>
    <w:rsid w:val="0053798E"/>
    <w:rsid w:val="0054131A"/>
    <w:rsid w:val="00542961"/>
    <w:rsid w:val="005535CF"/>
    <w:rsid w:val="005567BE"/>
    <w:rsid w:val="00556945"/>
    <w:rsid w:val="00561815"/>
    <w:rsid w:val="0057169F"/>
    <w:rsid w:val="005761F5"/>
    <w:rsid w:val="00592F51"/>
    <w:rsid w:val="005A283C"/>
    <w:rsid w:val="005B13B1"/>
    <w:rsid w:val="005B4E59"/>
    <w:rsid w:val="005B57ED"/>
    <w:rsid w:val="005C0291"/>
    <w:rsid w:val="005C048E"/>
    <w:rsid w:val="005C2CB4"/>
    <w:rsid w:val="005C35E8"/>
    <w:rsid w:val="005C6F75"/>
    <w:rsid w:val="005E764C"/>
    <w:rsid w:val="005F0147"/>
    <w:rsid w:val="005F11D3"/>
    <w:rsid w:val="005F1B71"/>
    <w:rsid w:val="00601C20"/>
    <w:rsid w:val="00607372"/>
    <w:rsid w:val="00630435"/>
    <w:rsid w:val="006355AD"/>
    <w:rsid w:val="00643711"/>
    <w:rsid w:val="00650A64"/>
    <w:rsid w:val="00651DC4"/>
    <w:rsid w:val="0065684C"/>
    <w:rsid w:val="00656E2E"/>
    <w:rsid w:val="00671529"/>
    <w:rsid w:val="006800B8"/>
    <w:rsid w:val="00681130"/>
    <w:rsid w:val="00685291"/>
    <w:rsid w:val="0068577C"/>
    <w:rsid w:val="00687E01"/>
    <w:rsid w:val="00691A0B"/>
    <w:rsid w:val="00696EFB"/>
    <w:rsid w:val="006A6843"/>
    <w:rsid w:val="006A77BF"/>
    <w:rsid w:val="006C5FA6"/>
    <w:rsid w:val="006C6369"/>
    <w:rsid w:val="006D02FD"/>
    <w:rsid w:val="006D22C7"/>
    <w:rsid w:val="006D532B"/>
    <w:rsid w:val="006E16EE"/>
    <w:rsid w:val="006E2F79"/>
    <w:rsid w:val="006E6448"/>
    <w:rsid w:val="006E72FC"/>
    <w:rsid w:val="006F2ADD"/>
    <w:rsid w:val="006F5EC9"/>
    <w:rsid w:val="006F67C6"/>
    <w:rsid w:val="00704DFD"/>
    <w:rsid w:val="007079EE"/>
    <w:rsid w:val="00712AB5"/>
    <w:rsid w:val="00720DE8"/>
    <w:rsid w:val="007470E8"/>
    <w:rsid w:val="00764436"/>
    <w:rsid w:val="00783948"/>
    <w:rsid w:val="007859E1"/>
    <w:rsid w:val="00785DEC"/>
    <w:rsid w:val="00793B47"/>
    <w:rsid w:val="007B1071"/>
    <w:rsid w:val="007B654E"/>
    <w:rsid w:val="007C53A0"/>
    <w:rsid w:val="007C7BB6"/>
    <w:rsid w:val="007D1BC7"/>
    <w:rsid w:val="007D645B"/>
    <w:rsid w:val="007F7438"/>
    <w:rsid w:val="008077E7"/>
    <w:rsid w:val="00821A7D"/>
    <w:rsid w:val="008337DB"/>
    <w:rsid w:val="0085573E"/>
    <w:rsid w:val="008658A1"/>
    <w:rsid w:val="00882715"/>
    <w:rsid w:val="00884F08"/>
    <w:rsid w:val="00897CCC"/>
    <w:rsid w:val="008B3F38"/>
    <w:rsid w:val="008C55D7"/>
    <w:rsid w:val="008D0F63"/>
    <w:rsid w:val="008D2E2A"/>
    <w:rsid w:val="008D335C"/>
    <w:rsid w:val="008D630C"/>
    <w:rsid w:val="008F0FE2"/>
    <w:rsid w:val="009026E7"/>
    <w:rsid w:val="00907E6A"/>
    <w:rsid w:val="009139EB"/>
    <w:rsid w:val="0091546A"/>
    <w:rsid w:val="00916AB6"/>
    <w:rsid w:val="0092099F"/>
    <w:rsid w:val="009217C2"/>
    <w:rsid w:val="00923591"/>
    <w:rsid w:val="00926BF4"/>
    <w:rsid w:val="009450F0"/>
    <w:rsid w:val="00953752"/>
    <w:rsid w:val="00956445"/>
    <w:rsid w:val="00970B48"/>
    <w:rsid w:val="00974C3B"/>
    <w:rsid w:val="009777EA"/>
    <w:rsid w:val="00977D04"/>
    <w:rsid w:val="00986C9E"/>
    <w:rsid w:val="0099275A"/>
    <w:rsid w:val="00996009"/>
    <w:rsid w:val="009971D3"/>
    <w:rsid w:val="009A2D37"/>
    <w:rsid w:val="009A60A0"/>
    <w:rsid w:val="009B03E3"/>
    <w:rsid w:val="009B095F"/>
    <w:rsid w:val="009B336C"/>
    <w:rsid w:val="009B68AB"/>
    <w:rsid w:val="009C2CB0"/>
    <w:rsid w:val="009C5F0E"/>
    <w:rsid w:val="009E72D0"/>
    <w:rsid w:val="00A00DF6"/>
    <w:rsid w:val="00A0229E"/>
    <w:rsid w:val="00A02677"/>
    <w:rsid w:val="00A3032B"/>
    <w:rsid w:val="00A325E3"/>
    <w:rsid w:val="00A60C97"/>
    <w:rsid w:val="00A64A68"/>
    <w:rsid w:val="00A77F39"/>
    <w:rsid w:val="00A80194"/>
    <w:rsid w:val="00A81EF9"/>
    <w:rsid w:val="00A854C9"/>
    <w:rsid w:val="00AA643F"/>
    <w:rsid w:val="00AB1193"/>
    <w:rsid w:val="00AB5BAB"/>
    <w:rsid w:val="00AB6533"/>
    <w:rsid w:val="00AC6063"/>
    <w:rsid w:val="00AD40FC"/>
    <w:rsid w:val="00AE4910"/>
    <w:rsid w:val="00AF3725"/>
    <w:rsid w:val="00AF6BF0"/>
    <w:rsid w:val="00B02338"/>
    <w:rsid w:val="00B0270A"/>
    <w:rsid w:val="00B13502"/>
    <w:rsid w:val="00B20314"/>
    <w:rsid w:val="00B208DC"/>
    <w:rsid w:val="00B30588"/>
    <w:rsid w:val="00B30F35"/>
    <w:rsid w:val="00B326EB"/>
    <w:rsid w:val="00B32F80"/>
    <w:rsid w:val="00B33751"/>
    <w:rsid w:val="00B35222"/>
    <w:rsid w:val="00B356C8"/>
    <w:rsid w:val="00B4051A"/>
    <w:rsid w:val="00B458E6"/>
    <w:rsid w:val="00B60B55"/>
    <w:rsid w:val="00B6301C"/>
    <w:rsid w:val="00B652AE"/>
    <w:rsid w:val="00B72A52"/>
    <w:rsid w:val="00B7450C"/>
    <w:rsid w:val="00B816F3"/>
    <w:rsid w:val="00B90CAD"/>
    <w:rsid w:val="00B91BF4"/>
    <w:rsid w:val="00B9716B"/>
    <w:rsid w:val="00BB07CB"/>
    <w:rsid w:val="00BB77E2"/>
    <w:rsid w:val="00BC5D7A"/>
    <w:rsid w:val="00BD342C"/>
    <w:rsid w:val="00BD513E"/>
    <w:rsid w:val="00BE1F1C"/>
    <w:rsid w:val="00BE6356"/>
    <w:rsid w:val="00BF2A08"/>
    <w:rsid w:val="00BF3B71"/>
    <w:rsid w:val="00BF565B"/>
    <w:rsid w:val="00BF766B"/>
    <w:rsid w:val="00C15997"/>
    <w:rsid w:val="00C20CD4"/>
    <w:rsid w:val="00C21177"/>
    <w:rsid w:val="00C23C26"/>
    <w:rsid w:val="00C27F55"/>
    <w:rsid w:val="00C40BA5"/>
    <w:rsid w:val="00C45855"/>
    <w:rsid w:val="00C54A8E"/>
    <w:rsid w:val="00C7073B"/>
    <w:rsid w:val="00C74124"/>
    <w:rsid w:val="00C9055B"/>
    <w:rsid w:val="00C9470E"/>
    <w:rsid w:val="00CA7107"/>
    <w:rsid w:val="00CB2A7C"/>
    <w:rsid w:val="00CC3C0F"/>
    <w:rsid w:val="00CD0CDB"/>
    <w:rsid w:val="00CE70EE"/>
    <w:rsid w:val="00CF796C"/>
    <w:rsid w:val="00D003AC"/>
    <w:rsid w:val="00D07B96"/>
    <w:rsid w:val="00D218FA"/>
    <w:rsid w:val="00D22FF5"/>
    <w:rsid w:val="00D2689B"/>
    <w:rsid w:val="00D36E8A"/>
    <w:rsid w:val="00D41913"/>
    <w:rsid w:val="00D4699F"/>
    <w:rsid w:val="00D507C4"/>
    <w:rsid w:val="00D51222"/>
    <w:rsid w:val="00D83928"/>
    <w:rsid w:val="00D90E20"/>
    <w:rsid w:val="00D92A21"/>
    <w:rsid w:val="00D96541"/>
    <w:rsid w:val="00DA147D"/>
    <w:rsid w:val="00DA389D"/>
    <w:rsid w:val="00DB3814"/>
    <w:rsid w:val="00DC1679"/>
    <w:rsid w:val="00DE3622"/>
    <w:rsid w:val="00DE79B4"/>
    <w:rsid w:val="00DF0FB8"/>
    <w:rsid w:val="00DF3E58"/>
    <w:rsid w:val="00DF4FDC"/>
    <w:rsid w:val="00DF7984"/>
    <w:rsid w:val="00E008C0"/>
    <w:rsid w:val="00E00944"/>
    <w:rsid w:val="00E04222"/>
    <w:rsid w:val="00E13966"/>
    <w:rsid w:val="00E13C3D"/>
    <w:rsid w:val="00E21A41"/>
    <w:rsid w:val="00E30A5C"/>
    <w:rsid w:val="00E379F8"/>
    <w:rsid w:val="00E461AC"/>
    <w:rsid w:val="00E50133"/>
    <w:rsid w:val="00E50794"/>
    <w:rsid w:val="00E52548"/>
    <w:rsid w:val="00E53A47"/>
    <w:rsid w:val="00E57117"/>
    <w:rsid w:val="00E649A4"/>
    <w:rsid w:val="00E65CEE"/>
    <w:rsid w:val="00E7234C"/>
    <w:rsid w:val="00E81E47"/>
    <w:rsid w:val="00E87725"/>
    <w:rsid w:val="00E9697D"/>
    <w:rsid w:val="00EA1D95"/>
    <w:rsid w:val="00EA272E"/>
    <w:rsid w:val="00EB3985"/>
    <w:rsid w:val="00EB7721"/>
    <w:rsid w:val="00ED2292"/>
    <w:rsid w:val="00EE7542"/>
    <w:rsid w:val="00EE77B2"/>
    <w:rsid w:val="00EF49D2"/>
    <w:rsid w:val="00EF5F71"/>
    <w:rsid w:val="00EF7ADE"/>
    <w:rsid w:val="00F01132"/>
    <w:rsid w:val="00F0222F"/>
    <w:rsid w:val="00F0338C"/>
    <w:rsid w:val="00F12D24"/>
    <w:rsid w:val="00F1363B"/>
    <w:rsid w:val="00F4631B"/>
    <w:rsid w:val="00F47867"/>
    <w:rsid w:val="00F52990"/>
    <w:rsid w:val="00F549E4"/>
    <w:rsid w:val="00F75211"/>
    <w:rsid w:val="00F81227"/>
    <w:rsid w:val="00FA511E"/>
    <w:rsid w:val="00FC41C7"/>
    <w:rsid w:val="00FD0281"/>
    <w:rsid w:val="00FF2D9E"/>
    <w:rsid w:val="04584E73"/>
    <w:rsid w:val="096F1ED3"/>
    <w:rsid w:val="16766EE8"/>
    <w:rsid w:val="18057B18"/>
    <w:rsid w:val="257F7D90"/>
    <w:rsid w:val="2B5F74FF"/>
    <w:rsid w:val="314271E8"/>
    <w:rsid w:val="48F9138C"/>
    <w:rsid w:val="4FC96B8B"/>
    <w:rsid w:val="56D73C32"/>
    <w:rsid w:val="5E301D0A"/>
    <w:rsid w:val="60675635"/>
    <w:rsid w:val="64CF28AA"/>
    <w:rsid w:val="71EE0A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82B3E99"/>
  <w14:defaultImageDpi w14:val="32767"/>
  <w15:docId w15:val="{8C5876D7-46A3-46BB-81FC-484D8222D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iPriority w:val="99"/>
    <w:unhideWhenUsed/>
    <w:qFormat/>
    <w:rPr>
      <w:rFonts w:ascii="Times New Roman" w:hAnsi="Times New Roman" w:cs="Times New Roman"/>
      <w:sz w:val="24"/>
      <w:szCs w:val="24"/>
    </w:rPr>
  </w:style>
  <w:style w:type="paragraph" w:styleId="aa">
    <w:name w:val="Title"/>
    <w:basedOn w:val="a"/>
    <w:next w:val="a"/>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c">
    <w:name w:val="Strong"/>
    <w:basedOn w:val="a0"/>
    <w:uiPriority w:val="22"/>
    <w:qFormat/>
    <w:rPr>
      <w:b/>
      <w:bCs/>
    </w:rPr>
  </w:style>
  <w:style w:type="character" w:styleId="ad">
    <w:name w:val="Emphasis"/>
    <w:basedOn w:val="a0"/>
    <w:uiPriority w:val="20"/>
    <w:qFormat/>
    <w:rPr>
      <w:i/>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pPr>
      <w:spacing w:before="160" w:after="160"/>
      <w:jc w:val="center"/>
    </w:pPr>
    <w:rPr>
      <w:i/>
      <w:iCs/>
      <w:color w:val="404040" w:themeColor="text1" w:themeTint="BF"/>
    </w:rPr>
  </w:style>
  <w:style w:type="character" w:customStyle="1" w:styleId="af">
    <w:name w:val="引用 字符"/>
    <w:basedOn w:val="a0"/>
    <w:link w:val="ae"/>
    <w:uiPriority w:val="29"/>
    <w:qFormat/>
    <w:rPr>
      <w:i/>
      <w:iCs/>
      <w:color w:val="404040" w:themeColor="text1" w:themeTint="BF"/>
    </w:rPr>
  </w:style>
  <w:style w:type="paragraph" w:styleId="af0">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1">
    <w:name w:val="Intense Quote"/>
    <w:basedOn w:val="a"/>
    <w:next w:val="a"/>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kern w:val="2"/>
      <w:sz w:val="18"/>
      <w:szCs w:val="18"/>
    </w:rPr>
  </w:style>
  <w:style w:type="character" w:customStyle="1" w:styleId="a4">
    <w:name w:val="页脚 字符"/>
    <w:basedOn w:val="a0"/>
    <w:link w:val="a3"/>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9023464">
      <w:bodyDiv w:val="1"/>
      <w:marLeft w:val="0"/>
      <w:marRight w:val="0"/>
      <w:marTop w:val="0"/>
      <w:marBottom w:val="0"/>
      <w:divBdr>
        <w:top w:val="none" w:sz="0" w:space="0" w:color="auto"/>
        <w:left w:val="none" w:sz="0" w:space="0" w:color="auto"/>
        <w:bottom w:val="none" w:sz="0" w:space="0" w:color="auto"/>
        <w:right w:val="none" w:sz="0" w:space="0" w:color="auto"/>
      </w:divBdr>
    </w:div>
    <w:div w:id="1293949930">
      <w:bodyDiv w:val="1"/>
      <w:marLeft w:val="0"/>
      <w:marRight w:val="0"/>
      <w:marTop w:val="0"/>
      <w:marBottom w:val="0"/>
      <w:divBdr>
        <w:top w:val="none" w:sz="0" w:space="0" w:color="auto"/>
        <w:left w:val="none" w:sz="0" w:space="0" w:color="auto"/>
        <w:bottom w:val="none" w:sz="0" w:space="0" w:color="auto"/>
        <w:right w:val="none" w:sz="0" w:space="0" w:color="auto"/>
      </w:divBdr>
    </w:div>
    <w:div w:id="1648783097">
      <w:bodyDiv w:val="1"/>
      <w:marLeft w:val="0"/>
      <w:marRight w:val="0"/>
      <w:marTop w:val="0"/>
      <w:marBottom w:val="0"/>
      <w:divBdr>
        <w:top w:val="none" w:sz="0" w:space="0" w:color="auto"/>
        <w:left w:val="none" w:sz="0" w:space="0" w:color="auto"/>
        <w:bottom w:val="none" w:sz="0" w:space="0" w:color="auto"/>
        <w:right w:val="none" w:sz="0" w:space="0" w:color="auto"/>
      </w:divBdr>
    </w:div>
    <w:div w:id="1684622876">
      <w:bodyDiv w:val="1"/>
      <w:marLeft w:val="0"/>
      <w:marRight w:val="0"/>
      <w:marTop w:val="0"/>
      <w:marBottom w:val="0"/>
      <w:divBdr>
        <w:top w:val="none" w:sz="0" w:space="0" w:color="auto"/>
        <w:left w:val="none" w:sz="0" w:space="0" w:color="auto"/>
        <w:bottom w:val="none" w:sz="0" w:space="0" w:color="auto"/>
        <w:right w:val="none" w:sz="0" w:space="0" w:color="auto"/>
      </w:divBdr>
    </w:div>
    <w:div w:id="1914579397">
      <w:bodyDiv w:val="1"/>
      <w:marLeft w:val="0"/>
      <w:marRight w:val="0"/>
      <w:marTop w:val="0"/>
      <w:marBottom w:val="0"/>
      <w:divBdr>
        <w:top w:val="none" w:sz="0" w:space="0" w:color="auto"/>
        <w:left w:val="none" w:sz="0" w:space="0" w:color="auto"/>
        <w:bottom w:val="none" w:sz="0" w:space="0" w:color="auto"/>
        <w:right w:val="none" w:sz="0" w:space="0" w:color="auto"/>
      </w:divBdr>
    </w:div>
    <w:div w:id="20832108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FD7DED-2C56-4D11-B426-38088CD8A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3718</TotalTime>
  <Pages>4</Pages>
  <Words>1343</Words>
  <Characters>1545</Characters>
  <Application>Microsoft Office Word</Application>
  <DocSecurity>0</DocSecurity>
  <Lines>59</Lines>
  <Paragraphs>50</Paragraphs>
  <ScaleCrop>false</ScaleCrop>
  <Company>微软中国</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T14</dc:creator>
  <cp:lastModifiedBy>微软用户</cp:lastModifiedBy>
  <cp:revision>34</cp:revision>
  <cp:lastPrinted>2026-01-15T11:59:00Z</cp:lastPrinted>
  <dcterms:created xsi:type="dcterms:W3CDTF">2026-03-29T07:20:00Z</dcterms:created>
  <dcterms:modified xsi:type="dcterms:W3CDTF">2026-06-28T13:46:00Z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B81D2DD5E2E245C285B9C1F75968707B_13</vt:lpwstr>
  </property>
  <property fmtid="{D5CDD505-2E9C-101B-9397-08002B2CF9AE}" pid="4" name="KSOTemplateDocerSaveRecord">
    <vt:lpwstr>eyJoZGlkIjoiNmQwM2M1ZjM2YjYyMzBlNmUxY2ZmMTU4YmRiNmJjMzAiLCJ1c2VySWQiOiIzMDk1NDAzMjYifQ==</vt:lpwstr>
  </property>
</Properties>
</file>