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both"/>
        <w:rPr>
          <w:rFonts w:ascii="仿宋" w:hAnsi="仿宋" w:eastAsia="仿宋" w:cs="Times New Roman"/>
          <w:sz w:val="28"/>
          <w:szCs w:val="28"/>
          <w:lang w:eastAsia="zh-Hans"/>
        </w:rPr>
      </w:pPr>
      <w:r>
        <w:rPr>
          <w:rFonts w:hint="eastAsia" w:ascii="仿宋" w:hAnsi="仿宋" w:eastAsia="仿宋" w:cs="Times New Roman"/>
          <w:sz w:val="28"/>
          <w:szCs w:val="28"/>
        </w:rPr>
        <w:t>为了刻画</w:t>
      </w:r>
      <w:r>
        <w:rPr>
          <w:rFonts w:hint="eastAsia" w:ascii="仿宋" w:hAnsi="仿宋" w:eastAsia="仿宋" w:cs="Times New Roman"/>
          <w:sz w:val="28"/>
          <w:szCs w:val="28"/>
          <w:lang w:eastAsia="zh-Hans"/>
        </w:rPr>
        <w:t>切片管理</w:t>
      </w:r>
      <w:r>
        <w:rPr>
          <w:rFonts w:hint="eastAsia" w:ascii="仿宋" w:hAnsi="仿宋" w:eastAsia="仿宋" w:cs="Times New Roman"/>
          <w:sz w:val="28"/>
          <w:szCs w:val="28"/>
        </w:rPr>
        <w:t>系统</w:t>
      </w:r>
      <w:r>
        <w:rPr>
          <w:rFonts w:hint="eastAsia" w:ascii="仿宋" w:hAnsi="仿宋" w:eastAsia="仿宋" w:cs="Times New Roman"/>
          <w:sz w:val="28"/>
          <w:szCs w:val="28"/>
          <w:lang w:eastAsia="zh-Hans"/>
        </w:rPr>
        <w:t>和相关的资源，本报告综合3GPP、ETSI、IETF等多个标准化组织的信息建模成果，提出切片管理信息模型，对切片管理关键对象进行建模，为切片管控的决策和切片管控系统的开发提供信息基础。核心的管理信息对象包括</w:t>
      </w:r>
      <w:r>
        <w:rPr>
          <w:rFonts w:hint="eastAsia" w:ascii="仿宋" w:hAnsi="仿宋" w:eastAsia="仿宋" w:cs="Times New Roman"/>
          <w:sz w:val="28"/>
          <w:szCs w:val="28"/>
        </w:rPr>
        <w:t>网络切片、网络切片子网模板、网络切片子网、FlexE设备、FlexEClient、FlexEGroup、FlexECalendar等等。</w:t>
      </w:r>
    </w:p>
    <w:p>
      <w:pPr>
        <w:ind w:firstLine="560" w:firstLineChars="200"/>
        <w:jc w:val="both"/>
        <w:rPr>
          <w:rFonts w:ascii="仿宋" w:hAnsi="仿宋" w:eastAsia="仿宋" w:cs="Times New Roman"/>
          <w:sz w:val="28"/>
          <w:szCs w:val="28"/>
          <w:lang w:eastAsia="zh-Hans"/>
        </w:rPr>
      </w:pPr>
      <w:r>
        <w:rPr>
          <w:rFonts w:hint="eastAsia" w:ascii="仿宋" w:hAnsi="仿宋" w:eastAsia="仿宋" w:cs="Times New Roman"/>
          <w:sz w:val="28"/>
          <w:szCs w:val="28"/>
        </w:rPr>
        <w:t>Flex</w:t>
      </w:r>
      <w:r>
        <w:rPr>
          <w:rFonts w:ascii="仿宋" w:hAnsi="仿宋" w:eastAsia="仿宋" w:cs="Times New Roman"/>
          <w:sz w:val="28"/>
          <w:szCs w:val="28"/>
        </w:rPr>
        <w:t>E</w:t>
      </w:r>
      <w:r>
        <w:rPr>
          <w:rFonts w:hint="eastAsia" w:ascii="仿宋" w:hAnsi="仿宋" w:eastAsia="仿宋" w:cs="Times New Roman"/>
          <w:sz w:val="28"/>
          <w:szCs w:val="28"/>
        </w:rPr>
        <w:t>网络切片管理信息模型如</w:t>
      </w:r>
      <w:r>
        <w:rPr>
          <w:rFonts w:hint="eastAsia" w:ascii="仿宋" w:hAnsi="仿宋" w:eastAsia="仿宋" w:cs="Times New Roman"/>
          <w:sz w:val="28"/>
          <w:szCs w:val="28"/>
          <w:lang w:eastAsia="zh-Hans"/>
        </w:rPr>
        <w:t>图</w:t>
      </w:r>
      <w:r>
        <w:rPr>
          <w:rFonts w:ascii="仿宋" w:hAnsi="仿宋" w:eastAsia="仿宋" w:cs="Times New Roman"/>
          <w:sz w:val="28"/>
          <w:szCs w:val="28"/>
          <w:lang w:eastAsia="zh-Hans"/>
        </w:rPr>
        <w:t>4-4</w:t>
      </w:r>
      <w:r>
        <w:rPr>
          <w:rFonts w:hint="eastAsia" w:ascii="仿宋" w:hAnsi="仿宋" w:eastAsia="仿宋" w:cs="Times New Roman"/>
          <w:sz w:val="28"/>
          <w:szCs w:val="28"/>
          <w:lang w:eastAsia="zh-Hans"/>
        </w:rPr>
        <w:t>所示，图中描述了关键管理对象类及其包含和关联关系。</w:t>
      </w:r>
    </w:p>
    <w:p>
      <w:pPr>
        <w:ind w:firstLine="420" w:firstLineChars="0"/>
        <w:rPr>
          <w:rFonts w:hint="eastAsia" w:ascii="仿宋" w:hAnsi="仿宋" w:eastAsia="仿宋" w:cs="Times New Roman"/>
          <w:sz w:val="28"/>
          <w:szCs w:val="28"/>
        </w:rPr>
      </w:pPr>
      <w:r>
        <w:rPr>
          <w:rFonts w:hint="eastAsia" w:ascii="仿宋" w:hAnsi="仿宋" w:eastAsia="仿宋" w:cs="Times New Roman"/>
          <w:sz w:val="28"/>
          <w:szCs w:val="28"/>
        </w:rPr>
        <w:t>网络切片类应该包含网络切片子网模板、网络切片子网和服务配置文件的三个对象。其中切片子网模板可以派生出切片子网的实例，而每个子网的实例都应该关联一个服务配置文件。网络切片子网配备对应的FlexE通道与FlexE设备，这样就能通过FlexE技术，将FlexEClient与FlexEGroup建立起关系映射。映射机制的具体实现由FlexECalendar完成，一个FlexECalendar对应多个FlexESub-Calendar，在由FlexEGroup捆绑的FlexEPHY上通过TDM分配到的多个slot进行灵活的网络传输。</w:t>
      </w:r>
    </w:p>
    <w:p>
      <w:pPr>
        <w:rPr>
          <w:rFonts w:hint="eastAsia"/>
        </w:rPr>
      </w:pPr>
      <w:r>
        <w:rPr>
          <w:rFonts w:hint="eastAsia"/>
        </w:rPr>
        <w:drawing>
          <wp:inline distT="0" distB="0" distL="114300" distR="114300">
            <wp:extent cx="5272405" cy="4286250"/>
            <wp:effectExtent l="0" t="0" r="635" b="11430"/>
            <wp:docPr id="63" name="图片 63" descr="信息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信息模型"/>
                    <pic:cNvPicPr>
                      <a:picLocks noChangeAspect="1"/>
                    </pic:cNvPicPr>
                  </pic:nvPicPr>
                  <pic:blipFill>
                    <a:blip r:embed="rId6"/>
                    <a:stretch>
                      <a:fillRect/>
                    </a:stretch>
                  </pic:blipFill>
                  <pic:spPr>
                    <a:xfrm>
                      <a:off x="0" y="0"/>
                      <a:ext cx="5272405" cy="4286250"/>
                    </a:xfrm>
                    <a:prstGeom prst="rect">
                      <a:avLst/>
                    </a:prstGeom>
                  </pic:spPr>
                </pic:pic>
              </a:graphicData>
            </a:graphic>
          </wp:inline>
        </w:drawing>
      </w:r>
    </w:p>
    <w:p>
      <w:pPr>
        <w:jc w:val="center"/>
        <w:rPr>
          <w:rFonts w:hint="eastAsia"/>
          <w:color w:val="000000" w:themeColor="text1"/>
          <w:lang w:val="en-GB"/>
          <w14:textFill>
            <w14:solidFill>
              <w14:schemeClr w14:val="tx1"/>
            </w14:solidFill>
          </w14:textFill>
        </w:rPr>
      </w:pPr>
      <w:r>
        <w:rPr>
          <w:rFonts w:hint="eastAsia"/>
          <w:color w:val="000000" w:themeColor="text1"/>
          <w:lang w:val="en-GB"/>
          <w14:textFill>
            <w14:solidFill>
              <w14:schemeClr w14:val="tx1"/>
            </w14:solidFill>
          </w14:textFill>
        </w:rPr>
        <w:t>图4</w:t>
      </w:r>
      <w:r>
        <w:rPr>
          <w:color w:val="000000" w:themeColor="text1"/>
          <w:lang w:val="en-GB"/>
          <w14:textFill>
            <w14:solidFill>
              <w14:schemeClr w14:val="tx1"/>
            </w14:solidFill>
          </w14:textFill>
        </w:rPr>
        <w:t>-4</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GB"/>
          <w14:textFill>
            <w14:solidFill>
              <w14:schemeClr w14:val="tx1"/>
            </w14:solidFill>
          </w14:textFill>
        </w:rPr>
        <w:t>FlexE网络切片信息模型</w:t>
      </w:r>
    </w:p>
    <w:p>
      <w:pPr>
        <w:ind w:firstLine="420" w:firstLineChars="0"/>
        <w:jc w:val="both"/>
        <w:rPr>
          <w:rFonts w:hint="eastAsia" w:ascii="仿宋" w:hAnsi="仿宋" w:eastAsia="仿宋" w:cs="Times New Roman"/>
          <w:sz w:val="28"/>
          <w:szCs w:val="28"/>
          <w:lang w:eastAsia="zh-Hans"/>
        </w:rPr>
      </w:pPr>
      <w:r>
        <w:rPr>
          <w:rFonts w:hint="eastAsia" w:ascii="仿宋" w:hAnsi="仿宋" w:eastAsia="仿宋" w:cs="Times New Roman"/>
          <w:sz w:val="28"/>
          <w:szCs w:val="28"/>
          <w:lang w:eastAsia="zh-Hans"/>
        </w:rPr>
        <w:t>主要管理对象及其定义如下：</w:t>
      </w:r>
    </w:p>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（1）</w:t>
      </w:r>
      <w:r>
        <w:rPr>
          <w:rFonts w:hint="eastAsia" w:cs="Times New Roman" w:asciiTheme="minorEastAsia" w:hAnsiTheme="minorEastAsia"/>
          <w:b/>
          <w:sz w:val="24"/>
          <w:szCs w:val="24"/>
          <w:highlight w:val="none"/>
          <w:lang w:val="en-US" w:eastAsia="zh-CN"/>
        </w:rPr>
        <w:t>网络切片</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Network_Slice</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全局控制的切片网络管理对象</w:t>
      </w:r>
      <w:r>
        <w:rPr>
          <w:rFonts w:cs="Times New Roman" w:asciiTheme="minorEastAsia" w:hAnsiTheme="minorEastAsia"/>
          <w:sz w:val="24"/>
          <w:szCs w:val="24"/>
          <w:highlight w:val="none"/>
          <w:lang w:val="en-GB"/>
        </w:rPr>
        <w:t>，其中</w:t>
      </w:r>
      <w:r>
        <w:rPr>
          <w:rFonts w:hint="eastAsia" w:cs="Times New Roman" w:asciiTheme="minorEastAsia" w:hAnsiTheme="minorEastAsia"/>
          <w:sz w:val="24"/>
          <w:szCs w:val="24"/>
          <w:highlight w:val="none"/>
          <w:lang w:val="en-US" w:eastAsia="zh-CN"/>
        </w:rPr>
        <w:t>的</w:t>
      </w:r>
      <w:r>
        <w:rPr>
          <w:rFonts w:cs="Times New Roman" w:asciiTheme="minorEastAsia" w:hAnsiTheme="minorEastAsia"/>
          <w:sz w:val="24"/>
          <w:szCs w:val="24"/>
          <w:highlight w:val="none"/>
          <w:lang w:val="en-GB"/>
        </w:rPr>
        <w:t>资源</w:t>
      </w:r>
      <w:r>
        <w:rPr>
          <w:rFonts w:hint="eastAsia" w:cs="Times New Roman" w:asciiTheme="minorEastAsia" w:hAnsiTheme="minorEastAsia"/>
          <w:sz w:val="24"/>
          <w:szCs w:val="24"/>
          <w:highlight w:val="none"/>
          <w:lang w:val="en-US" w:eastAsia="zh-CN"/>
        </w:rPr>
        <w:t>应该包含子网切片模板和已经创建的子网实例及其相关联的服务配置文件</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bookmarkStart w:id="0" w:name="_Ref39926749"/>
      <w:bookmarkStart w:id="1" w:name="_Toc14550439"/>
      <w:bookmarkStart w:id="2" w:name="_Toc39925976"/>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ascii="黑体" w:hAnsi="黑体" w:eastAsia="黑体" w:cs="Times New Roman"/>
          <w:i w:val="0"/>
          <w:color w:val="000000" w:themeColor="text1"/>
          <w:sz w:val="20"/>
          <w:szCs w:val="20"/>
          <w:highlight w:val="none"/>
          <w14:textFill>
            <w14:solidFill>
              <w14:schemeClr w14:val="tx1"/>
            </w14:solidFill>
          </w14:textFill>
        </w:rPr>
        <w:fldChar w:fldCharType="begin"/>
      </w:r>
      <w:r>
        <w:rPr>
          <w:rFonts w:ascii="黑体" w:hAnsi="黑体" w:eastAsia="黑体" w:cs="Times New Roman"/>
          <w:i w:val="0"/>
          <w:color w:val="000000" w:themeColor="text1"/>
          <w:sz w:val="20"/>
          <w:szCs w:val="20"/>
          <w:highlight w:val="none"/>
          <w14:textFill>
            <w14:solidFill>
              <w14:schemeClr w14:val="tx1"/>
            </w14:solidFill>
          </w14:textFill>
        </w:rPr>
        <w:instrText xml:space="preserve"> </w:instrText>
      </w:r>
      <w:r>
        <w:rPr>
          <w:rFonts w:hint="eastAsia" w:ascii="黑体" w:hAnsi="黑体" w:eastAsia="黑体" w:cs="Times New Roman"/>
          <w:i w:val="0"/>
          <w:color w:val="000000" w:themeColor="text1"/>
          <w:sz w:val="20"/>
          <w:szCs w:val="20"/>
          <w:highlight w:val="none"/>
          <w14:textFill>
            <w14:solidFill>
              <w14:schemeClr w14:val="tx1"/>
            </w14:solidFill>
          </w14:textFill>
        </w:rPr>
        <w:instrText xml:space="preserve">SEQ 表格 \* ARABIC</w:instrText>
      </w:r>
      <w:r>
        <w:rPr>
          <w:rFonts w:ascii="黑体" w:hAnsi="黑体" w:eastAsia="黑体" w:cs="Times New Roman"/>
          <w:i w:val="0"/>
          <w:color w:val="000000" w:themeColor="text1"/>
          <w:sz w:val="20"/>
          <w:szCs w:val="20"/>
          <w:highlight w:val="none"/>
          <w14:textFill>
            <w14:solidFill>
              <w14:schemeClr w14:val="tx1"/>
            </w14:solidFill>
          </w14:textFill>
        </w:rPr>
        <w:instrText xml:space="preserve"> </w:instrText>
      </w:r>
      <w:r>
        <w:rPr>
          <w:rFonts w:ascii="黑体" w:hAnsi="黑体" w:eastAsia="黑体" w:cs="Times New Roman"/>
          <w:i w:val="0"/>
          <w:color w:val="000000" w:themeColor="text1"/>
          <w:sz w:val="20"/>
          <w:szCs w:val="20"/>
          <w:highlight w:val="none"/>
          <w14:textFill>
            <w14:solidFill>
              <w14:schemeClr w14:val="tx1"/>
            </w14:solidFill>
          </w14:textFill>
        </w:rPr>
        <w:fldChar w:fldCharType="separate"/>
      </w:r>
      <w:r>
        <w:rPr>
          <w:rFonts w:ascii="黑体" w:hAnsi="黑体" w:eastAsia="黑体" w:cs="Times New Roman"/>
          <w:i w:val="0"/>
          <w:color w:val="000000" w:themeColor="text1"/>
          <w:sz w:val="20"/>
          <w:szCs w:val="20"/>
          <w:highlight w:val="none"/>
          <w14:textFill>
            <w14:solidFill>
              <w14:schemeClr w14:val="tx1"/>
            </w14:solidFill>
          </w14:textFill>
        </w:rPr>
        <w:t>1</w:t>
      </w:r>
      <w:r>
        <w:rPr>
          <w:rFonts w:ascii="黑体" w:hAnsi="黑体" w:eastAsia="黑体" w:cs="Times New Roman"/>
          <w:i w:val="0"/>
          <w:color w:val="000000" w:themeColor="text1"/>
          <w:sz w:val="20"/>
          <w:szCs w:val="20"/>
          <w:highlight w:val="none"/>
          <w14:textFill>
            <w14:solidFill>
              <w14:schemeClr w14:val="tx1"/>
            </w14:solidFill>
          </w14:textFill>
        </w:rPr>
        <w:fldChar w:fldCharType="end"/>
      </w:r>
      <w:bookmarkEnd w:id="0"/>
      <w:bookmarkStart w:id="3" w:name="_Ref39926743"/>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网络切片</w:t>
      </w:r>
      <w:r>
        <w:rPr>
          <w:rFonts w:ascii="黑体" w:hAnsi="黑体" w:eastAsia="黑体" w:cs="Times New Roman"/>
          <w:i w:val="0"/>
          <w:color w:val="000000" w:themeColor="text1"/>
          <w:sz w:val="20"/>
          <w:szCs w:val="20"/>
          <w:highlight w:val="none"/>
          <w14:textFill>
            <w14:solidFill>
              <w14:schemeClr w14:val="tx1"/>
            </w14:solidFill>
          </w14:textFill>
        </w:rPr>
        <w:t>主要属性</w:t>
      </w:r>
      <w:bookmarkEnd w:id="1"/>
      <w:bookmarkEnd w:id="2"/>
      <w:bookmarkEnd w:id="3"/>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highlight w:val="none"/>
                <w14:textFill>
                  <w14:solidFill>
                    <w14:schemeClr w14:val="tx1"/>
                  </w14:solidFill>
                </w14:textFill>
              </w:rPr>
              <w:t>n</w:t>
            </w:r>
            <w:r>
              <w:rPr>
                <w:rFonts w:ascii="Times New Roman" w:hAnsi="Times New Roman" w:cs="Times New Roman"/>
                <w:color w:val="000000" w:themeColor="text1"/>
                <w:highlight w:val="none"/>
                <w14:textFill>
                  <w14:solidFill>
                    <w14:schemeClr w14:val="tx1"/>
                  </w14:solidFill>
                </w14:textFill>
              </w:rPr>
              <w:t>sInstance</w:t>
            </w:r>
            <w:r>
              <w:rPr>
                <w:rFonts w:hint="eastAsia" w:ascii="Times New Roman" w:hAnsi="Times New Roman" w:cs="Times New Roman"/>
                <w:color w:val="000000" w:themeColor="text1"/>
                <w:highlight w:val="none"/>
                <w:lang w:val="en-US" w:eastAsia="zh-CN"/>
                <w14:textFill>
                  <w14:solidFill>
                    <w14:schemeClr w14:val="tx1"/>
                  </w14:solidFill>
                </w14:textFill>
              </w:rPr>
              <w:t>s</w:t>
            </w:r>
          </w:p>
        </w:tc>
        <w:tc>
          <w:tcPr>
            <w:tcW w:w="1564" w:type="dxa"/>
            <w:tcBorders>
              <w:top w:val="single" w:color="auto" w:sz="4" w:space="0"/>
              <w:left w:val="single" w:color="auto" w:sz="4" w:space="0"/>
              <w:bottom w:val="single" w:color="auto" w:sz="4" w:space="0"/>
              <w:right w:val="single" w:color="auto" w:sz="4" w:space="0"/>
            </w:tcBorders>
          </w:tcPr>
          <w:p>
            <w:pPr>
              <w:rPr>
                <w:rFonts w:cs="Times New Roman" w:asciiTheme="minorEastAsia" w:hAnsiTheme="minorEastAsia"/>
                <w:szCs w:val="21"/>
                <w:highlight w:val="none"/>
              </w:rPr>
            </w:pPr>
            <w:r>
              <w:rPr>
                <w:rFonts w:hint="eastAsia" w:ascii="Times New Roman" w:hAnsi="Times New Roman" w:cs="Times New Roman"/>
                <w:color w:val="000000" w:themeColor="text1"/>
                <w:highlight w:val="none"/>
                <w14:textFill>
                  <w14:solidFill>
                    <w14:schemeClr w14:val="tx1"/>
                  </w14:solidFill>
                </w14:textFill>
              </w:rPr>
              <w:t>网络切片实例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heme="minorEastAsia" w:hAnsiTheme="minorEastAsia"/>
                <w:sz w:val="21"/>
                <w:szCs w:val="21"/>
                <w:highlight w:val="none"/>
                <w:lang w:val="en-US" w:eastAsia="zh-CN"/>
              </w:rPr>
              <w:t>存储已经创建的网络切片实例对象。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数组</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highlight w:val="none"/>
                <w14:textFill>
                  <w14:solidFill>
                    <w14:schemeClr w14:val="tx1"/>
                  </w14:solidFill>
                </w14:textFill>
              </w:rPr>
              <w:t>ns</w:t>
            </w:r>
            <w:r>
              <w:rPr>
                <w:rFonts w:hint="eastAsia" w:ascii="Times New Roman" w:hAnsi="Times New Roman" w:cs="Times New Roman"/>
                <w:color w:val="000000" w:themeColor="text1"/>
                <w:sz w:val="22"/>
                <w:szCs w:val="22"/>
                <w:highlight w:val="none"/>
                <w:lang w:val="en-US" w:eastAsia="zh-CN"/>
                <w14:textFill>
                  <w14:solidFill>
                    <w14:schemeClr w14:val="tx1"/>
                  </w14:solidFill>
                </w14:textFill>
              </w:rPr>
              <w:t>Assist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切片资源辅助信息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用于记录网络切片资源配置使用情况</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highlight w:val="none"/>
                <w:lang w:val="en-US" w:eastAsia="zh-CN"/>
                <w14:textFill>
                  <w14:solidFill>
                    <w14:schemeClr w14:val="tx1"/>
                  </w14:solidFill>
                </w14:textFill>
              </w:rPr>
              <w:t>n</w:t>
            </w:r>
            <w:r>
              <w:rPr>
                <w:rFonts w:ascii="Times New Roman" w:hAnsi="Times New Roman" w:cs="Times New Roman"/>
                <w:color w:val="000000" w:themeColor="text1"/>
                <w:highlight w:val="none"/>
                <w14:textFill>
                  <w14:solidFill>
                    <w14:schemeClr w14:val="tx1"/>
                  </w14:solidFill>
                </w14:textFill>
              </w:rPr>
              <w:t>s</w:t>
            </w:r>
            <w:r>
              <w:rPr>
                <w:rFonts w:hint="eastAsia" w:ascii="Times New Roman" w:hAnsi="Times New Roman" w:cs="Times New Roman"/>
                <w:color w:val="000000" w:themeColor="text1"/>
                <w:highlight w:val="none"/>
                <w:lang w:val="en-US" w:eastAsia="zh-CN"/>
                <w14:textFill>
                  <w14:solidFill>
                    <w14:schemeClr w14:val="tx1"/>
                  </w14:solidFill>
                </w14:textFill>
              </w:rPr>
              <w:t>stId</w:t>
            </w:r>
          </w:p>
        </w:tc>
        <w:tc>
          <w:tcPr>
            <w:tcW w:w="1564"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imes New Roman" w:hAnsi="Times New Roman" w:cs="Times New Roman"/>
                <w:color w:val="000000" w:themeColor="text1"/>
                <w:sz w:val="22"/>
                <w:szCs w:val="22"/>
                <w14:textFill>
                  <w14:solidFill>
                    <w14:schemeClr w14:val="tx1"/>
                  </w14:solidFill>
                </w14:textFill>
              </w:rPr>
              <w:t>网络切片模板唯一标识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标识不同的网络切片子网模板</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nsstList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网络切片子网模板列表信息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记录该网络切片对象拥有的子网模板信息</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serviceMap</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服务配置文件映射表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记录子网切片实例与服务配置文件的映射关系。</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2</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网络切片子网</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Network_Slice_Subnet</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切片网络划分的一个虚拟子网管理对象</w:t>
      </w:r>
      <w:r>
        <w:rPr>
          <w:rFonts w:cs="Times New Roman" w:asciiTheme="minorEastAsia" w:hAnsiTheme="minorEastAsia"/>
          <w:sz w:val="24"/>
          <w:szCs w:val="24"/>
          <w:highlight w:val="none"/>
          <w:lang w:val="en-GB"/>
        </w:rPr>
        <w:t>，其中</w:t>
      </w:r>
      <w:r>
        <w:rPr>
          <w:rFonts w:hint="eastAsia" w:cs="Times New Roman" w:asciiTheme="minorEastAsia" w:hAnsiTheme="minorEastAsia"/>
          <w:sz w:val="24"/>
          <w:szCs w:val="24"/>
          <w:highlight w:val="none"/>
          <w:lang w:val="en-US" w:eastAsia="zh-CN"/>
        </w:rPr>
        <w:t>的</w:t>
      </w:r>
      <w:r>
        <w:rPr>
          <w:rFonts w:cs="Times New Roman" w:asciiTheme="minorEastAsia" w:hAnsiTheme="minorEastAsia"/>
          <w:sz w:val="24"/>
          <w:szCs w:val="24"/>
          <w:highlight w:val="none"/>
          <w:lang w:val="en-GB"/>
        </w:rPr>
        <w:t>资源</w:t>
      </w:r>
      <w:r>
        <w:rPr>
          <w:rFonts w:hint="eastAsia" w:cs="Times New Roman" w:asciiTheme="minorEastAsia" w:hAnsiTheme="minorEastAsia"/>
          <w:sz w:val="24"/>
          <w:szCs w:val="24"/>
          <w:highlight w:val="none"/>
          <w:lang w:val="en-US" w:eastAsia="zh-CN"/>
        </w:rPr>
        <w:t>应该包含创建实例时分配的FlexE物理设备以及在其上虚拟出的具有隔离性的FlexE通道</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2网络切片子网</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highlight w:val="none"/>
                <w14:textFill>
                  <w14:solidFill>
                    <w14:schemeClr w14:val="tx1"/>
                  </w14:solidFill>
                </w14:textFill>
              </w:rPr>
              <w:t>n</w:t>
            </w:r>
            <w:r>
              <w:rPr>
                <w:rFonts w:ascii="Times New Roman" w:hAnsi="Times New Roman" w:cs="Times New Roman"/>
                <w:color w:val="000000" w:themeColor="text1"/>
                <w:highlight w:val="none"/>
                <w14:textFill>
                  <w14:solidFill>
                    <w14:schemeClr w14:val="tx1"/>
                  </w14:solidFill>
                </w14:textFill>
              </w:rPr>
              <w:t>s</w:t>
            </w:r>
            <w:r>
              <w:rPr>
                <w:rFonts w:hint="eastAsia" w:ascii="Times New Roman" w:hAnsi="Times New Roman" w:cs="Times New Roman"/>
                <w:color w:val="000000" w:themeColor="text1"/>
                <w:highlight w:val="none"/>
                <w:lang w:val="en-US" w:eastAsia="zh-CN"/>
                <w14:textFill>
                  <w14:solidFill>
                    <w14:schemeClr w14:val="tx1"/>
                  </w14:solidFill>
                </w14:textFill>
              </w:rPr>
              <w:t>sTemplate</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highlight w:val="none"/>
                <w14:textFill>
                  <w14:solidFill>
                    <w14:schemeClr w14:val="tx1"/>
                  </w14:solidFill>
                </w14:textFill>
              </w:rPr>
              <w:t>网络切片</w:t>
            </w:r>
            <w:r>
              <w:rPr>
                <w:rFonts w:hint="eastAsia" w:ascii="Times New Roman" w:hAnsi="Times New Roman" w:cs="Times New Roman"/>
                <w:color w:val="000000" w:themeColor="text1"/>
                <w:highlight w:val="none"/>
                <w:lang w:val="en-US" w:eastAsia="zh-CN"/>
                <w14:textFill>
                  <w14:solidFill>
                    <w14:schemeClr w14:val="tx1"/>
                  </w14:solidFill>
                </w14:textFill>
              </w:rPr>
              <w:t>子网模板</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heme="minorEastAsia" w:hAnsiTheme="minorEastAsia"/>
                <w:sz w:val="21"/>
                <w:szCs w:val="21"/>
                <w:highlight w:val="none"/>
                <w:lang w:val="en-US" w:eastAsia="zh-CN"/>
              </w:rPr>
              <w:t>表示子网实例化时所使用的子网模板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highlight w:val="none"/>
                <w14:textFill>
                  <w14:solidFill>
                    <w14:schemeClr w14:val="tx1"/>
                  </w14:solidFill>
                </w14:textFill>
              </w:rPr>
              <w:t>ns</w:t>
            </w:r>
            <w:r>
              <w:rPr>
                <w:rFonts w:hint="eastAsia" w:ascii="Times New Roman" w:hAnsi="Times New Roman" w:cs="Times New Roman"/>
                <w:color w:val="000000" w:themeColor="text1"/>
                <w:sz w:val="22"/>
                <w:szCs w:val="22"/>
                <w:highlight w:val="none"/>
                <w:lang w:val="en-US" w:eastAsia="zh-CN"/>
                <w14:textFill>
                  <w14:solidFill>
                    <w14:schemeClr w14:val="tx1"/>
                  </w14:solidFill>
                </w14:textFill>
              </w:rPr>
              <w:t>sInstances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网络切片子网实例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存储已经创建的网络切片子网实例对象。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数组</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sliceProfile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NSSI关联的业务需求</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heme="minorEastAsia" w:hAnsiTheme="minorEastAsia"/>
                <w:sz w:val="21"/>
                <w:szCs w:val="21"/>
                <w:highlight w:val="none"/>
                <w:lang w:val="en-US" w:eastAsia="zh-CN"/>
              </w:rPr>
              <w:t>记录网络切片子网实例关联的业务需求等信息。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channels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FlexE通道列表信息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记录网络切片子网对象拥有的FlexE通道信息</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devices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FlexE设备列表信息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记录网络切片子网对象拥有的FlexE设备信息</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3</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切片特征</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Characteristics_Of_Slice</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切片网络划分子网的切片特征管理对象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用于存储记录切片资源的特征信息等参数</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3切片特征</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14:textFill>
                  <w14:solidFill>
                    <w14:schemeClr w14:val="tx1"/>
                  </w14:solidFill>
                </w14:textFill>
              </w:rPr>
              <w:t>resourceIsolationLevel</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highlight w:val="none"/>
                <w:lang w:val="en-US" w:eastAsia="zh-CN"/>
                <w14:textFill>
                  <w14:solidFill>
                    <w14:schemeClr w14:val="tx1"/>
                  </w14:solidFill>
                </w14:textFill>
              </w:rPr>
              <w:t>资源隔离等级</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隔离等级至少包括三个：</w:t>
            </w:r>
          </w:p>
          <w:p>
            <w:pPr>
              <w:numPr>
                <w:ilvl w:val="0"/>
                <w:numId w:val="1"/>
              </w:numPr>
              <w:ind w:firstLine="2"/>
              <w:rPr>
                <w:rFonts w:hint="eastAsia" w:ascii="Times New Roman" w:hAnsi="Times New Roman" w:eastAsia="宋体" w:cs="Times New Roman"/>
                <w:color w:val="000000" w:themeColor="text1"/>
                <w14:textFill>
                  <w14:solidFill>
                    <w14:schemeClr w14:val="tx1"/>
                  </w14:solidFill>
                </w14:textFill>
              </w:rPr>
            </w:pPr>
            <w:r>
              <w:rPr>
                <w:rFonts w:hint="eastAsia" w:ascii="Times New Roman" w:hAnsi="Times New Roman" w:eastAsia="宋体" w:cs="Times New Roman"/>
                <w:color w:val="000000" w:themeColor="text1"/>
                <w14:textFill>
                  <w14:solidFill>
                    <w14:schemeClr w14:val="tx1"/>
                  </w14:solidFill>
                </w14:textFill>
              </w:rPr>
              <w:t>独享硬切片-独立VLAN ID</w:t>
            </w:r>
          </w:p>
          <w:p>
            <w:pPr>
              <w:numPr>
                <w:ilvl w:val="0"/>
                <w:numId w:val="1"/>
              </w:numPr>
              <w:ind w:firstLine="2"/>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共享集客硬切片+VPN隔离-独立VLAN ID</w:t>
            </w:r>
          </w:p>
          <w:p>
            <w:pPr>
              <w:numPr>
                <w:ilvl w:val="0"/>
                <w:numId w:val="1"/>
              </w:numPr>
              <w:ind w:firstLine="2"/>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共享大网切片+VPN隔离-独立VLAN ID</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14:textFill>
                  <w14:solidFill>
                    <w14:schemeClr w14:val="tx1"/>
                  </w14:solidFill>
                </w14:textFill>
              </w:rPr>
              <w:t>latency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时延，单位(us)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切片网络的时延。</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14:textFill>
                  <w14:solidFill>
                    <w14:schemeClr w14:val="tx1"/>
                  </w14:solidFill>
                </w14:textFill>
              </w:rPr>
              <w:t>jitter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抖动，单位(us)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heme="minorEastAsia" w:hAnsiTheme="minorEastAsia"/>
                <w:sz w:val="21"/>
                <w:szCs w:val="21"/>
                <w:highlight w:val="none"/>
                <w:lang w:val="en-US" w:eastAsia="zh-CN"/>
              </w:rPr>
              <w:t>切片网络的抖动。</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14:textFill>
                  <w14:solidFill>
                    <w14:schemeClr w14:val="tx1"/>
                  </w14:solidFill>
                </w14:textFill>
              </w:rPr>
              <w:t>bandwidth</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带宽，单位(Kbps)</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切片网络的带宽。</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14:textFill>
                  <w14:solidFill>
                    <w14:schemeClr w14:val="tx1"/>
                  </w14:solidFill>
                </w14:textFill>
              </w:rPr>
              <w:t>packetLossRate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丢包率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imes New Roman" w:hAnsi="Times New Roman" w:cs="Times New Roman"/>
                <w:color w:val="000000" w:themeColor="text1"/>
                <w:sz w:val="22"/>
                <w:szCs w:val="22"/>
                <w14:textFill>
                  <w14:solidFill>
                    <w14:schemeClr w14:val="tx1"/>
                  </w14:solidFill>
                </w14:textFill>
              </w:rPr>
              <w:t>丢包率要求%,如0.1%</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sz w:val="22"/>
                <w:szCs w:val="22"/>
                <w14:textFill>
                  <w14:solidFill>
                    <w14:schemeClr w14:val="tx1"/>
                  </w14:solidFill>
                </w14:textFill>
              </w:rPr>
            </w:pPr>
            <w:r>
              <w:rPr>
                <w:rFonts w:hint="eastAsia" w:ascii="Times New Roman" w:hAnsi="Times New Roman" w:cs="Times New Roman"/>
                <w:color w:val="000000" w:themeColor="text1"/>
                <w:sz w:val="22"/>
                <w:szCs w:val="22"/>
                <w14:textFill>
                  <w14:solidFill>
                    <w14:schemeClr w14:val="tx1"/>
                  </w14:solidFill>
                </w14:textFill>
              </w:rPr>
              <w:t>reliablity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服务可靠性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sz w:val="22"/>
                <w:szCs w:val="22"/>
                <w14:textFill>
                  <w14:solidFill>
                    <w14:schemeClr w14:val="tx1"/>
                  </w14:solidFill>
                </w14:textFill>
              </w:rPr>
            </w:pPr>
            <w:r>
              <w:rPr>
                <w:rFonts w:hint="eastAsia" w:ascii="Times New Roman" w:hAnsi="Times New Roman" w:cs="Times New Roman"/>
                <w:color w:val="000000" w:themeColor="text1"/>
                <w:sz w:val="22"/>
                <w:szCs w:val="22"/>
                <w14:textFill>
                  <w14:solidFill>
                    <w14:schemeClr w14:val="tx1"/>
                  </w14:solidFill>
                </w14:textFill>
              </w:rPr>
              <w:t>服务可靠性，例如：99.9%，99.99%，99.999%</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sz w:val="22"/>
                <w:szCs w:val="22"/>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user</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切片用户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eastAsiaTheme="minorEastAsia"/>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切片从属使用者信息。</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authority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切片权限</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切片权限信息。</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4</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FlexE设备</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FlexE_Devices</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切片网络中的FlexE设备管理对象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用于记录挂载的客户端、FlexEPHY物理集群以及虚拟化的时隙分配表等信息</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4网络切片子网</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unInterface</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rPr>
            </w:pPr>
            <w:r>
              <w:rPr>
                <w:rFonts w:ascii="Times New Roman" w:hAnsi="Times New Roman" w:cs="Times New Roman"/>
                <w:color w:val="000000" w:themeColor="text1"/>
                <w14:textFill>
                  <w14:solidFill>
                    <w14:schemeClr w14:val="tx1"/>
                  </w14:solidFill>
                </w14:textFill>
              </w:rPr>
              <w:t>客户网络接口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heme="minorEastAsia" w:hAnsiTheme="minorEastAsia"/>
                <w:sz w:val="21"/>
                <w:szCs w:val="21"/>
                <w:highlight w:val="none"/>
                <w:lang w:val="en-US" w:eastAsia="zh-CN"/>
              </w:rPr>
              <w:t>用于与FlexEClient进行网络交互。</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nnInterface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网络网络接口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heme="minorEastAsia" w:hAnsiTheme="minorEastAsia"/>
                <w:sz w:val="21"/>
                <w:szCs w:val="21"/>
                <w:highlight w:val="none"/>
                <w:lang w:val="en-US" w:eastAsia="zh-CN"/>
              </w:rPr>
              <w:t>用于控制FlexE设备的联网信息。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函数</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lang w:val="en-GB"/>
                <w14:textFill>
                  <w14:solidFill>
                    <w14:schemeClr w14:val="tx1"/>
                  </w14:solidFill>
                </w14:textFill>
              </w:rPr>
              <w:t>functionStructure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功能结构</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包括</w:t>
            </w:r>
            <w:r>
              <w:rPr>
                <w:rFonts w:ascii="Times New Roman" w:hAnsi="Times New Roman" w:cs="Times New Roman"/>
                <w:color w:val="000000" w:themeColor="text1"/>
                <w14:textFill>
                  <w14:solidFill>
                    <w14:schemeClr w14:val="tx1"/>
                  </w14:solidFill>
                </w14:textFill>
              </w:rPr>
              <w:t>管理和控制平面</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omInterface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带外管理接口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asciiTheme="minorEastAsia" w:hAnsiTheme="minorEastAsia"/>
                <w:sz w:val="21"/>
                <w:szCs w:val="21"/>
                <w:highlight w:val="none"/>
                <w:lang w:val="en-US" w:eastAsia="zh-CN"/>
              </w:rPr>
              <w:t>用于设置专门的网管通道</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ascii="Times New Roman" w:hAnsi="Times New Roman" w:cs="Times New Roman"/>
                <w:color w:val="000000" w:themeColor="text1"/>
                <w:sz w:val="22"/>
                <w:szCs w:val="22"/>
                <w:lang w:val="en-US" w:eastAsia="zh-CN"/>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控制接口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用于控制管理FlexE设备</w:t>
            </w:r>
            <w:r>
              <w:rPr>
                <w:rFonts w:asciiTheme="minorEastAsia" w:hAnsiTheme="minorEastAsia"/>
                <w:sz w:val="21"/>
                <w:szCs w:val="21"/>
                <w:highlight w:val="none"/>
              </w:rPr>
              <w:t>。</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sz w:val="22"/>
                <w:szCs w:val="22"/>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calendar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时序表管理接口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用于设置时隙分配表。</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sz w:val="22"/>
                <w:szCs w:val="22"/>
                <w:lang w:val="en-US" w:eastAsia="zh-CN"/>
                <w14:textFill>
                  <w14:solidFill>
                    <w14:schemeClr w14:val="tx1"/>
                  </w14:solidFill>
                </w14:textFill>
              </w:rPr>
            </w:pPr>
            <w:r>
              <w:rPr>
                <w:rFonts w:hint="eastAsia" w:ascii="Times New Roman" w:hAnsi="Times New Roman" w:cs="Times New Roman"/>
                <w:color w:val="000000" w:themeColor="text1"/>
                <w:sz w:val="22"/>
                <w:szCs w:val="22"/>
                <w:lang w:val="en-US" w:eastAsia="zh-CN"/>
                <w14:textFill>
                  <w14:solidFill>
                    <w14:schemeClr w14:val="tx1"/>
                  </w14:solidFill>
                </w14:textFill>
              </w:rPr>
              <w: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集群管理接口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asciiTheme="minorEastAsia" w:hAnsiTheme="minorEastAsia"/>
                <w:sz w:val="21"/>
                <w:szCs w:val="21"/>
                <w:highlight w:val="none"/>
                <w:lang w:val="en-US" w:eastAsia="zh-CN"/>
              </w:rPr>
            </w:pPr>
            <w:r>
              <w:rPr>
                <w:rFonts w:hint="eastAsia" w:asciiTheme="minorEastAsia" w:hAnsiTheme="minorEastAsia"/>
                <w:sz w:val="21"/>
                <w:szCs w:val="21"/>
                <w:highlight w:val="none"/>
                <w:lang w:val="en-US" w:eastAsia="zh-CN"/>
              </w:rPr>
              <w:t>用于管理实际物理集群。</w:t>
            </w:r>
          </w:p>
        </w:tc>
        <w:tc>
          <w:tcPr>
            <w:tcW w:w="1831"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eastAsia="zh-CN"/>
              </w:rPr>
            </w:pPr>
            <w:r>
              <w:rPr>
                <w:rFonts w:hint="eastAsia" w:cs="Times New Roman" w:asciiTheme="minorEastAsia" w:hAnsiTheme="minorEastAsia"/>
                <w:szCs w:val="21"/>
                <w:highlight w:val="none"/>
                <w:lang w:val="en-US" w:eastAsia="zh-CN"/>
              </w:rPr>
              <w:t>函数类型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5</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FlexE客户端</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FlexE_Client</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FlexE设备上的FlexE客户端管理对象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用于记录挂载的客户端配置信息</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5网络切片子网</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clientId</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szCs w:val="21"/>
                <w:highlight w:val="none"/>
                <w:lang w:val="en-US"/>
              </w:rPr>
            </w:pPr>
            <w:r>
              <w:rPr>
                <w:rFonts w:ascii="Times New Roman" w:hAnsi="Times New Roman" w:cs="Times New Roman"/>
                <w:color w:val="000000" w:themeColor="text1"/>
                <w14:textFill>
                  <w14:solidFill>
                    <w14:schemeClr w14:val="tx1"/>
                  </w14:solidFill>
                </w14:textFill>
              </w:rPr>
              <w:t>客户端</w:t>
            </w:r>
            <w:r>
              <w:rPr>
                <w:rFonts w:hint="eastAsia" w:ascii="Times New Roman" w:hAnsi="Times New Roman" w:cs="Times New Roman"/>
                <w:color w:val="000000" w:themeColor="text1"/>
                <w14:textFill>
                  <w14:solidFill>
                    <w14:schemeClr w14:val="tx1"/>
                  </w14:solidFill>
                </w14:textFill>
              </w:rPr>
              <w:t>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heme="minorEastAsia" w:hAnsiTheme="minorEastAsia"/>
                <w:sz w:val="21"/>
                <w:szCs w:val="21"/>
                <w:highlight w:val="none"/>
                <w:lang w:val="en-US" w:eastAsia="zh-CN"/>
              </w:rPr>
              <w:t>用于标识记录不同的客户端。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config</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配置信息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客户端使用协议配置信息。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token</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客户端令牌</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客户端令牌信息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标识类型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6</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 PHY</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FlexE_PHY</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FlexE Group捆绑的FlexE PHY管理对象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用于编排分配Calendar时隙</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6网络切片子网</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FlexE 时隙编号</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slotList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时隙列表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slot映射列表信息。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phySurplus</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富余度信息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PHY通道富余度信息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字符串</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7</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 集群</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FlexE_Group</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多个FlexE PHY捆绑后的FlexE Group管理对象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以便给FlexEClient使用</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7 FlexE集群</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groupNumber</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Group 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FlexE Group 编号</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phyList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PHY捆绑信息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用于记录Group和捆绑的PHY之间的映射关系。</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groupLoad</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Group负载</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用于记录Group负载状况信息。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8</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 时隙</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FlexE_Slot</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虚拟化通道上的时隙管理对象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以便给FlexECalendar使用</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8 FlexE时隙</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slotNumber</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客户端使用时隙编号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用于指明这个slot是给哪个Client使用的。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slotCategory</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FlexE时隙类别</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w:t>
            </w:r>
            <w:r>
              <w:rPr>
                <w:rFonts w:ascii="Times New Roman" w:hAnsi="Times New Roman" w:cs="Times New Roman"/>
                <w:color w:val="000000" w:themeColor="text1"/>
                <w14:textFill>
                  <w14:solidFill>
                    <w14:schemeClr w14:val="tx1"/>
                  </w14:solidFill>
                </w14:textFill>
              </w:rPr>
              <w:t>FlexE时隙</w:t>
            </w:r>
            <w:r>
              <w:rPr>
                <w:rFonts w:hint="eastAsia" w:ascii="Times New Roman" w:hAnsi="Times New Roman" w:cs="Times New Roman"/>
                <w:color w:val="000000" w:themeColor="text1"/>
                <w:lang w:val="en-US" w:eastAsia="zh-CN"/>
                <w14:textFill>
                  <w14:solidFill>
                    <w14:schemeClr w14:val="tx1"/>
                  </w14:solidFill>
                </w14:textFill>
              </w:rPr>
              <w:t>的</w:t>
            </w:r>
            <w:r>
              <w:rPr>
                <w:rFonts w:ascii="Times New Roman" w:hAnsi="Times New Roman" w:cs="Times New Roman"/>
                <w:color w:val="000000" w:themeColor="text1"/>
                <w14:textFill>
                  <w14:solidFill>
                    <w14:schemeClr w14:val="tx1"/>
                  </w14:solidFill>
                </w14:textFill>
              </w:rPr>
              <w:t>类别</w:t>
            </w:r>
            <w:r>
              <w:rPr>
                <w:rFonts w:hint="eastAsia" w:ascii="Times New Roman" w:hAnsi="Times New Roman" w:cs="Times New Roman"/>
                <w:color w:val="000000" w:themeColor="text1"/>
                <w:lang w:val="en-US" w:eastAsia="zh-CN"/>
                <w14:textFill>
                  <w14:solidFill>
                    <w14:schemeClr w14:val="tx1"/>
                  </w14:solidFill>
                </w14:textFill>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9</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 时隙分配表</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FlexE_Calendar</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FlexE通道上虚拟化的FlexE 时隙分配表管理对象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主要用于承载不同业务以及带宽的灵活配置</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9 FlexE时隙分配表</w:t>
      </w:r>
      <w:r>
        <w:rPr>
          <w:rFonts w:ascii="黑体" w:hAnsi="黑体" w:eastAsia="黑体" w:cs="Times New Roman"/>
          <w:i w:val="0"/>
          <w:color w:val="000000" w:themeColor="text1"/>
          <w:sz w:val="20"/>
          <w:szCs w:val="20"/>
          <w:highlight w:val="none"/>
          <w14:textFill>
            <w14:solidFill>
              <w14:schemeClr w14:val="tx1"/>
            </w14:solidFill>
          </w14:textFill>
        </w:rPr>
        <w:t>主要属性</w:t>
      </w: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calendarStatus</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lang w:val="en-US" w:eastAsia="zh-CN"/>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用于记录</w:t>
            </w: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lang w:val="en-US" w:eastAsia="zh-CN"/>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subCalendarList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子时隙分配表列表信息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用于记录子</w:t>
            </w: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lang w:val="en-US" w:eastAsia="zh-CN"/>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eastAsia"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bl>
    <w:p>
      <w:pPr>
        <w:spacing w:before="156" w:beforeLines="50" w:after="120" w:line="360" w:lineRule="auto"/>
        <w:rPr>
          <w:rFonts w:cs="Times New Roman" w:asciiTheme="minorEastAsia" w:hAnsiTheme="minorEastAsia"/>
          <w:b/>
          <w:sz w:val="24"/>
          <w:szCs w:val="24"/>
          <w:highlight w:val="yellow"/>
          <w:lang w:val="en-GB"/>
        </w:rPr>
      </w:pP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10</w:t>
      </w:r>
      <w:r>
        <w:rPr>
          <w:rFonts w:cs="Times New Roman" w:asciiTheme="minorEastAsia" w:hAnsiTheme="minorEastAsia"/>
          <w:b/>
          <w:sz w:val="24"/>
          <w:szCs w:val="24"/>
          <w:highlight w:val="none"/>
          <w:lang w:val="en-GB"/>
        </w:rPr>
        <w:t>）</w:t>
      </w:r>
      <w:r>
        <w:rPr>
          <w:rFonts w:hint="eastAsia" w:cs="Times New Roman" w:asciiTheme="minorEastAsia" w:hAnsiTheme="minorEastAsia"/>
          <w:b/>
          <w:sz w:val="24"/>
          <w:szCs w:val="24"/>
          <w:highlight w:val="none"/>
          <w:lang w:val="en-US" w:eastAsia="zh-CN"/>
        </w:rPr>
        <w:t>FlexE 子时隙分配表</w:t>
      </w:r>
      <w:r>
        <w:rPr>
          <w:rFonts w:hint="eastAsia" w:cs="Times New Roman" w:asciiTheme="minorEastAsia" w:hAnsiTheme="minorEastAsia"/>
          <w:sz w:val="24"/>
          <w:szCs w:val="24"/>
          <w:highlight w:val="none"/>
        </w:rPr>
        <w:t>(</w:t>
      </w:r>
      <w:r>
        <w:rPr>
          <w:rFonts w:hint="eastAsia" w:cs="Times New Roman" w:asciiTheme="minorEastAsia" w:hAnsiTheme="minorEastAsia"/>
          <w:b/>
          <w:sz w:val="24"/>
          <w:szCs w:val="24"/>
          <w:highlight w:val="none"/>
          <w:lang w:val="en-US" w:eastAsia="zh-CN"/>
        </w:rPr>
        <w:t>FlexE_Sub_Calendar</w:t>
      </w:r>
      <w:r>
        <w:rPr>
          <w:rFonts w:cs="Times New Roman" w:asciiTheme="minorEastAsia" w:hAnsiTheme="minorEastAsia"/>
          <w:b/>
          <w:sz w:val="24"/>
          <w:szCs w:val="24"/>
          <w:highlight w:val="none"/>
          <w:lang w:val="en-GB"/>
        </w:rPr>
        <w:t>)</w:t>
      </w:r>
    </w:p>
    <w:p>
      <w:pPr>
        <w:spacing w:line="360" w:lineRule="auto"/>
        <w:ind w:firstLine="480"/>
        <w:jc w:val="both"/>
        <w:rPr>
          <w:rFonts w:cs="Times New Roman" w:asciiTheme="minorEastAsia" w:hAnsiTheme="minorEastAsia"/>
          <w:sz w:val="24"/>
          <w:szCs w:val="24"/>
          <w:highlight w:val="yellow"/>
          <w:lang w:val="en-GB"/>
        </w:rPr>
      </w:pPr>
      <w:r>
        <w:rPr>
          <w:rFonts w:cs="Times New Roman" w:asciiTheme="minorEastAsia" w:hAnsiTheme="minorEastAsia"/>
          <w:sz w:val="24"/>
          <w:szCs w:val="24"/>
          <w:highlight w:val="none"/>
          <w:lang w:val="en-GB"/>
        </w:rPr>
        <w:t>表示</w:t>
      </w:r>
      <w:r>
        <w:rPr>
          <w:rFonts w:hint="eastAsia" w:cs="Times New Roman" w:asciiTheme="minorEastAsia" w:hAnsiTheme="minorEastAsia"/>
          <w:sz w:val="24"/>
          <w:szCs w:val="24"/>
          <w:highlight w:val="none"/>
          <w:lang w:val="en-US" w:eastAsia="zh-CN"/>
        </w:rPr>
        <w:t>FlexE 时隙分配表中所属不同Client的子时隙分配表管理对象</w:t>
      </w:r>
      <w:r>
        <w:rPr>
          <w:rFonts w:cs="Times New Roman" w:asciiTheme="minorEastAsia" w:hAnsiTheme="minorEastAsia"/>
          <w:sz w:val="24"/>
          <w:szCs w:val="24"/>
          <w:highlight w:val="none"/>
          <w:lang w:val="en-GB"/>
        </w:rPr>
        <w:t>，</w:t>
      </w:r>
      <w:r>
        <w:rPr>
          <w:rFonts w:hint="eastAsia" w:cs="Times New Roman" w:asciiTheme="minorEastAsia" w:hAnsiTheme="minorEastAsia"/>
          <w:sz w:val="24"/>
          <w:szCs w:val="24"/>
          <w:highlight w:val="none"/>
          <w:lang w:val="en-US" w:eastAsia="zh-CN"/>
        </w:rPr>
        <w:t>以便针对专用的FlexEClient进行配置调整</w:t>
      </w:r>
      <w:r>
        <w:rPr>
          <w:rFonts w:cs="Times New Roman" w:asciiTheme="minorEastAsia" w:hAnsiTheme="minorEastAsia"/>
          <w:sz w:val="24"/>
          <w:szCs w:val="24"/>
          <w:highlight w:val="none"/>
          <w:lang w:val="en-GB"/>
        </w:rPr>
        <w:t>。本管理对象主要属性如</w:t>
      </w:r>
      <w:r>
        <w:rPr>
          <w:rFonts w:hint="eastAsia" w:cs="Times New Roman" w:asciiTheme="minorEastAsia" w:hAnsiTheme="minorEastAsia"/>
          <w:sz w:val="24"/>
          <w:szCs w:val="24"/>
          <w:highlight w:val="none"/>
          <w:lang w:val="en-GB"/>
        </w:rPr>
        <w:t>下：</w:t>
      </w:r>
    </w:p>
    <w:p>
      <w:pPr>
        <w:pStyle w:val="2"/>
        <w:ind w:left="2640"/>
        <w:rPr>
          <w:rFonts w:ascii="黑体" w:hAnsi="黑体" w:eastAsia="黑体" w:cs="Times New Roman"/>
          <w:i w:val="0"/>
          <w:color w:val="000000" w:themeColor="text1"/>
          <w:sz w:val="20"/>
          <w:szCs w:val="20"/>
          <w:highlight w:val="yellow"/>
          <w14:textFill>
            <w14:solidFill>
              <w14:schemeClr w14:val="tx1"/>
            </w14:solidFill>
          </w14:textFill>
        </w:rPr>
      </w:pPr>
      <w:r>
        <w:rPr>
          <w:rFonts w:hint="eastAsia" w:ascii="黑体" w:hAnsi="黑体" w:eastAsia="黑体" w:cs="Times New Roman"/>
          <w:i w:val="0"/>
          <w:color w:val="000000" w:themeColor="text1"/>
          <w:sz w:val="20"/>
          <w:szCs w:val="20"/>
          <w:highlight w:val="none"/>
          <w14:textFill>
            <w14:solidFill>
              <w14:schemeClr w14:val="tx1"/>
            </w14:solidFill>
          </w14:textFill>
        </w:rPr>
        <w:t xml:space="preserve">表 </w:t>
      </w:r>
      <w:r>
        <w:rPr>
          <w:rFonts w:hint="eastAsia" w:ascii="黑体" w:hAnsi="黑体" w:eastAsia="黑体" w:cs="Times New Roman"/>
          <w:i w:val="0"/>
          <w:color w:val="000000" w:themeColor="text1"/>
          <w:sz w:val="20"/>
          <w:szCs w:val="20"/>
          <w:highlight w:val="none"/>
          <w:lang w:val="en-US" w:eastAsia="zh-CN"/>
          <w14:textFill>
            <w14:solidFill>
              <w14:schemeClr w14:val="tx1"/>
            </w14:solidFill>
          </w14:textFill>
        </w:rPr>
        <w:t>10 FlexE子时隙分配表</w:t>
      </w:r>
      <w:r>
        <w:rPr>
          <w:rFonts w:ascii="黑体" w:hAnsi="黑体" w:eastAsia="黑体" w:cs="Times New Roman"/>
          <w:i w:val="0"/>
          <w:color w:val="000000" w:themeColor="text1"/>
          <w:sz w:val="20"/>
          <w:szCs w:val="20"/>
          <w:highlight w:val="none"/>
          <w14:textFill>
            <w14:solidFill>
              <w14:schemeClr w14:val="tx1"/>
            </w14:solidFill>
          </w14:textFill>
        </w:rPr>
        <w:t>主要属性</w:t>
      </w:r>
      <w:bookmarkStart w:id="4" w:name="_GoBack"/>
      <w:bookmarkEnd w:id="4"/>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cs="Times New Roman" w:asciiTheme="minorEastAsia" w:hAnsiTheme="minorEastAsia"/>
                <w:szCs w:val="21"/>
                <w:highlight w:val="none"/>
              </w:rPr>
            </w:pPr>
            <w:r>
              <w:rPr>
                <w:rFonts w:cs="Times New Roman" w:asciiTheme="minorEastAsia" w:hAnsiTheme="minorEastAsia"/>
                <w:szCs w:val="21"/>
                <w:highlight w:val="none"/>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cs="Times New Roman" w:asciiTheme="minorEastAsia" w:hAnsiTheme="minorEastAsia"/>
                <w:szCs w:val="21"/>
                <w:highlight w:val="none"/>
              </w:rPr>
            </w:pPr>
            <w:r>
              <w:rPr>
                <w:rFonts w:cs="Times New Roman" w:asciiTheme="minorEastAsia" w:hAnsiTheme="minorEastAsia"/>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sz w:val="22"/>
                <w:szCs w:val="22"/>
                <w14:textFill>
                  <w14:solidFill>
                    <w14:schemeClr w14:val="tx1"/>
                  </w14:solidFill>
                </w14:textFill>
              </w:rPr>
              <w:t>sub-calendarStatus</w:t>
            </w:r>
          </w:p>
        </w:tc>
        <w:tc>
          <w:tcPr>
            <w:tcW w:w="1564" w:type="dxa"/>
            <w:tcBorders>
              <w:top w:val="single" w:color="auto" w:sz="4" w:space="0"/>
              <w:left w:val="single" w:color="auto" w:sz="4" w:space="0"/>
              <w:bottom w:val="single" w:color="auto" w:sz="4" w:space="0"/>
              <w:right w:val="single" w:color="auto" w:sz="4" w:space="0"/>
            </w:tcBorders>
          </w:tcPr>
          <w:p>
            <w:pPr>
              <w:rPr>
                <w:rFonts w:hint="default" w:cs="Times New Roman" w:asciiTheme="minorEastAsia" w:hAnsiTheme="minorEastAsia" w:eastAsiaTheme="minorEastAsia"/>
                <w:szCs w:val="21"/>
                <w:highlight w:val="none"/>
                <w:lang w:val="en-US" w:eastAsia="zh-CN"/>
              </w:rPr>
            </w:pPr>
            <w:r>
              <w:rPr>
                <w:rFonts w:ascii="Times New Roman" w:hAnsi="Times New Roman" w:cs="Times New Roman"/>
                <w:color w:val="000000" w:themeColor="text1"/>
                <w14:textFill>
                  <w14:solidFill>
                    <w14:schemeClr w14:val="tx1"/>
                  </w14:solidFill>
                </w14:textFill>
              </w:rPr>
              <w:t>子时隙分配表使状态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用于记录子</w:t>
            </w:r>
            <w:r>
              <w:rPr>
                <w:rFonts w:ascii="Times New Roman" w:hAnsi="Times New Roman" w:cs="Times New Roman"/>
                <w:color w:val="000000" w:themeColor="text1"/>
                <w14:textFill>
                  <w14:solidFill>
                    <w14:schemeClr w14:val="tx1"/>
                  </w14:solidFill>
                </w14:textFill>
              </w:rPr>
              <w:t>时隙分配表使</w:t>
            </w:r>
            <w:r>
              <w:rPr>
                <w:rFonts w:hint="eastAsia" w:ascii="Times New Roman" w:hAnsi="Times New Roman" w:cs="Times New Roman"/>
                <w:color w:val="000000" w:themeColor="text1"/>
                <w:lang w:val="en-US" w:eastAsia="zh-CN"/>
                <w14:textFill>
                  <w14:solidFill>
                    <w14:schemeClr w14:val="tx1"/>
                  </w14:solidFill>
                </w14:textFill>
              </w:rPr>
              <w:t>用</w:t>
            </w:r>
            <w:r>
              <w:rPr>
                <w:rFonts w:ascii="Times New Roman" w:hAnsi="Times New Roman" w:cs="Times New Roman"/>
                <w:color w:val="000000" w:themeColor="text1"/>
                <w14:textFill>
                  <w14:solidFill>
                    <w14:schemeClr w14:val="tx1"/>
                  </w14:solidFill>
                </w14:textFill>
              </w:rPr>
              <w:t>状态</w:t>
            </w:r>
            <w:r>
              <w:rPr>
                <w:rFonts w:hint="eastAsia" w:asciiTheme="minorEastAsia" w:hAnsiTheme="minorEastAsia"/>
                <w:sz w:val="21"/>
                <w:szCs w:val="21"/>
                <w:highlight w:val="none"/>
                <w:lang w:val="en-US" w:eastAsia="zh-CN"/>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cs="Times New Roman" w:asciiTheme="minorEastAsia" w:hAnsiTheme="minorEastAsia"/>
                <w:szCs w:val="21"/>
                <w:highlight w:val="none"/>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sz w:val="22"/>
                <w:szCs w:val="22"/>
                <w:lang w:val="en-US" w:eastAsia="zh-CN"/>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eastAsiaTheme="minorEastAsia"/>
                <w:szCs w:val="21"/>
                <w:highlight w:val="none"/>
                <w:lang w:val="en-US" w:eastAsia="zh-CN"/>
              </w:rPr>
            </w:pPr>
            <w:r>
              <w:rPr>
                <w:rFonts w:hint="eastAsia" w:ascii="Times New Roman" w:hAnsi="Times New Roman" w:cs="Times New Roman"/>
                <w:color w:val="000000" w:themeColor="text1"/>
                <w:lang w:val="en-US" w:eastAsia="zh-CN"/>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hint="default" w:cs="Times New Roman" w:asciiTheme="minorEastAsia" w:hAnsiTheme="minorEastAsia"/>
                <w:szCs w:val="21"/>
                <w:highlight w:val="none"/>
                <w:lang w:val="en-US"/>
              </w:rPr>
            </w:pPr>
            <w:r>
              <w:rPr>
                <w:rFonts w:hint="eastAsia" w:ascii="Times New Roman" w:hAnsi="Times New Roman" w:cs="Times New Roman"/>
                <w:color w:val="000000" w:themeColor="text1"/>
                <w:lang w:val="en-US" w:eastAsia="zh-CN"/>
                <w14:textFill>
                  <w14:solidFill>
                    <w14:schemeClr w14:val="tx1"/>
                  </w14:solidFill>
                </w14:textFill>
              </w:rPr>
              <w:t>用于记录sub-Calendar中时隙使用情况。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cs="Times New Roman" w:asciiTheme="minorEastAsia" w:hAnsiTheme="minorEastAsia"/>
                <w:szCs w:val="21"/>
                <w:highlight w:val="none"/>
              </w:rPr>
            </w:pPr>
            <w:r>
              <w:rPr>
                <w:rFonts w:hint="eastAsia" w:cs="Times New Roman" w:asciiTheme="minorEastAsia" w:hAnsiTheme="minorEastAsia"/>
                <w:szCs w:val="21"/>
                <w:highlight w:val="none"/>
                <w:lang w:val="en-US" w:eastAsia="zh-CN"/>
              </w:rPr>
              <w:t>对象</w:t>
            </w:r>
            <w:r>
              <w:rPr>
                <w:rFonts w:hint="eastAsia" w:cs="Times New Roman" w:asciiTheme="minorEastAsia" w:hAnsiTheme="minorEastAsia"/>
                <w:szCs w:val="21"/>
                <w:highlight w:val="none"/>
              </w:rPr>
              <w:t>类型</w:t>
            </w:r>
          </w:p>
        </w:tc>
      </w:tr>
    </w:tbl>
    <w:p>
      <w:pPr>
        <w:ind w:firstLine="420" w:firstLineChars="0"/>
        <w:jc w:val="both"/>
        <w:rPr>
          <w:rFonts w:hint="eastAsia" w:ascii="仿宋" w:hAnsi="仿宋" w:eastAsia="仿宋" w:cs="Times New Roman"/>
          <w:sz w:val="28"/>
          <w:szCs w:val="28"/>
          <w:lang w:val="en-GB"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CD8A"/>
    <w:multiLevelType w:val="singleLevel"/>
    <w:tmpl w:val="8256CD8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72EA"/>
    <w:rsid w:val="008E3955"/>
    <w:rsid w:val="009D4CA4"/>
    <w:rsid w:val="0231106A"/>
    <w:rsid w:val="0487262C"/>
    <w:rsid w:val="051E04C2"/>
    <w:rsid w:val="052056F6"/>
    <w:rsid w:val="052F384D"/>
    <w:rsid w:val="05521E93"/>
    <w:rsid w:val="066D57C9"/>
    <w:rsid w:val="067B256E"/>
    <w:rsid w:val="06845BB9"/>
    <w:rsid w:val="06CD4A67"/>
    <w:rsid w:val="06F774F8"/>
    <w:rsid w:val="081531E2"/>
    <w:rsid w:val="084A4F05"/>
    <w:rsid w:val="08E5637E"/>
    <w:rsid w:val="095E4C77"/>
    <w:rsid w:val="0A316B05"/>
    <w:rsid w:val="0B854A94"/>
    <w:rsid w:val="0C2C2700"/>
    <w:rsid w:val="0D3731C7"/>
    <w:rsid w:val="0DD362A0"/>
    <w:rsid w:val="0DF87343"/>
    <w:rsid w:val="0E2D6527"/>
    <w:rsid w:val="0EDD06A1"/>
    <w:rsid w:val="0F4160D3"/>
    <w:rsid w:val="10AF0FA8"/>
    <w:rsid w:val="110252C6"/>
    <w:rsid w:val="12313C82"/>
    <w:rsid w:val="12933675"/>
    <w:rsid w:val="130916B9"/>
    <w:rsid w:val="140A7A9B"/>
    <w:rsid w:val="1457255E"/>
    <w:rsid w:val="14585F0A"/>
    <w:rsid w:val="1466738C"/>
    <w:rsid w:val="147D4EE6"/>
    <w:rsid w:val="1537100E"/>
    <w:rsid w:val="15CC3621"/>
    <w:rsid w:val="1664717B"/>
    <w:rsid w:val="166F21CB"/>
    <w:rsid w:val="16A57D8F"/>
    <w:rsid w:val="16CE3F0F"/>
    <w:rsid w:val="17AF6F8D"/>
    <w:rsid w:val="18D7098C"/>
    <w:rsid w:val="193B1B06"/>
    <w:rsid w:val="1A8B473E"/>
    <w:rsid w:val="1B0C0B46"/>
    <w:rsid w:val="1B473D74"/>
    <w:rsid w:val="1B9C69BB"/>
    <w:rsid w:val="1BEF24A5"/>
    <w:rsid w:val="1C204866"/>
    <w:rsid w:val="1D3A2729"/>
    <w:rsid w:val="1EE10105"/>
    <w:rsid w:val="1F031C18"/>
    <w:rsid w:val="1F0613E5"/>
    <w:rsid w:val="1F910D85"/>
    <w:rsid w:val="1F936AFD"/>
    <w:rsid w:val="1F9931B7"/>
    <w:rsid w:val="1FFF0601"/>
    <w:rsid w:val="203D4C46"/>
    <w:rsid w:val="21B53452"/>
    <w:rsid w:val="22154ABD"/>
    <w:rsid w:val="22A208DB"/>
    <w:rsid w:val="22B63CDE"/>
    <w:rsid w:val="22D4370A"/>
    <w:rsid w:val="24365620"/>
    <w:rsid w:val="244F6DC1"/>
    <w:rsid w:val="249538D9"/>
    <w:rsid w:val="24BC5C78"/>
    <w:rsid w:val="25274A1D"/>
    <w:rsid w:val="252A6CBB"/>
    <w:rsid w:val="25383419"/>
    <w:rsid w:val="26407C6A"/>
    <w:rsid w:val="26C43CF9"/>
    <w:rsid w:val="276D09AF"/>
    <w:rsid w:val="27BC2D54"/>
    <w:rsid w:val="288F7E21"/>
    <w:rsid w:val="28CA758A"/>
    <w:rsid w:val="291C5F8D"/>
    <w:rsid w:val="29537FFE"/>
    <w:rsid w:val="2B177674"/>
    <w:rsid w:val="2B6F5556"/>
    <w:rsid w:val="2C2D60D4"/>
    <w:rsid w:val="2C675334"/>
    <w:rsid w:val="2DCA4D2C"/>
    <w:rsid w:val="2EE43DE0"/>
    <w:rsid w:val="2F607BBD"/>
    <w:rsid w:val="2FCF77C6"/>
    <w:rsid w:val="2FD7540B"/>
    <w:rsid w:val="30733DC5"/>
    <w:rsid w:val="311751B2"/>
    <w:rsid w:val="33F13A81"/>
    <w:rsid w:val="341C3A34"/>
    <w:rsid w:val="34211A4B"/>
    <w:rsid w:val="34F967E2"/>
    <w:rsid w:val="35A56338"/>
    <w:rsid w:val="361E0D47"/>
    <w:rsid w:val="36380108"/>
    <w:rsid w:val="373F013E"/>
    <w:rsid w:val="382E603A"/>
    <w:rsid w:val="385E4233"/>
    <w:rsid w:val="389C5A2F"/>
    <w:rsid w:val="38CA768F"/>
    <w:rsid w:val="38E43CE3"/>
    <w:rsid w:val="395708A7"/>
    <w:rsid w:val="39982C2D"/>
    <w:rsid w:val="39BE2841"/>
    <w:rsid w:val="3A244B30"/>
    <w:rsid w:val="3A3D1F5C"/>
    <w:rsid w:val="3A7F4C49"/>
    <w:rsid w:val="3B02762D"/>
    <w:rsid w:val="3B377944"/>
    <w:rsid w:val="3B536A6C"/>
    <w:rsid w:val="3BB0183C"/>
    <w:rsid w:val="3BD26518"/>
    <w:rsid w:val="3BD64F9F"/>
    <w:rsid w:val="3C3D428F"/>
    <w:rsid w:val="3C8C0835"/>
    <w:rsid w:val="3D4955AB"/>
    <w:rsid w:val="3DF21D91"/>
    <w:rsid w:val="3E503882"/>
    <w:rsid w:val="3F122F05"/>
    <w:rsid w:val="3F2345C7"/>
    <w:rsid w:val="3F7D64DE"/>
    <w:rsid w:val="3F8728AF"/>
    <w:rsid w:val="3F8A3FC0"/>
    <w:rsid w:val="40731EC2"/>
    <w:rsid w:val="40A33292"/>
    <w:rsid w:val="40C244FC"/>
    <w:rsid w:val="41CE2EFE"/>
    <w:rsid w:val="445A012F"/>
    <w:rsid w:val="458515D3"/>
    <w:rsid w:val="45FF3ED7"/>
    <w:rsid w:val="46365300"/>
    <w:rsid w:val="47967CF0"/>
    <w:rsid w:val="47E13FDE"/>
    <w:rsid w:val="484D6239"/>
    <w:rsid w:val="4B1D1DDF"/>
    <w:rsid w:val="4BC17465"/>
    <w:rsid w:val="4C087F42"/>
    <w:rsid w:val="4CB467A7"/>
    <w:rsid w:val="4CF87413"/>
    <w:rsid w:val="4D0E735E"/>
    <w:rsid w:val="4E622725"/>
    <w:rsid w:val="4F84547A"/>
    <w:rsid w:val="503142E0"/>
    <w:rsid w:val="50CA38FC"/>
    <w:rsid w:val="51535939"/>
    <w:rsid w:val="51912079"/>
    <w:rsid w:val="51BC5DE2"/>
    <w:rsid w:val="52102D03"/>
    <w:rsid w:val="52334BEB"/>
    <w:rsid w:val="547F646B"/>
    <w:rsid w:val="5553369C"/>
    <w:rsid w:val="55DD6891"/>
    <w:rsid w:val="55F86C64"/>
    <w:rsid w:val="56361F91"/>
    <w:rsid w:val="56813BC5"/>
    <w:rsid w:val="56D870D9"/>
    <w:rsid w:val="575F6000"/>
    <w:rsid w:val="57F32C36"/>
    <w:rsid w:val="581E46B4"/>
    <w:rsid w:val="58753251"/>
    <w:rsid w:val="58A3652A"/>
    <w:rsid w:val="594D476C"/>
    <w:rsid w:val="59F81F36"/>
    <w:rsid w:val="5AE04ADA"/>
    <w:rsid w:val="5AE33423"/>
    <w:rsid w:val="5AF100FB"/>
    <w:rsid w:val="5B770CEF"/>
    <w:rsid w:val="5BB40B35"/>
    <w:rsid w:val="5CA621D7"/>
    <w:rsid w:val="5D766775"/>
    <w:rsid w:val="5E0E5497"/>
    <w:rsid w:val="5F0455F3"/>
    <w:rsid w:val="6047504F"/>
    <w:rsid w:val="605E5B8E"/>
    <w:rsid w:val="609D2C28"/>
    <w:rsid w:val="60C97449"/>
    <w:rsid w:val="610044E6"/>
    <w:rsid w:val="61105614"/>
    <w:rsid w:val="626E6553"/>
    <w:rsid w:val="62D24233"/>
    <w:rsid w:val="63336F77"/>
    <w:rsid w:val="63A40403"/>
    <w:rsid w:val="64DF723F"/>
    <w:rsid w:val="65FD49F4"/>
    <w:rsid w:val="66607975"/>
    <w:rsid w:val="66697305"/>
    <w:rsid w:val="674B2500"/>
    <w:rsid w:val="680B7211"/>
    <w:rsid w:val="6A4569D6"/>
    <w:rsid w:val="6B374A63"/>
    <w:rsid w:val="6B7555A6"/>
    <w:rsid w:val="6CDA76CD"/>
    <w:rsid w:val="6CFA7655"/>
    <w:rsid w:val="6D371CAA"/>
    <w:rsid w:val="6DBF5612"/>
    <w:rsid w:val="6E260D4F"/>
    <w:rsid w:val="6EAB0316"/>
    <w:rsid w:val="6F900E8D"/>
    <w:rsid w:val="70923CAF"/>
    <w:rsid w:val="715166B4"/>
    <w:rsid w:val="71AF0F60"/>
    <w:rsid w:val="724225FD"/>
    <w:rsid w:val="72AD5681"/>
    <w:rsid w:val="72C76F9A"/>
    <w:rsid w:val="72FC4846"/>
    <w:rsid w:val="73303386"/>
    <w:rsid w:val="74CC3F09"/>
    <w:rsid w:val="7518365C"/>
    <w:rsid w:val="755A7A3D"/>
    <w:rsid w:val="757F406E"/>
    <w:rsid w:val="77587965"/>
    <w:rsid w:val="77C14D94"/>
    <w:rsid w:val="77C40FDC"/>
    <w:rsid w:val="77C971B8"/>
    <w:rsid w:val="78186965"/>
    <w:rsid w:val="786A5298"/>
    <w:rsid w:val="78E8497B"/>
    <w:rsid w:val="791407B8"/>
    <w:rsid w:val="7BAD6988"/>
    <w:rsid w:val="7BC4425D"/>
    <w:rsid w:val="7BCD5D15"/>
    <w:rsid w:val="7D3627B8"/>
    <w:rsid w:val="7DBB682D"/>
    <w:rsid w:val="7DBF19FA"/>
    <w:rsid w:val="7E9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3">
    <w:name w:val="Normal (Web)"/>
    <w:basedOn w:val="1"/>
    <w:unhideWhenUsed/>
    <w:qFormat/>
    <w:uiPriority w:val="99"/>
    <w:pPr>
      <w:spacing w:before="100" w:beforeAutospacing="1" w:after="100" w:afterAutospacing="1"/>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2021-11-17T12:03:44Z</dcterms:created>
  <dc:creator>28274</dc:creator>
  <cp:lastModifiedBy>啊星</cp:lastModifiedBy>
  <dcterms:modified xsi:type="dcterms:W3CDTF">2021-11-17T14:44:14Z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11BB41B384064B99850B5BAD59D63CF2</vt:lpwstr>
  </property>
</Properties>
</file>