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ind w:left="575" w:hanging="575"/>
        <w:rPr>
          <w:rFonts w:ascii="仿宋" w:hAnsi="仿宋" w:eastAsia="仿宋" w:cs="Times New Roman"/>
          <w:b/>
          <w:color w:val="auto"/>
        </w:rPr>
      </w:pPr>
      <w:bookmarkStart w:id="0" w:name="_Toc9813"/>
      <w:r>
        <w:rPr>
          <w:rFonts w:ascii="仿宋" w:hAnsi="仿宋" w:eastAsia="仿宋" w:cs="Times New Roman"/>
          <w:b/>
          <w:color w:val="auto"/>
        </w:rPr>
        <w:t>项目研究主要工作思路</w:t>
      </w:r>
      <w:bookmarkEnd w:id="0"/>
    </w:p>
    <w:p>
      <w:pPr>
        <w:ind w:firstLine="560" w:firstLineChars="200"/>
        <w:rPr>
          <w:rFonts w:ascii="仿宋" w:hAnsi="仿宋" w:eastAsia="仿宋"/>
          <w:sz w:val="28"/>
        </w:rPr>
      </w:pPr>
      <w:r>
        <w:rPr>
          <w:rFonts w:hint="eastAsia" w:ascii="仿宋" w:hAnsi="仿宋" w:eastAsia="仿宋"/>
          <w:sz w:val="28"/>
        </w:rPr>
        <w:t>为实现项目的预期目标，将项目具体划分为三部分内容：适用于电力业务的基于灵活以太网技术的切片网络框架研究、基于电力典型业务场景的灵活以太网组网技术研究和基于电力典型业务场景的灵活以太网控制及运行技术研究。为保证项目顺利进行，需要理清项目研究主要工作思路，如图*所示。三个部分内容前者为后者的应用基础，分别对应总体架构、组网关键技术、控制和运行关键技术。</w:t>
      </w:r>
    </w:p>
    <w:p>
      <w:pPr>
        <w:spacing w:line="360" w:lineRule="auto"/>
        <w:jc w:val="center"/>
        <w:rPr>
          <w:rFonts w:ascii="仿宋" w:hAnsi="仿宋" w:eastAsia="仿宋" w:cs="Times New Roman"/>
          <w:sz w:val="28"/>
          <w:szCs w:val="28"/>
        </w:rPr>
      </w:pPr>
      <w:r>
        <w:rPr>
          <w:rFonts w:ascii="仿宋" w:hAnsi="仿宋" w:eastAsia="仿宋"/>
        </w:rPr>
        <w:object>
          <v:shape id="_x0000_i1025" o:spt="75" type="#_x0000_t75" style="height:249.25pt;width:411.8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jc w:val="center"/>
        <w:rPr>
          <w:rFonts w:hint="eastAsia" w:ascii="仿宋" w:hAnsi="仿宋" w:eastAsia="仿宋"/>
          <w:sz w:val="28"/>
        </w:rPr>
      </w:pPr>
      <w:bookmarkStart w:id="1" w:name="_Toc643569881_WPSOffice_Level3"/>
      <w:bookmarkStart w:id="2" w:name="_Toc39068115"/>
      <w:r>
        <w:rPr>
          <w:rFonts w:hint="eastAsia" w:ascii="仿宋" w:hAnsi="仿宋" w:eastAsia="仿宋" w:cs="Times New Roman"/>
          <w:bCs/>
          <w:sz w:val="28"/>
          <w:szCs w:val="28"/>
        </w:rPr>
        <w:t>图</w:t>
      </w:r>
      <w:bookmarkEnd w:id="1"/>
      <w:r>
        <w:rPr>
          <w:rFonts w:hint="eastAsia" w:ascii="仿宋" w:hAnsi="仿宋" w:eastAsia="仿宋" w:cs="Times New Roman"/>
          <w:bCs/>
          <w:sz w:val="28"/>
          <w:szCs w:val="28"/>
        </w:rPr>
        <w:t>*</w:t>
      </w:r>
      <w:r>
        <w:rPr>
          <w:rFonts w:ascii="仿宋" w:hAnsi="仿宋" w:eastAsia="仿宋" w:cs="Times New Roman"/>
          <w:bCs/>
          <w:sz w:val="28"/>
          <w:szCs w:val="28"/>
        </w:rPr>
        <w:t>总体研究思路图</w:t>
      </w:r>
      <w:bookmarkEnd w:id="2"/>
    </w:p>
    <w:p>
      <w:pPr>
        <w:pStyle w:val="4"/>
        <w:widowControl/>
        <w:numPr>
          <w:ilvl w:val="2"/>
          <w:numId w:val="0"/>
        </w:numPr>
        <w:spacing w:before="40" w:after="0" w:line="259" w:lineRule="auto"/>
        <w:ind w:left="720" w:hanging="720"/>
        <w:jc w:val="left"/>
        <w:rPr>
          <w:rFonts w:ascii="仿宋" w:hAnsi="仿宋" w:eastAsia="仿宋" w:cstheme="majorBidi"/>
          <w:bCs w:val="0"/>
          <w:kern w:val="0"/>
          <w:sz w:val="28"/>
          <w:szCs w:val="24"/>
        </w:rPr>
      </w:pPr>
      <w:bookmarkStart w:id="3" w:name="OLE_LINK80"/>
      <w:bookmarkStart w:id="4" w:name="_Toc1751343675_WPSOffice_Level3"/>
      <w:bookmarkStart w:id="5" w:name="_Toc21383"/>
      <w:bookmarkStart w:id="6" w:name="OLE_LINK1"/>
      <w:bookmarkStart w:id="7" w:name="OLE_LINK2"/>
      <w:r>
        <w:rPr>
          <w:rFonts w:hint="eastAsia" w:ascii="仿宋" w:hAnsi="仿宋" w:eastAsia="仿宋" w:cstheme="majorBidi"/>
          <w:bCs w:val="0"/>
          <w:kern w:val="0"/>
          <w:sz w:val="28"/>
          <w:szCs w:val="24"/>
        </w:rPr>
        <w:t>内容1：适用于电力业务的基于灵活以太网技术的切片网络框架</w:t>
      </w:r>
      <w:bookmarkEnd w:id="3"/>
      <w:r>
        <w:rPr>
          <w:rFonts w:hint="eastAsia" w:ascii="仿宋" w:hAnsi="仿宋" w:eastAsia="仿宋" w:cstheme="majorBidi"/>
          <w:bCs w:val="0"/>
          <w:kern w:val="0"/>
          <w:sz w:val="28"/>
          <w:szCs w:val="24"/>
        </w:rPr>
        <w:t>研究</w:t>
      </w:r>
      <w:bookmarkEnd w:id="4"/>
      <w:bookmarkEnd w:id="5"/>
    </w:p>
    <w:p>
      <w:pPr>
        <w:rPr>
          <w:rFonts w:ascii="仿宋" w:hAnsi="仿宋" w:eastAsia="仿宋"/>
          <w:sz w:val="28"/>
        </w:rPr>
      </w:pPr>
      <w:r>
        <w:rPr>
          <w:rFonts w:hint="eastAsia" w:ascii="仿宋" w:hAnsi="仿宋" w:eastAsia="仿宋"/>
          <w:sz w:val="28"/>
        </w:rPr>
        <w:t>内容1研究内容及路线如图*所示。首先，以国家电网业务需求调研为起点，根据当前业务和网络存在的不足，研究并设计基于灵活以太网技术的切片网络框架；</w:t>
      </w:r>
      <w:r>
        <w:rPr>
          <w:rFonts w:hint="eastAsia" w:ascii="仿宋" w:hAnsi="仿宋" w:eastAsia="仿宋"/>
          <w:sz w:val="28"/>
          <w:szCs w:val="28"/>
        </w:rPr>
        <w:t>其次，</w:t>
      </w:r>
      <w:r>
        <w:rPr>
          <w:rFonts w:ascii="仿宋" w:hAnsi="仿宋" w:eastAsia="仿宋" w:cs="Times New Roman"/>
          <w:sz w:val="28"/>
          <w:szCs w:val="28"/>
        </w:rPr>
        <w:t>新型大电网安全稳定控制的实施需要以更为灵活、可靠、高速的信息通信体系为基础的安全稳定分析及控制系统作保障</w:t>
      </w:r>
      <w:r>
        <w:rPr>
          <w:rFonts w:hint="eastAsia" w:ascii="仿宋" w:hAnsi="仿宋" w:eastAsia="仿宋" w:cs="Times New Roman"/>
          <w:sz w:val="28"/>
          <w:szCs w:val="28"/>
        </w:rPr>
        <w:t>，因此需要对分区业务从</w:t>
      </w:r>
      <w:r>
        <w:rPr>
          <w:rFonts w:hint="eastAsia" w:ascii="仿宋" w:hAnsi="仿宋" w:eastAsia="仿宋"/>
          <w:sz w:val="28"/>
          <w:szCs w:val="28"/>
        </w:rPr>
        <w:t>确定性时延、大带宽、安全隔离等方面</w:t>
      </w:r>
      <w:r>
        <w:rPr>
          <w:rFonts w:hint="eastAsia" w:ascii="仿宋" w:hAnsi="仿宋" w:eastAsia="仿宋" w:cs="Times New Roman"/>
          <w:sz w:val="28"/>
          <w:szCs w:val="28"/>
        </w:rPr>
        <w:t>进行差异化需求分析，并</w:t>
      </w:r>
      <w:r>
        <w:rPr>
          <w:rFonts w:hint="eastAsia" w:ascii="仿宋" w:hAnsi="仿宋" w:eastAsia="仿宋"/>
          <w:sz w:val="28"/>
          <w:szCs w:val="28"/>
        </w:rPr>
        <w:t>梳理基于灵活以太网技术的切片网络需要支持的关键技术，以构建基于灵活以太网技术的承载架构；最后，为了使灵活以太网技术在一些典型应用场景中更好的发挥作用，针对公网中的基于灵活以太网技术的典型应用，研究灵活以太网技术在电网使用的典型应用场景，包括保护业务专线、无线专网回传网、5G切片网络、wifi6回传网等。</w:t>
      </w:r>
    </w:p>
    <w:p>
      <w:pPr>
        <w:autoSpaceDE w:val="0"/>
        <w:autoSpaceDN w:val="0"/>
        <w:adjustRightInd w:val="0"/>
        <w:spacing w:line="360" w:lineRule="auto"/>
        <w:jc w:val="center"/>
      </w:pPr>
      <w:r>
        <w:drawing>
          <wp:inline distT="0" distB="0" distL="0" distR="0">
            <wp:extent cx="4843145" cy="3429000"/>
            <wp:effectExtent l="0" t="0" r="0" b="0"/>
            <wp:docPr id="4" name="图片 4" descr="C:\Users\Zhicheng Lee\AppData\Local\Temp\ksohtml1630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icheng Lee\AppData\Local\Temp\ksohtml16304\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60439" cy="3441388"/>
                    </a:xfrm>
                    <a:prstGeom prst="rect">
                      <a:avLst/>
                    </a:prstGeom>
                    <a:noFill/>
                    <a:ln>
                      <a:noFill/>
                    </a:ln>
                  </pic:spPr>
                </pic:pic>
              </a:graphicData>
            </a:graphic>
          </wp:inline>
        </w:drawing>
      </w:r>
    </w:p>
    <w:p>
      <w:pPr>
        <w:pStyle w:val="5"/>
        <w:jc w:val="center"/>
        <w:rPr>
          <w:rFonts w:hint="eastAsia" w:ascii="仿宋" w:hAnsi="仿宋" w:eastAsia="仿宋"/>
          <w:sz w:val="28"/>
        </w:rPr>
      </w:pPr>
      <w:bookmarkStart w:id="8" w:name="_Toc1305491999_WPSOffice_Level2"/>
      <w:bookmarkEnd w:id="8"/>
      <w:bookmarkStart w:id="9" w:name="_Toc2017885417_WPSOffice_Level2"/>
      <w:r>
        <w:rPr>
          <w:rFonts w:hint="eastAsia" w:ascii="仿宋" w:hAnsi="仿宋" w:eastAsia="仿宋"/>
          <w:i w:val="0"/>
          <w:iCs w:val="0"/>
          <w:sz w:val="28"/>
          <w:szCs w:val="28"/>
        </w:rPr>
        <w:t>图</w:t>
      </w:r>
      <w:bookmarkEnd w:id="9"/>
      <w:r>
        <w:rPr>
          <w:rFonts w:hint="eastAsia" w:ascii="仿宋" w:hAnsi="仿宋" w:eastAsia="仿宋"/>
          <w:i w:val="0"/>
          <w:iCs w:val="0"/>
          <w:sz w:val="28"/>
          <w:szCs w:val="28"/>
        </w:rPr>
        <w:t>*切片网络框架研究内容及路线</w:t>
      </w:r>
    </w:p>
    <w:bookmarkEnd w:id="6"/>
    <w:bookmarkEnd w:id="7"/>
    <w:p>
      <w:pPr>
        <w:pStyle w:val="4"/>
        <w:widowControl/>
        <w:numPr>
          <w:ilvl w:val="2"/>
          <w:numId w:val="0"/>
        </w:numPr>
        <w:spacing w:before="40" w:after="0" w:line="259" w:lineRule="auto"/>
        <w:ind w:left="720" w:hanging="720"/>
        <w:jc w:val="left"/>
        <w:rPr>
          <w:rFonts w:hint="eastAsia" w:ascii="仿宋" w:hAnsi="仿宋" w:eastAsia="仿宋" w:cstheme="majorBidi"/>
          <w:bCs w:val="0"/>
          <w:kern w:val="0"/>
          <w:sz w:val="28"/>
          <w:szCs w:val="24"/>
        </w:rPr>
      </w:pPr>
      <w:bookmarkStart w:id="10" w:name="OLE_LINK81"/>
      <w:bookmarkStart w:id="11" w:name="OLE_LINK82"/>
      <w:bookmarkStart w:id="12" w:name="_Toc13533"/>
      <w:bookmarkStart w:id="13" w:name="_Toc1422279943_WPSOffice_Level3"/>
      <w:r>
        <w:rPr>
          <w:rFonts w:hint="eastAsia" w:ascii="仿宋" w:hAnsi="仿宋" w:eastAsia="仿宋" w:cstheme="majorBidi"/>
          <w:bCs w:val="0"/>
          <w:kern w:val="0"/>
          <w:sz w:val="28"/>
          <w:szCs w:val="24"/>
        </w:rPr>
        <w:t>内容2：</w:t>
      </w:r>
      <w:bookmarkEnd w:id="10"/>
      <w:bookmarkEnd w:id="11"/>
      <w:r>
        <w:rPr>
          <w:rFonts w:hint="eastAsia" w:ascii="仿宋" w:hAnsi="仿宋" w:eastAsia="仿宋" w:cstheme="majorBidi"/>
          <w:bCs w:val="0"/>
          <w:kern w:val="0"/>
          <w:sz w:val="28"/>
          <w:szCs w:val="24"/>
        </w:rPr>
        <w:t>基于电力典型业务场景的灵活以太网组网技术研究</w:t>
      </w:r>
      <w:bookmarkEnd w:id="12"/>
      <w:bookmarkEnd w:id="13"/>
    </w:p>
    <w:p>
      <w:pPr>
        <w:rPr>
          <w:rFonts w:ascii="仿宋" w:hAnsi="仿宋" w:eastAsia="仿宋"/>
          <w:sz w:val="28"/>
          <w:szCs w:val="28"/>
        </w:rPr>
      </w:pPr>
      <w:r>
        <w:rPr>
          <w:rFonts w:hint="eastAsia" w:ascii="仿宋" w:hAnsi="仿宋" w:eastAsia="仿宋"/>
          <w:sz w:val="28"/>
        </w:rPr>
        <w:t>内容</w:t>
      </w:r>
      <w:r>
        <w:rPr>
          <w:rFonts w:ascii="仿宋" w:hAnsi="仿宋" w:eastAsia="仿宋"/>
          <w:sz w:val="28"/>
        </w:rPr>
        <w:t>2</w:t>
      </w:r>
      <w:r>
        <w:rPr>
          <w:rFonts w:hint="eastAsia" w:ascii="仿宋" w:hAnsi="仿宋" w:eastAsia="仿宋"/>
          <w:sz w:val="28"/>
        </w:rPr>
        <w:t>研究内容及路线如图*所示。为了适应</w:t>
      </w:r>
      <w:r>
        <w:rPr>
          <w:rFonts w:hint="eastAsia" w:ascii="仿宋" w:hAnsi="仿宋" w:eastAsia="仿宋"/>
          <w:sz w:val="28"/>
          <w:szCs w:val="28"/>
        </w:rPr>
        <w:t>5G对承载网络的带宽、时延、切片、可靠性等方面的要求，满足更加多样化的通信需求，需要研究</w:t>
      </w:r>
      <w:r>
        <w:rPr>
          <w:rFonts w:hint="eastAsia" w:ascii="仿宋" w:hAnsi="仿宋" w:eastAsia="仿宋" w:cstheme="majorBidi"/>
          <w:bCs/>
          <w:kern w:val="0"/>
          <w:sz w:val="28"/>
          <w:szCs w:val="24"/>
        </w:rPr>
        <w:t>基于电力典型业务场景的灵活以太网组网技术。</w:t>
      </w:r>
      <w:r>
        <w:rPr>
          <w:rFonts w:hint="eastAsia" w:ascii="仿宋" w:hAnsi="仿宋" w:eastAsia="仿宋"/>
          <w:sz w:val="28"/>
          <w:szCs w:val="28"/>
        </w:rPr>
        <w:t>首先，在电力典型业务场景中，</w:t>
      </w:r>
      <w:r>
        <w:rPr>
          <w:rFonts w:hint="eastAsia" w:ascii="仿宋" w:hAnsi="仿宋" w:eastAsia="仿宋" w:cs="Times New Roman"/>
          <w:sz w:val="28"/>
          <w:szCs w:val="28"/>
          <w:lang w:eastAsia="zh-Hans"/>
        </w:rPr>
        <w:t>不同属性的业务对网络特性的需求差异较大，传统的独立建网的方式导致网络的重复建设</w:t>
      </w:r>
      <w:r>
        <w:rPr>
          <w:rFonts w:ascii="仿宋" w:hAnsi="仿宋" w:eastAsia="仿宋" w:cs="Times New Roman"/>
          <w:sz w:val="28"/>
          <w:szCs w:val="28"/>
          <w:lang w:eastAsia="zh-Hans"/>
        </w:rPr>
        <w:t>,</w:t>
      </w:r>
      <w:r>
        <w:rPr>
          <w:rFonts w:hint="eastAsia" w:ascii="仿宋" w:hAnsi="仿宋" w:eastAsia="仿宋" w:cs="Times New Roman"/>
          <w:sz w:val="28"/>
          <w:szCs w:val="28"/>
          <w:lang w:eastAsia="zh-Hans"/>
        </w:rPr>
        <w:t>且后期需要多重的管理和维护</w:t>
      </w:r>
      <w:r>
        <w:rPr>
          <w:rFonts w:ascii="仿宋" w:hAnsi="仿宋" w:eastAsia="仿宋" w:cs="Times New Roman"/>
          <w:sz w:val="28"/>
          <w:szCs w:val="28"/>
          <w:lang w:eastAsia="zh-Hans"/>
        </w:rPr>
        <w:t>,</w:t>
      </w:r>
      <w:r>
        <w:rPr>
          <w:rFonts w:hint="eastAsia" w:ascii="仿宋" w:hAnsi="仿宋" w:eastAsia="仿宋" w:cs="Times New Roman"/>
          <w:sz w:val="28"/>
          <w:szCs w:val="28"/>
          <w:lang w:eastAsia="zh-Hans"/>
        </w:rPr>
        <w:t>给电力公司对整个通信网络的调度造成困难</w:t>
      </w:r>
      <w:r>
        <w:rPr>
          <w:rFonts w:ascii="仿宋" w:hAnsi="仿宋" w:eastAsia="仿宋" w:cs="Times New Roman"/>
          <w:sz w:val="28"/>
          <w:szCs w:val="28"/>
          <w:lang w:eastAsia="zh-Hans"/>
        </w:rPr>
        <w:t>,</w:t>
      </w:r>
      <w:r>
        <w:rPr>
          <w:rFonts w:hint="eastAsia" w:ascii="仿宋" w:hAnsi="仿宋" w:eastAsia="仿宋" w:cs="Times New Roman"/>
          <w:sz w:val="28"/>
          <w:szCs w:val="28"/>
          <w:lang w:eastAsia="zh-Hans"/>
        </w:rPr>
        <w:t>降低了通信网络的整体性。因此，需要</w:t>
      </w:r>
      <w:r>
        <w:rPr>
          <w:rFonts w:hint="eastAsia" w:ascii="仿宋" w:hAnsi="仿宋" w:eastAsia="仿宋"/>
          <w:sz w:val="28"/>
          <w:szCs w:val="28"/>
        </w:rPr>
        <w:t>研究基于灵活以太网的运营商公网或专网切片网络如何满足电网业务安全隔离的要求，如何确保小颗粒度下切片的安全性,分析业务安全隔离需求并完成业务端到端的隔离方案，设计FlexE业务安全控制机制。其次，</w:t>
      </w:r>
      <w:r>
        <w:rPr>
          <w:rFonts w:hint="eastAsia" w:ascii="仿宋" w:hAnsi="仿宋" w:eastAsia="仿宋" w:cs="Times New Roman"/>
          <w:sz w:val="28"/>
          <w:szCs w:val="28"/>
          <w:lang w:eastAsia="zh-Hans"/>
        </w:rPr>
        <w:t>为了维护电力设施的正常运行，避免因为电力中断带来的损失，需要</w:t>
      </w:r>
      <w:r>
        <w:rPr>
          <w:rFonts w:hint="eastAsia" w:ascii="仿宋" w:hAnsi="仿宋" w:eastAsia="仿宋"/>
          <w:sz w:val="28"/>
          <w:szCs w:val="28"/>
        </w:rPr>
        <w:t>研究基于灵活以太网的切片网络如何能够满足电力保护业务确定性时延、高可靠的要求。最后，</w:t>
      </w:r>
      <w:r>
        <w:rPr>
          <w:rFonts w:ascii="仿宋" w:hAnsi="仿宋" w:eastAsia="仿宋" w:cs="Times New Roman"/>
          <w:sz w:val="28"/>
          <w:szCs w:val="28"/>
          <w:lang w:eastAsia="zh-Hans"/>
        </w:rPr>
        <w:t>对于电网各</w:t>
      </w:r>
      <w:r>
        <w:rPr>
          <w:rFonts w:hint="eastAsia" w:ascii="仿宋" w:hAnsi="仿宋" w:eastAsia="仿宋" w:cs="Times New Roman"/>
          <w:sz w:val="28"/>
          <w:szCs w:val="28"/>
          <w:lang w:eastAsia="zh-Hans"/>
        </w:rPr>
        <w:t>个</w:t>
      </w:r>
      <w:r>
        <w:rPr>
          <w:rFonts w:ascii="仿宋" w:hAnsi="仿宋" w:eastAsia="仿宋" w:cs="Times New Roman"/>
          <w:sz w:val="28"/>
          <w:szCs w:val="28"/>
          <w:lang w:eastAsia="zh-Hans"/>
        </w:rPr>
        <w:t>典型应用场景，由于不同业务之间的特性差异，在隔离度、带宽、可靠性、时延、连接数等方面都会有不同的要求。</w:t>
      </w:r>
      <w:r>
        <w:rPr>
          <w:rFonts w:hint="eastAsia" w:ascii="仿宋" w:hAnsi="仿宋" w:eastAsia="仿宋" w:cs="Times New Roman"/>
          <w:sz w:val="28"/>
          <w:szCs w:val="28"/>
          <w:lang w:eastAsia="zh-Hans"/>
        </w:rPr>
        <w:t>因此，需要</w:t>
      </w:r>
      <w:r>
        <w:rPr>
          <w:rFonts w:hint="eastAsia" w:ascii="仿宋" w:hAnsi="仿宋" w:eastAsia="仿宋"/>
          <w:sz w:val="28"/>
          <w:szCs w:val="28"/>
        </w:rPr>
        <w:t>研究基于灵活以太网的切片网络如何实现无线专网回传网络统一承载生产控制业务和管理业务的需求。</w:t>
      </w:r>
    </w:p>
    <w:p>
      <w:pPr>
        <w:autoSpaceDE w:val="0"/>
        <w:autoSpaceDN w:val="0"/>
        <w:adjustRightInd w:val="0"/>
        <w:spacing w:line="360" w:lineRule="auto"/>
        <w:jc w:val="center"/>
      </w:pPr>
      <w:r>
        <w:drawing>
          <wp:inline distT="0" distB="0" distL="0" distR="0">
            <wp:extent cx="5029200" cy="3013075"/>
            <wp:effectExtent l="0" t="0" r="0" b="0"/>
            <wp:docPr id="5" name="图片 5" descr="C:\Users\Zhicheng Lee\AppData\Local\Temp\ksohtml378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hicheng Lee\AppData\Local\Temp\ksohtml3780\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49917" cy="3025261"/>
                    </a:xfrm>
                    <a:prstGeom prst="rect">
                      <a:avLst/>
                    </a:prstGeom>
                    <a:noFill/>
                    <a:ln>
                      <a:noFill/>
                    </a:ln>
                  </pic:spPr>
                </pic:pic>
              </a:graphicData>
            </a:graphic>
          </wp:inline>
        </w:drawing>
      </w:r>
    </w:p>
    <w:p>
      <w:pPr>
        <w:pStyle w:val="5"/>
        <w:jc w:val="center"/>
      </w:pPr>
      <w:r>
        <w:rPr>
          <w:rFonts w:hint="eastAsia" w:ascii="仿宋" w:hAnsi="仿宋" w:eastAsia="仿宋"/>
          <w:i w:val="0"/>
          <w:iCs w:val="0"/>
          <w:sz w:val="28"/>
          <w:szCs w:val="28"/>
        </w:rPr>
        <w:t>图*灵活以太网组网技术研究内容及路线</w:t>
      </w:r>
    </w:p>
    <w:p>
      <w:pPr>
        <w:pStyle w:val="16"/>
        <w:adjustRightInd w:val="0"/>
        <w:snapToGrid w:val="0"/>
        <w:spacing w:line="360" w:lineRule="auto"/>
        <w:ind w:firstLine="0" w:firstLineChars="0"/>
        <w:jc w:val="both"/>
        <w:rPr>
          <w:rFonts w:hint="eastAsia" w:ascii="仿宋" w:hAnsi="仿宋" w:eastAsia="仿宋" w:cstheme="majorBidi"/>
          <w:sz w:val="28"/>
          <w:szCs w:val="28"/>
        </w:rPr>
      </w:pPr>
    </w:p>
    <w:p>
      <w:pPr>
        <w:pStyle w:val="4"/>
        <w:widowControl/>
        <w:numPr>
          <w:ilvl w:val="2"/>
          <w:numId w:val="0"/>
        </w:numPr>
        <w:spacing w:before="40" w:after="0" w:line="259" w:lineRule="auto"/>
        <w:ind w:left="720" w:hanging="720"/>
        <w:jc w:val="left"/>
        <w:rPr>
          <w:rFonts w:ascii="仿宋" w:hAnsi="仿宋" w:eastAsia="仿宋" w:cstheme="majorBidi"/>
          <w:bCs w:val="0"/>
          <w:kern w:val="0"/>
          <w:sz w:val="28"/>
          <w:szCs w:val="24"/>
        </w:rPr>
      </w:pPr>
      <w:bookmarkStart w:id="14" w:name="_Toc24124"/>
      <w:bookmarkStart w:id="15" w:name="_Toc618527244_WPSOffice_Level3"/>
      <w:r>
        <w:rPr>
          <w:rFonts w:hint="eastAsia" w:ascii="仿宋" w:hAnsi="仿宋" w:eastAsia="仿宋" w:cstheme="majorBidi"/>
          <w:bCs w:val="0"/>
          <w:kern w:val="0"/>
          <w:sz w:val="28"/>
          <w:szCs w:val="24"/>
        </w:rPr>
        <w:t>内容3：基于</w:t>
      </w:r>
      <w:bookmarkStart w:id="16" w:name="OLE_LINK76"/>
      <w:bookmarkStart w:id="17" w:name="OLE_LINK75"/>
      <w:r>
        <w:rPr>
          <w:rFonts w:hint="eastAsia" w:ascii="仿宋" w:hAnsi="仿宋" w:eastAsia="仿宋" w:cstheme="majorBidi"/>
          <w:bCs w:val="0"/>
          <w:kern w:val="0"/>
          <w:sz w:val="28"/>
          <w:szCs w:val="24"/>
        </w:rPr>
        <w:t>电力典型业务场景的灵活以太网控制及运行技术</w:t>
      </w:r>
      <w:bookmarkEnd w:id="16"/>
      <w:bookmarkEnd w:id="17"/>
      <w:r>
        <w:rPr>
          <w:rFonts w:hint="eastAsia" w:ascii="仿宋" w:hAnsi="仿宋" w:eastAsia="仿宋" w:cstheme="majorBidi"/>
          <w:bCs w:val="0"/>
          <w:kern w:val="0"/>
          <w:sz w:val="28"/>
          <w:szCs w:val="24"/>
        </w:rPr>
        <w:t>研究</w:t>
      </w:r>
      <w:bookmarkEnd w:id="14"/>
      <w:bookmarkEnd w:id="15"/>
    </w:p>
    <w:p>
      <w:pPr>
        <w:ind w:firstLine="560" w:firstLineChars="200"/>
        <w:rPr>
          <w:rFonts w:ascii="仿宋" w:hAnsi="仿宋" w:eastAsia="仿宋"/>
          <w:sz w:val="28"/>
          <w:szCs w:val="28"/>
        </w:rPr>
      </w:pPr>
      <w:r>
        <w:rPr>
          <w:rFonts w:hint="eastAsia" w:ascii="仿宋" w:hAnsi="仿宋" w:eastAsia="仿宋"/>
          <w:sz w:val="28"/>
        </w:rPr>
        <w:t>内容</w:t>
      </w:r>
      <w:r>
        <w:rPr>
          <w:rFonts w:ascii="仿宋" w:hAnsi="仿宋" w:eastAsia="仿宋"/>
          <w:sz w:val="28"/>
        </w:rPr>
        <w:t>3</w:t>
      </w:r>
      <w:r>
        <w:rPr>
          <w:rFonts w:hint="eastAsia" w:ascii="仿宋" w:hAnsi="仿宋" w:eastAsia="仿宋"/>
          <w:sz w:val="28"/>
        </w:rPr>
        <w:t>研究内容及路线如图*所示。为了</w:t>
      </w:r>
      <w:r>
        <w:rPr>
          <w:rFonts w:hint="eastAsia" w:ascii="仿宋" w:hAnsi="仿宋" w:eastAsia="仿宋"/>
          <w:sz w:val="28"/>
          <w:szCs w:val="28"/>
        </w:rPr>
        <w:t>提升电力系统5G网络的研究和部署进展，并将显著改善电力典型业务场景的性能，需要研究</w:t>
      </w:r>
      <w:r>
        <w:rPr>
          <w:rFonts w:hint="eastAsia" w:ascii="仿宋" w:hAnsi="仿宋" w:eastAsia="仿宋" w:cstheme="majorBidi"/>
          <w:bCs/>
          <w:kern w:val="0"/>
          <w:sz w:val="28"/>
          <w:szCs w:val="24"/>
        </w:rPr>
        <w:t>基于电力典型业务场景的灵活以太网控制及运行技术。首先，</w:t>
      </w:r>
      <w:r>
        <w:rPr>
          <w:rFonts w:hint="eastAsia" w:ascii="仿宋" w:hAnsi="仿宋" w:eastAsia="仿宋"/>
          <w:sz w:val="28"/>
          <w:szCs w:val="28"/>
        </w:rPr>
        <w:t>在电力典型业务场景中，</w:t>
      </w:r>
      <w:r>
        <w:rPr>
          <w:rFonts w:ascii="仿宋" w:hAnsi="仿宋" w:eastAsia="仿宋" w:cs="Times New Roman"/>
          <w:sz w:val="28"/>
          <w:szCs w:val="28"/>
          <w:lang w:eastAsia="zh-Hans"/>
        </w:rPr>
        <w:t>每类切片可按需构建多个网络切片实例，电网企业可根据切片运行的状态及业务需求，为所属各单位提供差异化的电力业务网络切片服务。</w:t>
      </w:r>
      <w:r>
        <w:rPr>
          <w:rFonts w:hint="eastAsia" w:ascii="仿宋" w:hAnsi="仿宋" w:eastAsia="仿宋" w:cs="Times New Roman"/>
          <w:sz w:val="28"/>
          <w:szCs w:val="28"/>
          <w:lang w:eastAsia="zh-Hans"/>
        </w:rPr>
        <w:t>但是基于</w:t>
      </w:r>
      <w:r>
        <w:rPr>
          <w:rFonts w:hint="eastAsia" w:ascii="仿宋" w:hAnsi="仿宋" w:eastAsia="仿宋" w:cs="Times New Roman"/>
          <w:sz w:val="28"/>
          <w:szCs w:val="28"/>
        </w:rPr>
        <w:t>FlexE的网络与支持网络切片的网络并未集成在一起，难以灵活调度和使用网络资源，因此需要</w:t>
      </w:r>
      <w:r>
        <w:rPr>
          <w:rFonts w:hint="eastAsia" w:ascii="仿宋" w:hAnsi="仿宋" w:eastAsia="仿宋"/>
          <w:sz w:val="28"/>
          <w:szCs w:val="28"/>
        </w:rPr>
        <w:t>研究</w:t>
      </w:r>
      <w:bookmarkStart w:id="18" w:name="OLE_LINK65"/>
      <w:bookmarkStart w:id="19" w:name="OLE_LINK66"/>
      <w:r>
        <w:rPr>
          <w:rFonts w:hint="eastAsia" w:ascii="仿宋" w:hAnsi="仿宋" w:eastAsia="仿宋"/>
          <w:sz w:val="28"/>
          <w:szCs w:val="28"/>
        </w:rPr>
        <w:t>满足电网业务和网络资源灵活调度的网络切片控制平面架构</w:t>
      </w:r>
      <w:bookmarkEnd w:id="18"/>
      <w:bookmarkEnd w:id="19"/>
      <w:r>
        <w:rPr>
          <w:rFonts w:hint="eastAsia" w:ascii="仿宋" w:hAnsi="仿宋" w:eastAsia="仿宋"/>
          <w:sz w:val="28"/>
          <w:szCs w:val="28"/>
        </w:rPr>
        <w:t>，支持电力业务适配性弹性调度。其次，</w:t>
      </w:r>
      <w:r>
        <w:rPr>
          <w:rFonts w:hint="eastAsia" w:ascii="仿宋" w:hAnsi="仿宋" w:eastAsia="仿宋" w:cs="Times New Roman"/>
          <w:sz w:val="28"/>
          <w:szCs w:val="28"/>
          <w:lang w:eastAsia="zh-Hans"/>
        </w:rPr>
        <w:t>为了使</w:t>
      </w:r>
      <w:r>
        <w:rPr>
          <w:rFonts w:hint="eastAsia" w:ascii="仿宋" w:hAnsi="仿宋" w:eastAsia="仿宋" w:cs="Times New Roman"/>
          <w:sz w:val="28"/>
          <w:szCs w:val="28"/>
        </w:rPr>
        <w:t>切片业务</w:t>
      </w:r>
      <w:r>
        <w:rPr>
          <w:rFonts w:hint="eastAsia" w:ascii="仿宋" w:hAnsi="仿宋" w:eastAsia="仿宋" w:cs="Times New Roman"/>
          <w:sz w:val="28"/>
          <w:szCs w:val="28"/>
          <w:lang w:eastAsia="zh-Hans"/>
        </w:rPr>
        <w:t>更加易于维护和管理，需要</w:t>
      </w:r>
      <w:r>
        <w:rPr>
          <w:rFonts w:hint="eastAsia" w:ascii="仿宋" w:hAnsi="仿宋" w:eastAsia="仿宋"/>
          <w:sz w:val="28"/>
          <w:szCs w:val="28"/>
        </w:rPr>
        <w:t>研究</w:t>
      </w:r>
      <w:bookmarkStart w:id="20" w:name="OLE_LINK68"/>
      <w:bookmarkStart w:id="21" w:name="OLE_LINK67"/>
      <w:r>
        <w:rPr>
          <w:rFonts w:hint="eastAsia" w:ascii="仿宋" w:hAnsi="仿宋" w:eastAsia="仿宋"/>
          <w:sz w:val="28"/>
          <w:szCs w:val="28"/>
        </w:rPr>
        <w:t>电网典型应用场景的网络切片管理方案</w:t>
      </w:r>
      <w:bookmarkEnd w:id="20"/>
      <w:bookmarkEnd w:id="21"/>
      <w:r>
        <w:rPr>
          <w:rFonts w:hint="eastAsia" w:ascii="仿宋" w:hAnsi="仿宋" w:eastAsia="仿宋"/>
          <w:sz w:val="28"/>
          <w:szCs w:val="28"/>
        </w:rPr>
        <w:t>，</w:t>
      </w:r>
      <w:bookmarkStart w:id="22" w:name="OLE_LINK70"/>
      <w:bookmarkStart w:id="23" w:name="OLE_LINK69"/>
      <w:r>
        <w:rPr>
          <w:rFonts w:hint="eastAsia" w:ascii="仿宋" w:hAnsi="仿宋" w:eastAsia="仿宋"/>
          <w:sz w:val="28"/>
          <w:szCs w:val="28"/>
        </w:rPr>
        <w:t>构建网络切片的管理模型，为研发管控系统奠定技术基础</w:t>
      </w:r>
      <w:bookmarkEnd w:id="22"/>
      <w:bookmarkEnd w:id="23"/>
      <w:r>
        <w:rPr>
          <w:rFonts w:hint="eastAsia" w:ascii="仿宋" w:hAnsi="仿宋" w:eastAsia="仿宋"/>
          <w:sz w:val="28"/>
          <w:szCs w:val="28"/>
        </w:rPr>
        <w:t>。</w:t>
      </w:r>
      <w:r>
        <w:rPr>
          <w:rFonts w:hint="eastAsia" w:ascii="仿宋" w:hAnsi="仿宋" w:eastAsia="仿宋" w:cs="Times New Roman"/>
          <w:sz w:val="28"/>
          <w:szCs w:val="28"/>
          <w:lang w:eastAsia="zh-Hans"/>
        </w:rPr>
        <w:t>融合型FlexE设备</w:t>
      </w:r>
      <w:r>
        <w:rPr>
          <w:rFonts w:hint="eastAsia" w:ascii="仿宋" w:hAnsi="仿宋" w:eastAsia="仿宋" w:cs="Times New Roman"/>
          <w:color w:val="000000" w:themeColor="text1"/>
          <w:sz w:val="28"/>
          <w:szCs w:val="28"/>
          <w14:textFill>
            <w14:solidFill>
              <w14:schemeClr w14:val="tx1"/>
            </w14:solidFill>
          </w14:textFill>
        </w:rPr>
        <w:t>需要支持</w:t>
      </w:r>
      <w:r>
        <w:rPr>
          <w:rFonts w:hint="eastAsia" w:ascii="仿宋" w:hAnsi="仿宋" w:eastAsia="仿宋" w:cs="Times New Roman"/>
          <w:sz w:val="28"/>
          <w:szCs w:val="28"/>
          <w:lang w:eastAsia="zh-Hans"/>
        </w:rPr>
        <w:t>基于SLA保障的</w:t>
      </w:r>
      <w:r>
        <w:rPr>
          <w:rFonts w:hint="eastAsia" w:ascii="仿宋" w:hAnsi="仿宋" w:eastAsia="仿宋" w:cs="Times New Roman"/>
          <w:color w:val="000000" w:themeColor="text1"/>
          <w:sz w:val="28"/>
          <w:szCs w:val="28"/>
          <w14:textFill>
            <w14:solidFill>
              <w14:schemeClr w14:val="tx1"/>
            </w14:solidFill>
          </w14:textFill>
        </w:rPr>
        <w:t>网络切片快速和差异化服务能力，满足分种级业务的快速开通和灵活的全生命周期管理要求，需要</w:t>
      </w:r>
      <w:r>
        <w:rPr>
          <w:rFonts w:hint="eastAsia" w:ascii="仿宋" w:hAnsi="仿宋" w:eastAsia="仿宋"/>
          <w:sz w:val="28"/>
          <w:szCs w:val="28"/>
        </w:rPr>
        <w:t>研究</w:t>
      </w:r>
      <w:bookmarkStart w:id="24" w:name="OLE_LINK72"/>
      <w:bookmarkStart w:id="25" w:name="OLE_LINK71"/>
      <w:r>
        <w:rPr>
          <w:rFonts w:hint="eastAsia" w:ascii="仿宋" w:hAnsi="仿宋" w:eastAsia="仿宋"/>
          <w:sz w:val="28"/>
          <w:szCs w:val="28"/>
        </w:rPr>
        <w:t>满足电力业务的网络切片自动化、智能化全生命周期管理方法</w:t>
      </w:r>
      <w:bookmarkEnd w:id="24"/>
      <w:bookmarkEnd w:id="25"/>
      <w:r>
        <w:rPr>
          <w:rFonts w:hint="eastAsia" w:ascii="仿宋" w:hAnsi="仿宋" w:eastAsia="仿宋"/>
          <w:sz w:val="28"/>
          <w:szCs w:val="28"/>
        </w:rPr>
        <w:t>。</w:t>
      </w:r>
    </w:p>
    <w:p>
      <w:pPr>
        <w:autoSpaceDE w:val="0"/>
        <w:autoSpaceDN w:val="0"/>
        <w:adjustRightInd w:val="0"/>
        <w:spacing w:line="360" w:lineRule="auto"/>
        <w:jc w:val="center"/>
      </w:pPr>
      <w:r>
        <w:drawing>
          <wp:inline distT="0" distB="0" distL="0" distR="0">
            <wp:extent cx="5148580" cy="2145665"/>
            <wp:effectExtent l="0" t="0" r="0" b="6985"/>
            <wp:docPr id="6" name="图片 6" descr="C:\Users\Zhicheng Lee\AppData\Local\Temp\ksohtml964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hicheng Lee\AppData\Local\Temp\ksohtml9644\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85715" cy="2161548"/>
                    </a:xfrm>
                    <a:prstGeom prst="rect">
                      <a:avLst/>
                    </a:prstGeom>
                    <a:noFill/>
                    <a:ln>
                      <a:noFill/>
                    </a:ln>
                  </pic:spPr>
                </pic:pic>
              </a:graphicData>
            </a:graphic>
          </wp:inline>
        </w:drawing>
      </w:r>
    </w:p>
    <w:p>
      <w:pPr>
        <w:pStyle w:val="5"/>
        <w:jc w:val="center"/>
        <w:rPr>
          <w:rFonts w:hint="eastAsia" w:ascii="仿宋" w:hAnsi="仿宋" w:eastAsia="仿宋"/>
          <w:sz w:val="28"/>
          <w:szCs w:val="28"/>
        </w:rPr>
      </w:pPr>
      <w:r>
        <w:rPr>
          <w:rFonts w:hint="eastAsia" w:ascii="仿宋" w:hAnsi="仿宋" w:eastAsia="仿宋"/>
          <w:i w:val="0"/>
          <w:iCs w:val="0"/>
          <w:sz w:val="28"/>
          <w:szCs w:val="28"/>
        </w:rPr>
        <w:t>图*灵活以太网控制及运行技术研究内容及路线</w:t>
      </w:r>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E09D5"/>
    <w:multiLevelType w:val="multilevel"/>
    <w:tmpl w:val="078E09D5"/>
    <w:lvl w:ilvl="0" w:tentative="0">
      <w:start w:val="1"/>
      <w:numFmt w:val="decimal"/>
      <w:lvlText w:val="%1."/>
      <w:lvlJc w:val="left"/>
      <w:pPr>
        <w:ind w:left="360" w:hanging="360"/>
      </w:pPr>
      <w:rPr>
        <w:rFonts w:hint="default"/>
      </w:rPr>
    </w:lvl>
    <w:lvl w:ilvl="1" w:tentative="0">
      <w:start w:val="3"/>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440" w:hanging="1440"/>
      </w:pPr>
      <w:rPr>
        <w:rFonts w:hint="default"/>
      </w:rPr>
    </w:lvl>
    <w:lvl w:ilvl="4" w:tentative="0">
      <w:start w:val="1"/>
      <w:numFmt w:val="decimal"/>
      <w:isLgl/>
      <w:lvlText w:val="%1.%2.%3.%4.%5"/>
      <w:lvlJc w:val="left"/>
      <w:pPr>
        <w:ind w:left="1800" w:hanging="1800"/>
      </w:pPr>
      <w:rPr>
        <w:rFonts w:hint="default"/>
      </w:rPr>
    </w:lvl>
    <w:lvl w:ilvl="5" w:tentative="0">
      <w:start w:val="1"/>
      <w:numFmt w:val="decimal"/>
      <w:isLgl/>
      <w:lvlText w:val="%1.%2.%3.%4.%5.%6"/>
      <w:lvlJc w:val="left"/>
      <w:pPr>
        <w:ind w:left="2160" w:hanging="2160"/>
      </w:pPr>
      <w:rPr>
        <w:rFonts w:hint="default"/>
      </w:rPr>
    </w:lvl>
    <w:lvl w:ilvl="6" w:tentative="0">
      <w:start w:val="1"/>
      <w:numFmt w:val="decimal"/>
      <w:isLgl/>
      <w:lvlText w:val="%1.%2.%3.%4.%5.%6.%7"/>
      <w:lvlJc w:val="left"/>
      <w:pPr>
        <w:ind w:left="2520" w:hanging="2520"/>
      </w:pPr>
      <w:rPr>
        <w:rFonts w:hint="default"/>
      </w:rPr>
    </w:lvl>
    <w:lvl w:ilvl="7" w:tentative="0">
      <w:start w:val="1"/>
      <w:numFmt w:val="decimal"/>
      <w:isLgl/>
      <w:lvlText w:val="%1.%2.%3.%4.%5.%6.%7.%8"/>
      <w:lvlJc w:val="left"/>
      <w:pPr>
        <w:ind w:left="2880" w:hanging="2880"/>
      </w:pPr>
      <w:rPr>
        <w:rFonts w:hint="default"/>
      </w:rPr>
    </w:lvl>
    <w:lvl w:ilvl="8" w:tentative="0">
      <w:start w:val="1"/>
      <w:numFmt w:val="decimal"/>
      <w:isLgl/>
      <w:lvlText w:val="%1.%2.%3.%4.%5.%6.%7.%8.%9"/>
      <w:lvlJc w:val="left"/>
      <w:pPr>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FE"/>
    <w:rsid w:val="00040A2C"/>
    <w:rsid w:val="00093278"/>
    <w:rsid w:val="00130FAC"/>
    <w:rsid w:val="0017308A"/>
    <w:rsid w:val="001944A7"/>
    <w:rsid w:val="001A1805"/>
    <w:rsid w:val="001D05B9"/>
    <w:rsid w:val="001F1BFA"/>
    <w:rsid w:val="00295F6F"/>
    <w:rsid w:val="002C0F52"/>
    <w:rsid w:val="003B055B"/>
    <w:rsid w:val="003B3EFA"/>
    <w:rsid w:val="003B6C78"/>
    <w:rsid w:val="003D3FC6"/>
    <w:rsid w:val="00412FFE"/>
    <w:rsid w:val="00436306"/>
    <w:rsid w:val="0045620A"/>
    <w:rsid w:val="004D4881"/>
    <w:rsid w:val="004F7008"/>
    <w:rsid w:val="005C24B1"/>
    <w:rsid w:val="00624A31"/>
    <w:rsid w:val="006344E6"/>
    <w:rsid w:val="006C6A11"/>
    <w:rsid w:val="00710E8F"/>
    <w:rsid w:val="00740224"/>
    <w:rsid w:val="00766F94"/>
    <w:rsid w:val="007A6897"/>
    <w:rsid w:val="00824369"/>
    <w:rsid w:val="008465DE"/>
    <w:rsid w:val="008D1E8D"/>
    <w:rsid w:val="008E04AB"/>
    <w:rsid w:val="008E1445"/>
    <w:rsid w:val="00920309"/>
    <w:rsid w:val="0092347C"/>
    <w:rsid w:val="00940882"/>
    <w:rsid w:val="0098292C"/>
    <w:rsid w:val="009D00FE"/>
    <w:rsid w:val="00A420B1"/>
    <w:rsid w:val="00A557BB"/>
    <w:rsid w:val="00B90581"/>
    <w:rsid w:val="00BA7296"/>
    <w:rsid w:val="00C82FA8"/>
    <w:rsid w:val="00C95D89"/>
    <w:rsid w:val="00CF3C0D"/>
    <w:rsid w:val="00DD0A5F"/>
    <w:rsid w:val="00EA0860"/>
    <w:rsid w:val="00EB7AC6"/>
    <w:rsid w:val="00EF667E"/>
    <w:rsid w:val="00F52932"/>
    <w:rsid w:val="00F61C68"/>
    <w:rsid w:val="00FB35A5"/>
    <w:rsid w:val="00FB76DA"/>
    <w:rsid w:val="00FD4407"/>
    <w:rsid w:val="191E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17"/>
    <w:unhideWhenUsed/>
    <w:qFormat/>
    <w:uiPriority w:val="9"/>
    <w:pPr>
      <w:keepNext/>
      <w:keepLines/>
      <w:widowControl/>
      <w:spacing w:before="40" w:line="259" w:lineRule="auto"/>
      <w:ind w:left="575" w:hanging="575"/>
      <w:jc w:val="left"/>
      <w:outlineLvl w:val="1"/>
    </w:pPr>
    <w:rPr>
      <w:rFonts w:asciiTheme="majorHAnsi" w:hAnsiTheme="majorHAnsi" w:eastAsiaTheme="majorEastAsia" w:cstheme="majorBidi"/>
      <w:color w:val="000000" w:themeColor="text1"/>
      <w:kern w:val="0"/>
      <w:sz w:val="28"/>
      <w:szCs w:val="28"/>
      <w14:textFill>
        <w14:solidFill>
          <w14:schemeClr w14:val="tx1"/>
        </w14:solidFill>
      </w14:textFill>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99"/>
    <w:pPr>
      <w:widowControl/>
      <w:spacing w:before="100" w:beforeAutospacing="1" w:after="200"/>
      <w:jc w:val="left"/>
    </w:pPr>
    <w:rPr>
      <w:rFonts w:ascii="Calibri" w:hAnsi="Calibri" w:eastAsia="宋体" w:cs="Times New Roman"/>
      <w:i/>
      <w:iCs/>
      <w:color w:val="1F497D"/>
      <w:kern w:val="0"/>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字符"/>
    <w:basedOn w:val="9"/>
    <w:link w:val="2"/>
    <w:qFormat/>
    <w:uiPriority w:val="9"/>
    <w:rPr>
      <w:b/>
      <w:bCs/>
      <w:kern w:val="44"/>
      <w:sz w:val="44"/>
      <w:szCs w:val="44"/>
    </w:rPr>
  </w:style>
  <w:style w:type="paragraph" w:styleId="11">
    <w:name w:val="List Paragraph"/>
    <w:basedOn w:val="1"/>
    <w:link w:val="12"/>
    <w:qFormat/>
    <w:uiPriority w:val="34"/>
    <w:pPr>
      <w:ind w:firstLine="420" w:firstLineChars="200"/>
    </w:pPr>
  </w:style>
  <w:style w:type="character" w:customStyle="1" w:styleId="12">
    <w:name w:val="列表段落 字符"/>
    <w:basedOn w:val="9"/>
    <w:link w:val="11"/>
    <w:qFormat/>
    <w:uiPriority w:val="34"/>
  </w:style>
  <w:style w:type="character" w:customStyle="1" w:styleId="13">
    <w:name w:val="页眉 字符"/>
    <w:basedOn w:val="9"/>
    <w:link w:val="7"/>
    <w:qFormat/>
    <w:uiPriority w:val="99"/>
    <w:rPr>
      <w:sz w:val="18"/>
      <w:szCs w:val="18"/>
    </w:rPr>
  </w:style>
  <w:style w:type="character" w:customStyle="1" w:styleId="14">
    <w:name w:val="页脚 字符"/>
    <w:basedOn w:val="9"/>
    <w:link w:val="6"/>
    <w:qFormat/>
    <w:uiPriority w:val="99"/>
    <w:rPr>
      <w:sz w:val="18"/>
      <w:szCs w:val="18"/>
    </w:rPr>
  </w:style>
  <w:style w:type="character" w:customStyle="1" w:styleId="15">
    <w:name w:val="标题 3 字符"/>
    <w:basedOn w:val="9"/>
    <w:link w:val="4"/>
    <w:qFormat/>
    <w:uiPriority w:val="9"/>
    <w:rPr>
      <w:b/>
      <w:bCs/>
      <w:sz w:val="32"/>
      <w:szCs w:val="32"/>
    </w:rPr>
  </w:style>
  <w:style w:type="paragraph" w:customStyle="1" w:styleId="16">
    <w:name w:val="列表段落1"/>
    <w:basedOn w:val="1"/>
    <w:qFormat/>
    <w:uiPriority w:val="34"/>
    <w:pPr>
      <w:widowControl/>
      <w:spacing w:after="160" w:line="259" w:lineRule="auto"/>
      <w:ind w:firstLine="420" w:firstLineChars="200"/>
      <w:jc w:val="left"/>
    </w:pPr>
    <w:rPr>
      <w:kern w:val="0"/>
      <w:sz w:val="22"/>
    </w:rPr>
  </w:style>
  <w:style w:type="character" w:customStyle="1" w:styleId="17">
    <w:name w:val="标题 2 字符"/>
    <w:basedOn w:val="9"/>
    <w:link w:val="3"/>
    <w:qFormat/>
    <w:uiPriority w:val="9"/>
    <w:rPr>
      <w:rFonts w:asciiTheme="majorHAnsi" w:hAnsiTheme="majorHAnsi" w:eastAsiaTheme="majorEastAsia" w:cstheme="majorBidi"/>
      <w:color w:val="000000" w:themeColor="text1"/>
      <w:kern w:val="0"/>
      <w:sz w:val="28"/>
      <w:szCs w:val="2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235</Words>
  <Characters>1342</Characters>
  <Lines>11</Lines>
  <Paragraphs>3</Paragraphs>
  <TotalTime>104</TotalTime>
  <ScaleCrop>false</ScaleCrop>
  <LinksUpToDate>false</LinksUpToDate>
  <CharactersWithSpaces>1574</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2021-12-09T11:02:00Z</dcterms:created>
  <dc:creator>Zhicheng Lee</dc:creator>
  <cp:lastModifiedBy>啊星</cp:lastModifiedBy>
  <dcterms:modified xsi:type="dcterms:W3CDTF">2021-12-10T00:43:20Z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2ECFFD0C51BF4EFBBA86E57D5935CAC8</vt:lpwstr>
  </property>
</Properties>
</file>