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80" w:line="320" w:lineRule="auto"/>
        <w:rPr>
          <w:sz w:val="18"/>
          <w:szCs w:val="18"/>
          <w:color w:val="2E5FD0"/>
          <w:b/>
        </w:rPr>
      </w:pPr>
      <w:r>
        <w:rPr>
          <w:b/>
          <w:bCs/>
          <w:color w:val="2E5FD0"/>
          <w:sz w:val="18"/>
          <w:szCs w:val="18"/>
        </w:rPr>
        <w:t xml:space="preserve">Axiom AI · 특허 전략 검토 보고서</w:t>
      </w:r>
    </w:p>
    <w:p>
      <w:pPr>
        <w:spacing w:before="0" w:after="120" w:line="400" w:lineRule="auto"/>
        <w:rPr>
          <w:sz w:val="40"/>
          <w:szCs w:val="40"/>
          <w:color w:val="1C2530"/>
          <w:b/>
        </w:rPr>
      </w:pPr>
      <w:r>
        <w:rPr>
          <w:b/>
          <w:bCs/>
          <w:color w:val="1C2530"/>
          <w:sz w:val="40"/>
          <w:szCs w:val="40"/>
        </w:rPr>
        <w:t xml:space="preserve">중국 선행문헌 대응 — Axiom 차별성 분석 및 출원 전략</w:t>
      </w:r>
    </w:p>
    <w:p>
      <w:pPr>
        <w:spacing w:before="0" w:after="320" w:line="320" w:lineRule="auto"/>
        <w:pBdr>
          <w:bottom w:val="single" w:sz="6" w:space="8" w:color="DCE2EB"/>
        </w:pBdr>
        <w:rPr>
          <w:sz w:val="17"/>
          <w:szCs w:val="17"/>
          <w:color w:val="55637A"/>
        </w:rPr>
      </w:pPr>
      <w:r>
        <w:rPr>
          <w:color w:val="55637A"/>
          <w:sz w:val="17"/>
          <w:szCs w:val="17"/>
        </w:rPr>
        <w:t xml:space="preserve">작성일 2026. 07. 24 (v8 — 변리사 미팅용 정비: 공개 사실관계 팩트시트 · 대리인 확인 요청 목록 · 기호 범례 추가)   |   근거 자료: CN 122195419 A · US 2026/0133770 A1 원문 + Axiom 구현 코드 실사</w:t>
      </w:r>
    </w:p>
    <w:p>
      <w:pPr>
        <w:keepNext/>
        <w:spacing w:before="0" w:after="40" w:line="320" w:lineRule="auto"/>
        <w:pBdr>
          <w:top w:val="single" w:sz="6" w:space="8" w:color="DCE2EB"/>
          <w:left w:val="single" w:sz="6" w:space="8" w:color="DCE2EB"/>
          <w:bottom w:val="single" w:sz="6" w:space="8" w:color="DCE2EB"/>
          <w:right w:val="single" w:sz="6" w:space="8" w:color="DCE2EB"/>
        </w:pBdr>
        <w:shd w:val="clear" w:color="auto" w:fill="F7F9FC"/>
        <w:rPr>
          <w:sz w:val="17"/>
          <w:szCs w:val="17"/>
          <w:color w:val="55637A"/>
          <w:b/>
        </w:rPr>
      </w:pPr>
      <w:r>
        <w:rPr>
          <w:b/>
          <w:bCs/>
          <w:color w:val="55637A"/>
          <w:sz w:val="17"/>
          <w:szCs w:val="17"/>
        </w:rPr>
        <w:t xml:space="preserve">목차</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결론 요약</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층별 진단 — 3층 구조 분석</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중국 문헌 정밀 대조 — CN 122195419 A</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미국 문헌 정밀 대조 — US 2026/0133770 A1 (Presidio)</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핵심 차별 명제</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청구항 재료 — 구체 기술수단 5종 + 종속항 후보 ⑥</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선행기술 종합 대비표</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종합 결론 — 특허 가능성 판정</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청구항 전략 제안 (US'770 반영 개정)</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최우선 리스크 — 공지예외 유예기간</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영업(피치) 관점의 특허 포지셔닝</w:t>
      </w:r>
    </w:p>
    <w:p>
      <w:pPr>
        <w:spacing w:before="0" w:after="2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액션 아이템</w:t>
      </w:r>
    </w:p>
    <w:p>
      <w:pPr>
        <w:spacing w:before="0" w:after="240" w:line="276" w:lineRule="auto"/>
        <w:numPr>
          <w:ilvl w:val="0"/>
          <w:numId w:val="2"/>
        </w:numPr>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부록 — 코드 근거 목록</w:t>
      </w:r>
    </w:p>
    <w:p>
      <w:pPr>
        <w:keepNext/>
        <w:spacing w:before="0" w:after="40" w:line="320" w:lineRule="auto"/>
        <w:pBdr>
          <w:top w:val="single" w:sz="6" w:space="8" w:color="DCE2EB"/>
          <w:left w:val="single" w:sz="6" w:space="8" w:color="DCE2EB"/>
          <w:bottom w:val="single" w:sz="6" w:space="8" w:color="DCE2EB"/>
          <w:right w:val="single" w:sz="6" w:space="8" w:color="DCE2EB"/>
        </w:pBdr>
        <w:shd w:val="clear" w:color="auto" w:fill="F7F9FC"/>
        <w:rPr>
          <w:sz w:val="17"/>
          <w:szCs w:val="17"/>
          <w:color w:val="55637A"/>
          <w:b/>
        </w:rPr>
      </w:pPr>
      <w:r>
        <w:rPr>
          <w:b/>
          <w:bCs/>
          <w:color w:val="55637A"/>
          <w:sz w:val="17"/>
          <w:szCs w:val="17"/>
        </w:rPr>
        <w:t xml:space="preserve">기호 범례 — 본문에 앞서</w:t>
      </w:r>
    </w:p>
    <w:p>
      <w:pPr>
        <w:spacing w:before="0" w:after="60" w:line="300" w:lineRule="auto"/>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①~⑥은 6절에서 상세히 다루는 청구항 재료의 기호다: </w:t>
      </w:r>
      <w:r>
        <w:rPr>
          <w:b/>
          <w:bCs/>
          <w:sz w:val="18"/>
          <w:szCs w:val="18"/>
        </w:rPr>
        <w:t xml:space="preserve">①</w:t>
      </w:r>
      <w:r>
        <w:rPr>
          <w:sz w:val="18"/>
          <w:szCs w:val="18"/>
        </w:rPr>
        <w:t xml:space="preserve"> 구조적 앵커 부분편집 · </w:t>
      </w:r>
      <w:r>
        <w:rPr>
          <w:b/>
          <w:bCs/>
          <w:sz w:val="18"/>
          <w:szCs w:val="18"/>
        </w:rPr>
        <w:t xml:space="preserve">②</w:t>
      </w:r>
      <w:r>
        <w:rPr>
          <w:sz w:val="18"/>
          <w:szCs w:val="18"/>
        </w:rPr>
        <w:t xml:space="preserve"> 실패모드별 결정론 교정기 · </w:t>
      </w:r>
      <w:r>
        <w:rPr>
          <w:b/>
          <w:bCs/>
          <w:sz w:val="18"/>
          <w:szCs w:val="18"/>
        </w:rPr>
        <w:t xml:space="preserve">③</w:t>
      </w:r>
      <w:r>
        <w:rPr>
          <w:sz w:val="18"/>
          <w:szCs w:val="18"/>
        </w:rPr>
        <w:t xml:space="preserve"> 계약 자동주입(ScaffoldContracts) · </w:t>
      </w:r>
      <w:r>
        <w:rPr>
          <w:b/>
          <w:bCs/>
          <w:sz w:val="18"/>
          <w:szCs w:val="18"/>
        </w:rPr>
        <w:t xml:space="preserve">④</w:t>
      </w:r>
      <w:r>
        <w:rPr>
          <w:sz w:val="18"/>
          <w:szCs w:val="18"/>
        </w:rPr>
        <w:t xml:space="preserve"> 검증-교정 폐루프 · </w:t>
      </w:r>
      <w:r>
        <w:rPr>
          <w:b/>
          <w:bCs/>
          <w:sz w:val="18"/>
          <w:szCs w:val="18"/>
        </w:rPr>
        <w:t xml:space="preserve">⑤</w:t>
      </w:r>
      <w:r>
        <w:rPr>
          <w:sz w:val="18"/>
          <w:szCs w:val="18"/>
        </w:rPr>
        <w:t xml:space="preserve"> 스캐폴드 규약의 폐쇄 세계 오라클화 · </w:t>
      </w:r>
      <w:r>
        <w:rPr>
          <w:b/>
          <w:bCs/>
          <w:sz w:val="18"/>
          <w:szCs w:val="18"/>
        </w:rPr>
        <w:t xml:space="preserve">⑥</w:t>
      </w:r>
      <w:r>
        <w:rPr>
          <w:sz w:val="18"/>
          <w:szCs w:val="18"/>
        </w:rPr>
        <w:t xml:space="preserve"> 모델-선택적 강등(오프라인 가이드).</w:t>
      </w:r>
    </w:p>
    <w:p>
      <w:pPr>
        <w:spacing w:before="0" w:after="240" w:line="300" w:lineRule="auto"/>
        <w:pBdr>
          <w:top w:val="single" w:sz="6" w:space="8" w:color="DCE2EB"/>
          <w:left w:val="single" w:sz="6" w:space="8" w:color="DCE2EB"/>
          <w:bottom w:val="single" w:sz="6" w:space="8" w:color="DCE2EB"/>
          <w:right w:val="single" w:sz="6" w:space="8" w:color="DCE2EB"/>
        </w:pBdr>
        <w:shd w:val="clear" w:color="auto" w:fill="F7F9FC"/>
        <w:rPr>
          <w:sz w:val="18"/>
          <w:szCs w:val="18"/>
        </w:rPr>
      </w:pPr>
      <w:r>
        <w:rPr>
          <w:sz w:val="18"/>
          <w:szCs w:val="18"/>
        </w:rPr>
        <w:t xml:space="preserve">"1층·2층·3층"은 2절의 층별 구조를 가리킨다. 선행문헌 약칭: </w:t>
      </w:r>
      <w:r>
        <w:rPr>
          <w:b/>
          <w:bCs/>
          <w:sz w:val="18"/>
          <w:szCs w:val="18"/>
        </w:rPr>
        <w:t xml:space="preserve">CN'419</w:t>
      </w:r>
      <w:r>
        <w:rPr>
          <w:sz w:val="18"/>
          <w:szCs w:val="18"/>
        </w:rPr>
        <w:t xml:space="preserve"> = CN 122195419 A(중국, Kylin) · </w:t>
      </w:r>
      <w:r>
        <w:rPr>
          <w:b/>
          <w:bCs/>
          <w:sz w:val="18"/>
          <w:szCs w:val="18"/>
        </w:rPr>
        <w:t xml:space="preserve">US'770</w:t>
      </w:r>
      <w:r>
        <w:rPr>
          <w:sz w:val="18"/>
          <w:szCs w:val="18"/>
        </w:rPr>
        <w:t xml:space="preserve"> = US 2026/0133770 A1(미국, Presidio).</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1.  </w:t>
      </w:r>
      <w:r>
        <w:rPr>
          <w:b/>
          <w:bCs/>
          <w:color w:val="1C2530"/>
          <w:sz w:val="30"/>
          <w:szCs w:val="30"/>
        </w:rPr>
        <w:t xml:space="preserve">결론 요약</w:t>
      </w:r>
    </w:p>
    <w:p>
      <w:pPr>
        <w:spacing w:before="0" w:after="60" w:line="320" w:lineRule="auto"/>
        <w:pBdr>
          <w:left w:val="single" w:sz="24" w:space="8" w:color="2E5FD0"/>
        </w:pBdr>
        <w:shd w:val="clear" w:color="auto" w:fill="EAF0FC"/>
        <w:ind w:left="120"/>
        <w:rPr>
          <w:sz w:val="19"/>
          <w:szCs w:val="19"/>
        </w:rPr>
      </w:pPr>
      <w:r>
        <w:rPr>
          <w:b/>
          <w:bCs/>
          <w:sz w:val="19"/>
          <w:szCs w:val="19"/>
        </w:rPr>
        <w:t xml:space="preserve">"Axiom 특허가 어렵다"는 결론이 아니다. "넓은 특허는 사실상 불가능하고, 좁은 특허는 충분히 가능하다"가 정확한 결론이다.</w:t>
      </w:r>
    </w:p>
    <w:p>
      <w:pPr>
        <w:spacing w:before="0" w:after="60" w:line="320" w:lineRule="auto"/>
        <w:pBdr>
          <w:left w:val="single" w:sz="24" w:space="8" w:color="2E5FD0"/>
        </w:pBdr>
        <w:shd w:val="clear" w:color="auto" w:fill="EAF0FC"/>
        <w:ind w:left="120"/>
        <w:rPr>
          <w:sz w:val="19"/>
          <w:szCs w:val="19"/>
        </w:rPr>
      </w:pPr>
      <w:r>
        <w:rPr>
          <w:sz w:val="19"/>
          <w:szCs w:val="19"/>
        </w:rPr>
        <w:t xml:space="preserve">중국 문헌 CN 122195419 A를 청구항 단위로 정밀 대조한 결과, </w:t>
      </w:r>
      <w:r>
        <w:rPr>
          <w:b/>
          <w:bCs/>
          <w:sz w:val="19"/>
          <w:szCs w:val="19"/>
        </w:rPr>
        <w:t xml:space="preserve">이 문헌은 Axiom의 특허 본진(코드 적용·검증 계층)과 접촉면이 없다.</w:t>
      </w:r>
      <w:r>
        <w:rPr>
          <w:sz w:val="19"/>
          <w:szCs w:val="19"/>
        </w:rPr>
        <w:t xml:space="preserve"> 침해 리스크는 매우 낮고(all-elements 미충족 + 중국 내 효력), 3층 청구항의 인용문헌으로 쓰기도 어렵다.</w:t>
      </w:r>
    </w:p>
    <w:p>
      <w:pPr>
        <w:spacing w:before="0" w:after="60" w:line="320" w:lineRule="auto"/>
        <w:pBdr>
          <w:left w:val="single" w:sz="24" w:space="8" w:color="2E5FD0"/>
        </w:pBdr>
        <w:shd w:val="clear" w:color="auto" w:fill="EAF0FC"/>
        <w:ind w:left="120"/>
        <w:rPr>
          <w:sz w:val="19"/>
          <w:szCs w:val="19"/>
        </w:rPr>
      </w:pPr>
      <w:r>
        <w:rPr>
          <w:sz w:val="19"/>
          <w:szCs w:val="19"/>
        </w:rPr>
        <w:t xml:space="preserve">반면 미국 문헌 US 2026/0133770 A1(Presidio)은 급이 다르다. </w:t>
      </w:r>
      <w:r>
        <w:rPr>
          <w:b/>
          <w:bCs/>
          <w:sz w:val="19"/>
          <w:szCs w:val="19"/>
        </w:rPr>
        <w:t xml:space="preserve">"부분 편집" "검증 폐루프" 같은 넓은 표현을 정면으로 밟는다.</w:t>
      </w:r>
      <w:r>
        <w:rPr>
          <w:sz w:val="19"/>
          <w:szCs w:val="19"/>
        </w:rPr>
        <w:t xml:space="preserve"> 그러나 본진인 ②(실패모드별 결정론 교정기)는 여전히 무개시이며, "에이전트를 더 얹는가(Presidio) vs 결정론 코드를 얹는가(Axiom)"라는 구별 축이 선명하다. 넓게 쓰면 죽는다는 명제가 가설이 아니라 현실임이 확인됐고, 그에 맞춰 청구항 문구를 좁히는 개정을 9절에 반영했다.</w:t>
      </w:r>
    </w:p>
    <w:p>
      <w:pPr>
        <w:spacing w:before="0" w:after="60" w:line="320" w:lineRule="auto"/>
        <w:pBdr>
          <w:left w:val="single" w:sz="24" w:space="8" w:color="2E5FD0"/>
        </w:pBdr>
        <w:shd w:val="clear" w:color="auto" w:fill="EAF0FC"/>
        <w:ind w:left="120"/>
        <w:rPr>
          <w:sz w:val="19"/>
          <w:szCs w:val="19"/>
        </w:rPr>
      </w:pPr>
      <w:r>
        <w:rPr>
          <w:b/>
          <w:bCs/>
          <w:sz w:val="19"/>
          <w:szCs w:val="19"/>
        </w:rPr>
        <w:t xml:space="preserve">종합 판정(8절): 특허 가능하다 — 단, ②+④ 좁힌 구성 1건 기준 조건부 60~75%.</w:t>
      </w:r>
      <w:r>
        <w:rPr>
          <w:sz w:val="19"/>
          <w:szCs w:val="19"/>
        </w:rPr>
        <w:t xml:space="preserve"> 그리고 그 1건의 생사는 기술이 아니라 공지예외 기산점이 쥐고 있다. Scaffold 단독은 특허 대상이 아니며(저작권·영업비밀 영역), 출원 단위는 "Scaffold 규약을 검증 기준으로 쓰는 Axiom 방법" 1건이 맞다. 그 1건은 </w:t>
      </w:r>
      <w:r>
        <w:rPr>
          <w:b/>
          <w:bCs/>
          <w:sz w:val="19"/>
          <w:szCs w:val="19"/>
        </w:rPr>
        <w:t xml:space="preserve">Scaffold+Axiom 결합 시스템(독립항 1) + 일반화 방법(독립항 2)의 2단 독립항 구조</w:t>
      </w:r>
      <w:r>
        <w:rPr>
          <w:sz w:val="19"/>
          <w:szCs w:val="19"/>
        </w:rPr>
        <w:t xml:space="preserve">로 설계한다(9.1절).</w:t>
      </w:r>
    </w:p>
    <w:p>
      <w:pPr>
        <w:spacing w:before="0" w:after="60" w:line="320" w:lineRule="auto"/>
        <w:pBdr>
          <w:left w:val="single" w:sz="24" w:space="8" w:color="2E5FD0"/>
        </w:pBdr>
        <w:shd w:val="clear" w:color="auto" w:fill="EAF0FC"/>
        <w:ind w:left="120"/>
        <w:rPr>
          <w:sz w:val="19"/>
          <w:szCs w:val="19"/>
        </w:rPr>
      </w:pPr>
      <w:r>
        <w:rPr>
          <w:sz w:val="19"/>
          <w:szCs w:val="19"/>
        </w:rPr>
        <w:t xml:space="preserve">진짜 위험 요소는 이 문헌이 아니라 </w:t>
      </w:r>
      <w:r>
        <w:rPr>
          <w:b/>
          <w:bCs/>
          <w:sz w:val="19"/>
          <w:szCs w:val="19"/>
        </w:rPr>
        <w:t xml:space="preserve">GitHub 공개에 따른 공지예외 유예기간</w:t>
      </w:r>
      <w:r>
        <w:rPr>
          <w:sz w:val="19"/>
          <w:szCs w:val="19"/>
        </w:rPr>
        <w:t xml:space="preserve">이다. 국가별로 유예 제도가 달라 중국·유럽 출원은 이미 닫혔다고 보아야 하며, 한국의 잔여 기간 확인이 가장 급하다.</w:t>
      </w:r>
    </w:p>
    <w:p>
      <w:pPr>
        <w:spacing w:before="0" w:after="200" w:line="320" w:lineRule="auto"/>
        <w:pBdr>
          <w:left w:val="single" w:sz="24" w:space="8" w:color="2E5FD0"/>
        </w:pBdr>
        <w:shd w:val="clear" w:color="auto" w:fill="EAF0FC"/>
        <w:ind w:left="120"/>
        <w:rPr>
          <w:sz w:val="19"/>
          <w:szCs w:val="19"/>
        </w:rPr>
      </w:pPr>
      <w:r>
        <w:rPr>
          <w:sz w:val="19"/>
          <w:szCs w:val="19"/>
        </w:rPr>
        <w:t xml:space="preserve">특허로 살아남을 확률이 가장 높은 부분은 </w:t>
      </w:r>
      <w:r>
        <w:rPr>
          <w:b/>
          <w:bCs/>
          <w:sz w:val="19"/>
          <w:szCs w:val="19"/>
        </w:rPr>
        <w:t xml:space="preserve">StructuralAnchor 기반 리전 편집 계층</w:t>
      </w:r>
      <w:r>
        <w:rPr>
          <w:sz w:val="19"/>
          <w:szCs w:val="19"/>
        </w:rPr>
        <w:t xml:space="preserve">이며, 그중에서도 "약한 모델 출력의 실패모드별 결정론 교정 + 검증 폐루프"가 선행기술이 가장 덜 밟은 땅이다.</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2.  </w:t>
      </w:r>
      <w:r>
        <w:rPr>
          <w:b/>
          <w:bCs/>
          <w:color w:val="1C2530"/>
          <w:sz w:val="30"/>
          <w:szCs w:val="30"/>
        </w:rPr>
        <w:t xml:space="preserve">층별 진단 — 3층 구조 분석</w:t>
      </w:r>
    </w:p>
    <w:p>
      <w:pPr>
        <w:spacing w:before="0" w:after="160" w:line="320" w:lineRule="auto"/>
        <w:rPr>
          <w:sz w:val="20"/>
          <w:szCs w:val="20"/>
        </w:rPr>
      </w:pPr>
      <w:r>
        <w:rPr>
          <w:sz w:val="20"/>
          <w:szCs w:val="20"/>
        </w:rPr>
        <w:t xml:space="preserve">Axiom을 세 층으로 나누면 특허성 판정이 층마다 갈린다.</w:t>
      </w:r>
    </w:p>
    <w:p>
      <w:pPr>
        <w:keepNext/>
        <w:spacing w:before="280" w:after="100" w:line="320" w:lineRule="auto"/>
        <w:rPr>
          <w:sz w:val="23"/>
          <w:szCs w:val="23"/>
          <w:color w:val="1C2530"/>
          <w:b/>
        </w:rPr>
      </w:pPr>
      <w:r>
        <w:rPr>
          <w:b/>
          <w:bCs/>
          <w:color w:val="1C2530"/>
          <w:sz w:val="23"/>
          <w:szCs w:val="23"/>
        </w:rPr>
        <w:t xml:space="preserve">1층 — 컨셉층 </w:t>
      </w:r>
      <w:r>
        <w:rPr>
          <w:b/>
          <w:bCs/>
          <w:color w:val="1C2530"/>
          <w:sz w:val="23"/>
          <w:szCs w:val="23"/>
        </w:rPr>
        <w:t xml:space="preserve">  </w:t>
      </w:r>
      <w:r>
        <w:rPr>
          <w:b/>
          <w:bCs/>
          <w:color w:val="B0433C"/>
          <w:sz w:val="23"/>
          <w:szCs w:val="23"/>
        </w:rPr>
        <w:t xml:space="preserve">[사실상 포기]</w:t>
      </w:r>
    </w:p>
    <w:p>
      <w:pPr>
        <w:spacing w:before="0" w:after="160" w:line="320" w:lineRule="auto"/>
        <w:rPr>
          <w:sz w:val="20"/>
          <w:szCs w:val="20"/>
        </w:rPr>
      </w:pPr>
      <w:r>
        <w:rPr>
          <w:sz w:val="20"/>
          <w:szCs w:val="20"/>
        </w:rPr>
        <w:t xml:space="preserve">"폐쇄망에서 로컬 LLM + 벡터DB로 코딩을 보조한다"는 층이다. Continue, Tabby, PrivateGPT 계열과 로컬 RAG 논문 다수, 그리고 이번 중국·미국 문헌까지 전부 선행기술이다. 이 층에 청구항을 걸면 거절이 확실하므로 예산과 미련을 두지 않는다.</w:t>
      </w:r>
    </w:p>
    <w:p>
      <w:pPr>
        <w:keepNext/>
        <w:spacing w:before="280" w:after="100" w:line="320" w:lineRule="auto"/>
        <w:rPr>
          <w:sz w:val="23"/>
          <w:szCs w:val="23"/>
          <w:color w:val="1C2530"/>
          <w:b/>
        </w:rPr>
      </w:pPr>
      <w:r>
        <w:rPr>
          <w:b/>
          <w:bCs/>
          <w:color w:val="1C2530"/>
          <w:sz w:val="23"/>
          <w:szCs w:val="23"/>
        </w:rPr>
        <w:t xml:space="preserve">2층 — 리트리벌 파이프라인 </w:t>
      </w:r>
      <w:r>
        <w:rPr>
          <w:b/>
          <w:bCs/>
          <w:color w:val="1C2530"/>
          <w:sz w:val="23"/>
          <w:szCs w:val="23"/>
        </w:rPr>
        <w:t xml:space="preserve">  </w:t>
      </w:r>
      <w:r>
        <w:rPr>
          <w:b/>
          <w:bCs/>
          <w:color w:val="B47B12"/>
          <w:sz w:val="23"/>
          <w:szCs w:val="23"/>
        </w:rPr>
        <w:t xml:space="preserve">[조건부 생존]</w:t>
      </w:r>
    </w:p>
    <w:p>
      <w:pPr>
        <w:spacing w:before="0" w:after="160" w:line="320" w:lineRule="auto"/>
        <w:rPr>
          <w:sz w:val="20"/>
          <w:szCs w:val="20"/>
        </w:rPr>
      </w:pPr>
      <w:r>
        <w:rPr>
          <w:sz w:val="20"/>
          <w:szCs w:val="20"/>
        </w:rPr>
        <w:t xml:space="preserve">centroid 라우팅 + RRF + reranker 게이팅. 각 요소는 전부 기성품이다(RRF는 논문 발표 후 20년 가까이 경과, reranker 게이팅도 일반적). </w:t>
      </w:r>
      <w:r>
        <w:rPr>
          <w:b/>
          <w:bCs/>
          <w:sz w:val="20"/>
          <w:szCs w:val="20"/>
        </w:rPr>
        <w:t xml:space="preserve">조합만으로는 진보성이 약하다.</w:t>
      </w:r>
      <w:r>
        <w:rPr>
          <w:sz w:val="20"/>
          <w:szCs w:val="20"/>
        </w:rPr>
        <w:t xml:space="preserve"> 다만 은행 표준단어·표준용어·표준도메인이라는 </w:t>
      </w:r>
      <w:r>
        <w:rPr>
          <w:b/>
          <w:bCs/>
          <w:sz w:val="20"/>
          <w:szCs w:val="20"/>
        </w:rPr>
        <w:t xml:space="preserve">특정 데이터 구조와 결합</w:t>
      </w:r>
      <w:r>
        <w:rPr>
          <w:sz w:val="20"/>
          <w:szCs w:val="20"/>
        </w:rPr>
        <w:t xml:space="preserve">하면 — 예: "메타데이터 필드 태깅을 라우팅 기준으로 사용" — 심사관이 인용할 수 있는 문헌이 급감한다. 넓게 쓰면 죽고, 은행 메타데이터에 묶으면 산다.</w:t>
      </w:r>
    </w:p>
    <w:p>
      <w:pPr>
        <w:keepNext/>
        <w:spacing w:before="280" w:after="100" w:line="320" w:lineRule="auto"/>
        <w:rPr>
          <w:sz w:val="23"/>
          <w:szCs w:val="23"/>
          <w:color w:val="1C2530"/>
          <w:b/>
        </w:rPr>
      </w:pPr>
      <w:r>
        <w:rPr>
          <w:b/>
          <w:bCs/>
          <w:color w:val="1C2530"/>
          <w:sz w:val="23"/>
          <w:szCs w:val="23"/>
        </w:rPr>
        <w:t xml:space="preserve">3층 — StructuralAnchor 리전 편집 </w:t>
      </w:r>
      <w:r>
        <w:rPr>
          <w:b/>
          <w:bCs/>
          <w:color w:val="1C2530"/>
          <w:sz w:val="23"/>
          <w:szCs w:val="23"/>
        </w:rPr>
        <w:t xml:space="preserve">  </w:t>
      </w:r>
      <w:r>
        <w:rPr>
          <w:b/>
          <w:bCs/>
          <w:color w:val="2A7D4F"/>
          <w:sz w:val="23"/>
          <w:szCs w:val="23"/>
        </w:rPr>
        <w:t xml:space="preserve">[특허 본진]</w:t>
      </w:r>
    </w:p>
    <w:p>
      <w:pPr>
        <w:spacing w:before="0" w:after="160" w:line="320" w:lineRule="auto"/>
        <w:rPr>
          <w:sz w:val="20"/>
          <w:szCs w:val="20"/>
        </w:rPr>
      </w:pPr>
      <w:r>
        <w:rPr>
          <w:sz w:val="20"/>
          <w:szCs w:val="20"/>
        </w:rPr>
        <w:t xml:space="preserve">특허 심사는 "문제 → 수단 → 효과"가 구체적으로 맞물릴 때 통과되는데, 이 층이 유일하게 세 요건을 자력으로 충족한다.</w:t>
      </w:r>
    </w:p>
    <w:p>
      <w:pPr>
        <w:spacing w:before="0" w:after="40" w:line="300" w:lineRule="auto"/>
        <w:numPr>
          <w:ilvl w:val="0"/>
          <w:numId w:val="1"/>
        </w:numPr>
        <w:rPr>
          <w:sz w:val="20"/>
          <w:szCs w:val="20"/>
        </w:rPr>
      </w:pPr>
      <w:r>
        <w:rPr>
          <w:b/>
          <w:bCs/>
          <w:sz w:val="20"/>
          <w:szCs w:val="20"/>
        </w:rPr>
        <w:t xml:space="preserve">문제가 구체적</w:t>
      </w:r>
      <w:r>
        <w:rPr>
          <w:sz w:val="20"/>
          <w:szCs w:val="20"/>
        </w:rPr>
        <w:t xml:space="preserve"> — 로컬 소형 모델은 파일 전체를 다시 출력하지 못한다.</w:t>
      </w:r>
    </w:p>
    <w:p>
      <w:pPr>
        <w:spacing w:before="0" w:after="40" w:line="300" w:lineRule="auto"/>
        <w:numPr>
          <w:ilvl w:val="0"/>
          <w:numId w:val="1"/>
        </w:numPr>
        <w:rPr>
          <w:sz w:val="20"/>
          <w:szCs w:val="20"/>
        </w:rPr>
      </w:pPr>
      <w:r>
        <w:rPr>
          <w:b/>
          <w:bCs/>
          <w:sz w:val="20"/>
          <w:szCs w:val="20"/>
        </w:rPr>
        <w:t xml:space="preserve">수단이 구체적</w:t>
      </w:r>
      <w:r>
        <w:rPr>
          <w:sz w:val="20"/>
          <w:szCs w:val="20"/>
        </w:rPr>
        <w:t xml:space="preserve"> — 구조적 앵커로 편집 영역을 특정해 해당 구간만 교체한다.</w:t>
      </w:r>
    </w:p>
    <w:p>
      <w:pPr>
        <w:spacing w:before="0" w:after="160" w:line="300" w:lineRule="auto"/>
        <w:numPr>
          <w:ilvl w:val="0"/>
          <w:numId w:val="1"/>
        </w:numPr>
        <w:rPr>
          <w:sz w:val="20"/>
          <w:szCs w:val="20"/>
        </w:rPr>
      </w:pPr>
      <w:r>
        <w:rPr>
          <w:b/>
          <w:bCs/>
          <w:sz w:val="20"/>
          <w:szCs w:val="20"/>
        </w:rPr>
        <w:t xml:space="preserve">효과가 측정 가능</w:t>
      </w:r>
      <w:r>
        <w:rPr>
          <w:sz w:val="20"/>
          <w:szCs w:val="20"/>
        </w:rPr>
        <w:t xml:space="preserve"> — 토큰 소모, 적용률(자체 평가 하니스 기준 33%→84%), 컨텍스트 초과 실패율.</w:t>
      </w:r>
    </w:p>
    <w:p>
      <w:pPr>
        <w:spacing w:before="0" w:after="160" w:line="320" w:lineRule="auto"/>
        <w:rPr>
          <w:sz w:val="20"/>
          <w:szCs w:val="20"/>
        </w:rPr>
      </w:pPr>
      <w:r>
        <w:rPr>
          <w:sz w:val="20"/>
          <w:szCs w:val="20"/>
        </w:rPr>
        <w:t xml:space="preserve">약 1,700줄 규모의 </w:t>
      </w:r>
      <w:r>
        <w:rPr>
          <w:rFonts w:ascii="Consolas" w:hAnsi="Consolas" w:eastAsia="Malgun Gothic"/>
          <w:color w:val="55637A"/>
          <w:sz w:val="20"/>
          <w:szCs w:val="20"/>
        </w:rPr>
        <w:t xml:space="preserve">src/ai/apply/StructuralAnchor.ts</w:t>
      </w:r>
      <w:r>
        <w:rPr>
          <w:sz w:val="20"/>
          <w:szCs w:val="20"/>
        </w:rPr>
        <w:t xml:space="preserve"> 구현체가 그 자체로 실시 근거가 된다.</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3.  </w:t>
      </w:r>
      <w:r>
        <w:rPr>
          <w:b/>
          <w:bCs/>
          <w:color w:val="1C2530"/>
          <w:sz w:val="30"/>
          <w:szCs w:val="30"/>
        </w:rPr>
        <w:t xml:space="preserve">중국 문헌 정밀 대조 — CN 122195419 A</w:t>
      </w:r>
    </w:p>
    <w:p>
      <w:pPr>
        <w:keepNext/>
        <w:spacing w:before="280" w:after="100" w:line="320" w:lineRule="auto"/>
        <w:rPr>
          <w:sz w:val="23"/>
          <w:szCs w:val="23"/>
          <w:color w:val="1C2530"/>
          <w:b/>
        </w:rPr>
      </w:pPr>
      <w:r>
        <w:rPr>
          <w:b/>
          <w:bCs/>
          <w:color w:val="1C2530"/>
          <w:sz w:val="23"/>
          <w:szCs w:val="23"/>
        </w:rPr>
        <w:t xml:space="preserve">3.1 문헌의 정체</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381"/>
        <w:gridCol w:w="7257"/>
      </w:tblGrid>
      <w:tr>
        <w:tc>
          <w:tcPr>
            <w:tcW w:w="2381" w:type="dxa"/>
            <w:shd w:val="clear" w:color="auto" w:fill="F1F4F9"/>
            <w:vAlign w:val="top"/>
          </w:tcPr>
          <w:p>
            <w:pPr>
              <w:spacing w:before="0" w:after="0" w:line="276" w:lineRule="auto"/>
              <w:rPr>
                <w:sz w:val="18"/>
                <w:szCs w:val="18"/>
                <w:color w:val="55637A"/>
                <w:b/>
              </w:rPr>
            </w:pPr>
            <w:r>
              <w:rPr>
                <w:b/>
                <w:bCs/>
                <w:color w:val="55637A"/>
                <w:sz w:val="18"/>
                <w:szCs w:val="18"/>
              </w:rPr>
              <w:t xml:space="preserve">항목</w:t>
            </w:r>
          </w:p>
        </w:tc>
        <w:tc>
          <w:tcPr>
            <w:tcW w:w="7257" w:type="dxa"/>
            <w:shd w:val="clear" w:color="auto" w:fill="F1F4F9"/>
            <w:vAlign w:val="top"/>
          </w:tcPr>
          <w:p>
            <w:pPr>
              <w:spacing w:before="0" w:after="0" w:line="276" w:lineRule="auto"/>
              <w:rPr>
                <w:sz w:val="18"/>
                <w:szCs w:val="18"/>
                <w:color w:val="55637A"/>
                <w:b/>
              </w:rPr>
            </w:pPr>
            <w:r>
              <w:rPr>
                <w:b/>
                <w:bCs/>
                <w:color w:val="55637A"/>
                <w:sz w:val="18"/>
                <w:szCs w:val="18"/>
              </w:rPr>
              <w:t xml:space="preserve">내용</w:t>
            </w:r>
          </w:p>
        </w:tc>
      </w:tr>
      <w:tr>
        <w:tc>
          <w:tcPr>
            <w:tcW w:w="2381" w:type="dxa"/>
            <w:vAlign w:val="top"/>
          </w:tcPr>
          <w:p>
            <w:pPr>
              <w:spacing w:before="0" w:after="0" w:line="276" w:lineRule="auto"/>
              <w:rPr>
                <w:sz w:val="18"/>
                <w:szCs w:val="18"/>
              </w:rPr>
            </w:pPr>
            <w:r>
              <w:rPr>
                <w:sz w:val="18"/>
                <w:szCs w:val="18"/>
              </w:rPr>
              <w:t xml:space="preserve">출원인</w:t>
            </w:r>
          </w:p>
        </w:tc>
        <w:tc>
          <w:tcPr>
            <w:tcW w:w="7257" w:type="dxa"/>
            <w:vAlign w:val="top"/>
          </w:tcPr>
          <w:p>
            <w:pPr>
              <w:spacing w:before="0" w:after="0" w:line="276" w:lineRule="auto"/>
              <w:rPr>
                <w:sz w:val="18"/>
                <w:szCs w:val="18"/>
              </w:rPr>
            </w:pPr>
            <w:r>
              <w:rPr>
                <w:sz w:val="18"/>
                <w:szCs w:val="18"/>
              </w:rPr>
              <w:t xml:space="preserve">麒麟软件 (Kylin Software Co., Ltd.) — 중국 국산 OS(Kylin OS) 벤더</w:t>
            </w:r>
          </w:p>
        </w:tc>
      </w:tr>
      <w:tr>
        <w:tc>
          <w:tcPr>
            <w:tcW w:w="2381" w:type="dxa"/>
            <w:vAlign w:val="top"/>
          </w:tcPr>
          <w:p>
            <w:pPr>
              <w:spacing w:before="0" w:after="0" w:line="276" w:lineRule="auto"/>
              <w:rPr>
                <w:sz w:val="18"/>
                <w:szCs w:val="18"/>
              </w:rPr>
            </w:pPr>
            <w:r>
              <w:rPr>
                <w:sz w:val="18"/>
                <w:szCs w:val="18"/>
              </w:rPr>
              <w:t xml:space="preserve">출원일 / 공개일</w:t>
            </w:r>
          </w:p>
        </w:tc>
        <w:tc>
          <w:tcPr>
            <w:tcW w:w="7257" w:type="dxa"/>
            <w:vAlign w:val="top"/>
          </w:tcPr>
          <w:p>
            <w:pPr>
              <w:spacing w:before="0" w:after="0" w:line="276" w:lineRule="auto"/>
              <w:rPr>
                <w:sz w:val="18"/>
                <w:szCs w:val="18"/>
              </w:rPr>
            </w:pPr>
            <w:r>
              <w:rPr>
                <w:sz w:val="18"/>
                <w:szCs w:val="18"/>
              </w:rPr>
              <w:t xml:space="preserve">2026. 03. 13 / 2026. 06. 12</w:t>
            </w:r>
          </w:p>
        </w:tc>
      </w:tr>
      <w:tr>
        <w:tc>
          <w:tcPr>
            <w:tcW w:w="2381" w:type="dxa"/>
            <w:vAlign w:val="top"/>
          </w:tcPr>
          <w:p>
            <w:pPr>
              <w:spacing w:before="0" w:after="0" w:line="276" w:lineRule="auto"/>
              <w:rPr>
                <w:sz w:val="18"/>
                <w:szCs w:val="18"/>
              </w:rPr>
            </w:pPr>
            <w:r>
              <w:rPr>
                <w:sz w:val="18"/>
                <w:szCs w:val="18"/>
              </w:rPr>
              <w:t xml:space="preserve">분류</w:t>
            </w:r>
          </w:p>
        </w:tc>
        <w:tc>
          <w:tcPr>
            <w:tcW w:w="7257" w:type="dxa"/>
            <w:vAlign w:val="top"/>
          </w:tcPr>
          <w:p>
            <w:pPr>
              <w:spacing w:before="0" w:after="0" w:line="276" w:lineRule="auto"/>
              <w:rPr>
                <w:sz w:val="18"/>
                <w:szCs w:val="18"/>
              </w:rPr>
            </w:pPr>
            <w:r>
              <w:rPr>
                <w:sz w:val="18"/>
                <w:szCs w:val="18"/>
              </w:rPr>
              <w:t xml:space="preserve">G06F 8/35 · 기술분야를 "운영체제 기술 분야"로 명시(【0001】)</w:t>
            </w:r>
          </w:p>
        </w:tc>
      </w:tr>
      <w:tr>
        <w:tc>
          <w:tcPr>
            <w:tcW w:w="2381" w:type="dxa"/>
            <w:vAlign w:val="top"/>
          </w:tcPr>
          <w:p>
            <w:pPr>
              <w:spacing w:before="0" w:after="0" w:line="276" w:lineRule="auto"/>
              <w:rPr>
                <w:sz w:val="18"/>
                <w:szCs w:val="18"/>
              </w:rPr>
            </w:pPr>
            <w:r>
              <w:rPr>
                <w:sz w:val="18"/>
                <w:szCs w:val="18"/>
              </w:rPr>
              <w:t xml:space="preserve">법적 상태</w:t>
            </w:r>
          </w:p>
        </w:tc>
        <w:tc>
          <w:tcPr>
            <w:tcW w:w="7257" w:type="dxa"/>
            <w:vAlign w:val="top"/>
          </w:tcPr>
          <w:p>
            <w:pPr>
              <w:spacing w:before="0" w:after="0" w:line="276" w:lineRule="auto"/>
              <w:rPr>
                <w:sz w:val="18"/>
                <w:szCs w:val="18"/>
              </w:rPr>
            </w:pPr>
            <w:r>
              <w:rPr>
                <w:b/>
                <w:bCs/>
                <w:sz w:val="18"/>
                <w:szCs w:val="18"/>
              </w:rPr>
              <w:t xml:space="preserve">A 공보 = 공개된 출원</w:t>
            </w:r>
            <w:r>
              <w:rPr>
                <w:sz w:val="18"/>
                <w:szCs w:val="18"/>
              </w:rPr>
              <w:t xml:space="preserve">이며 등록특허가 아님 — 심사에서 청구항이 깎이거나 거절될 수 있음</w:t>
            </w:r>
          </w:p>
        </w:tc>
      </w:tr>
      <w:tr>
        <w:tc>
          <w:tcPr>
            <w:tcW w:w="2381" w:type="dxa"/>
            <w:vAlign w:val="top"/>
          </w:tcPr>
          <w:p>
            <w:pPr>
              <w:spacing w:before="0" w:after="0" w:line="276" w:lineRule="auto"/>
              <w:rPr>
                <w:sz w:val="18"/>
                <w:szCs w:val="18"/>
              </w:rPr>
            </w:pPr>
            <w:r>
              <w:rPr>
                <w:sz w:val="18"/>
                <w:szCs w:val="18"/>
              </w:rPr>
              <w:t xml:space="preserve">본질</w:t>
            </w:r>
          </w:p>
        </w:tc>
        <w:tc>
          <w:tcPr>
            <w:tcW w:w="7257" w:type="dxa"/>
            <w:vAlign w:val="top"/>
          </w:tcPr>
          <w:p>
            <w:pPr>
              <w:spacing w:before="0" w:after="0" w:line="276" w:lineRule="auto"/>
              <w:rPr>
                <w:sz w:val="18"/>
                <w:szCs w:val="18"/>
              </w:rPr>
            </w:pPr>
            <w:r>
              <w:rPr>
                <w:sz w:val="18"/>
                <w:szCs w:val="18"/>
              </w:rPr>
              <w:t xml:space="preserve">Kylin OS 개발·운영을 돕는 </w:t>
            </w:r>
            <w:r>
              <w:rPr>
                <w:b/>
                <w:bCs/>
                <w:sz w:val="18"/>
                <w:szCs w:val="18"/>
              </w:rPr>
              <w:t xml:space="preserve">터미널 Q&amp;A 도구 + OS 성능튜닝 호출기.</w:t>
            </w:r>
            <w:r>
              <w:rPr>
                <w:sz w:val="18"/>
                <w:szCs w:val="18"/>
              </w:rPr>
              <w:t xml:space="preserve"> 자체 파인튜닝 모델(kymodel, GGUF)과 milvus RAG로 질문에 답하고, "튜닝" 의향이 감지되면 OS 모니터링 도구를 호출해 병목 분석 HTML 리포트를 낸다. </w:t>
            </w:r>
            <w:r>
              <w:rPr>
                <w:b/>
                <w:bCs/>
                <w:sz w:val="18"/>
                <w:szCs w:val="18"/>
              </w:rPr>
              <w:t xml:space="preserve">IDE 코드 편집 도구가 아니다.</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3.2 청구항 요소별 대조</w:t>
      </w:r>
    </w:p>
    <w:p>
      <w:pPr>
        <w:spacing w:before="0" w:after="160" w:line="320" w:lineRule="auto"/>
        <w:rPr>
          <w:sz w:val="20"/>
          <w:szCs w:val="20"/>
        </w:rPr>
      </w:pPr>
      <w:r>
        <w:rPr>
          <w:sz w:val="20"/>
          <w:szCs w:val="20"/>
        </w:rPr>
        <w:t xml:space="preserve">독립항(청구항 1)은 S1+S2+S3+S4 </w:t>
      </w:r>
      <w:r>
        <w:rPr>
          <w:b/>
          <w:bCs/>
          <w:sz w:val="20"/>
          <w:szCs w:val="20"/>
        </w:rPr>
        <w:t xml:space="preserve">네 요소 전부를 포함해야</w:t>
      </w:r>
      <w:r>
        <w:rPr>
          <w:sz w:val="20"/>
          <w:szCs w:val="20"/>
        </w:rPr>
        <w:t xml:space="preserve"> 성립한다(all-elements rule). 요소별로 Axiom과 대조하면:</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1655"/>
        <w:gridCol w:w="3522"/>
        <w:gridCol w:w="3181"/>
        <w:gridCol w:w="1279"/>
      </w:tblGrid>
      <w:tr>
        <w:tc>
          <w:tcPr>
            <w:tcW w:w="1655" w:type="dxa"/>
            <w:shd w:val="clear" w:color="auto" w:fill="F1F4F9"/>
            <w:vAlign w:val="top"/>
          </w:tcPr>
          <w:p>
            <w:pPr>
              <w:spacing w:before="0" w:after="0" w:line="276" w:lineRule="auto"/>
              <w:rPr>
                <w:sz w:val="18"/>
                <w:szCs w:val="18"/>
                <w:color w:val="55637A"/>
                <w:b/>
              </w:rPr>
            </w:pPr>
            <w:r>
              <w:rPr>
                <w:b/>
                <w:bCs/>
                <w:color w:val="55637A"/>
                <w:sz w:val="18"/>
                <w:szCs w:val="18"/>
              </w:rPr>
              <w:t xml:space="preserve">청구 요소</w:t>
            </w:r>
          </w:p>
        </w:tc>
        <w:tc>
          <w:tcPr>
            <w:tcW w:w="3522" w:type="dxa"/>
            <w:shd w:val="clear" w:color="auto" w:fill="F1F4F9"/>
            <w:vAlign w:val="top"/>
          </w:tcPr>
          <w:p>
            <w:pPr>
              <w:spacing w:before="0" w:after="0" w:line="276" w:lineRule="auto"/>
              <w:rPr>
                <w:sz w:val="18"/>
                <w:szCs w:val="18"/>
                <w:color w:val="55637A"/>
                <w:b/>
              </w:rPr>
            </w:pPr>
            <w:r>
              <w:rPr>
                <w:b/>
                <w:bCs/>
                <w:color w:val="55637A"/>
                <w:sz w:val="18"/>
                <w:szCs w:val="18"/>
              </w:rPr>
              <w:t xml:space="preserve">CN 122195419 A</w:t>
            </w:r>
          </w:p>
        </w:tc>
        <w:tc>
          <w:tcPr>
            <w:tcW w:w="3181" w:type="dxa"/>
            <w:shd w:val="clear" w:color="auto" w:fill="F1F4F9"/>
            <w:vAlign w:val="top"/>
          </w:tcPr>
          <w:p>
            <w:pPr>
              <w:spacing w:before="0" w:after="0" w:line="276" w:lineRule="auto"/>
              <w:rPr>
                <w:sz w:val="18"/>
                <w:szCs w:val="18"/>
                <w:color w:val="55637A"/>
                <w:b/>
              </w:rPr>
            </w:pPr>
            <w:r>
              <w:rPr>
                <w:b/>
                <w:bCs/>
                <w:color w:val="55637A"/>
                <w:sz w:val="18"/>
                <w:szCs w:val="18"/>
              </w:rPr>
              <w:t xml:space="preserve">Axiom</w:t>
            </w:r>
          </w:p>
        </w:tc>
        <w:tc>
          <w:tcPr>
            <w:tcW w:w="1279" w:type="dxa"/>
            <w:shd w:val="clear" w:color="auto" w:fill="F1F4F9"/>
            <w:vAlign w:val="top"/>
          </w:tcPr>
          <w:p>
            <w:pPr>
              <w:spacing w:before="0" w:after="0" w:line="276" w:lineRule="auto"/>
              <w:rPr>
                <w:sz w:val="18"/>
                <w:szCs w:val="18"/>
                <w:color w:val="55637A"/>
                <w:b/>
              </w:rPr>
            </w:pPr>
            <w:r>
              <w:rPr>
                <w:b/>
                <w:bCs/>
                <w:color w:val="55637A"/>
                <w:sz w:val="18"/>
                <w:szCs w:val="18"/>
              </w:rPr>
              <w:t xml:space="preserve">판정</w:t>
            </w:r>
          </w:p>
        </w:tc>
      </w:tr>
      <w:tr>
        <w:tc>
          <w:tcPr>
            <w:tcW w:w="1655" w:type="dxa"/>
            <w:vAlign w:val="top"/>
          </w:tcPr>
          <w:p>
            <w:pPr>
              <w:spacing w:before="0" w:after="0" w:line="276" w:lineRule="auto"/>
              <w:rPr>
                <w:sz w:val="18"/>
                <w:szCs w:val="18"/>
              </w:rPr>
            </w:pPr>
            <w:r>
              <w:rPr>
                <w:b/>
                <w:bCs/>
                <w:sz w:val="18"/>
                <w:szCs w:val="18"/>
              </w:rPr>
              <w:t xml:space="preserve">S1 모델 구축</w:t>
            </w:r>
          </w:p>
        </w:tc>
        <w:tc>
          <w:tcPr>
            <w:tcW w:w="3522" w:type="dxa"/>
            <w:vAlign w:val="top"/>
          </w:tcPr>
          <w:p>
            <w:pPr>
              <w:spacing w:before="0" w:after="0" w:line="276" w:lineRule="auto"/>
              <w:rPr>
                <w:sz w:val="18"/>
                <w:szCs w:val="18"/>
              </w:rPr>
            </w:pPr>
            <w:r>
              <w:rPr>
                <w:sz w:val="18"/>
                <w:szCs w:val="18"/>
              </w:rPr>
              <w:t xml:space="preserve">오픈소스 모델을 </w:t>
            </w:r>
            <w:r>
              <w:rPr>
                <w:b/>
                <w:bCs/>
                <w:sz w:val="18"/>
                <w:szCs w:val="18"/>
              </w:rPr>
              <w:t xml:space="preserve">직접 도메인 파인튜닝</w:t>
            </w:r>
            <w:r>
              <w:rPr>
                <w:sz w:val="18"/>
                <w:szCs w:val="18"/>
              </w:rPr>
              <w:t xml:space="preserve">(LLaMA-Factory/LoRA) → </w:t>
            </w:r>
            <w:r>
              <w:rPr>
                <w:b/>
                <w:bCs/>
                <w:sz w:val="18"/>
                <w:szCs w:val="18"/>
              </w:rPr>
              <w:t xml:space="preserve">GGUF 변환·양자화</w:t>
            </w:r>
            <w:r>
              <w:rPr>
                <w:sz w:val="18"/>
                <w:szCs w:val="18"/>
              </w:rPr>
              <w:t xml:space="preserve">로 자체 경량모델(kymodel) 제작</w:t>
            </w:r>
          </w:p>
        </w:tc>
        <w:tc>
          <w:tcPr>
            <w:tcW w:w="3181" w:type="dxa"/>
            <w:vAlign w:val="top"/>
          </w:tcPr>
          <w:p>
            <w:pPr>
              <w:spacing w:before="0" w:after="0" w:line="276" w:lineRule="auto"/>
              <w:rPr>
                <w:sz w:val="18"/>
                <w:szCs w:val="18"/>
              </w:rPr>
            </w:pPr>
            <w:r>
              <w:rPr>
                <w:b/>
                <w:bCs/>
                <w:sz w:val="18"/>
                <w:szCs w:val="18"/>
              </w:rPr>
              <w:t xml:space="preserve">파인튜닝 안 함.</w:t>
            </w:r>
            <w:r>
              <w:rPr>
                <w:sz w:val="18"/>
                <w:szCs w:val="18"/>
              </w:rPr>
              <w:t xml:space="preserve"> 기성 모델(qwen 등)을 Ollama/LiteLLM로 그대로 사용 — 모델 불가지론</w:t>
            </w:r>
          </w:p>
        </w:tc>
        <w:tc>
          <w:tcPr>
            <w:tcW w:w="1279" w:type="dxa"/>
            <w:vAlign w:val="top"/>
          </w:tcPr>
          <w:p>
            <w:pPr>
              <w:spacing w:before="0" w:after="0" w:line="276" w:lineRule="auto"/>
              <w:rPr>
                <w:sz w:val="18"/>
                <w:szCs w:val="18"/>
                <w:color w:val="B0433C"/>
                <w:b/>
              </w:rPr>
            </w:pPr>
            <w:r>
              <w:rPr>
                <w:b/>
                <w:bCs/>
                <w:color w:val="B0433C"/>
                <w:sz w:val="18"/>
                <w:szCs w:val="18"/>
              </w:rPr>
              <w:t xml:space="preserve">불일치</w:t>
            </w:r>
          </w:p>
        </w:tc>
      </w:tr>
      <w:tr>
        <w:tc>
          <w:tcPr>
            <w:tcW w:w="1655" w:type="dxa"/>
            <w:vAlign w:val="top"/>
          </w:tcPr>
          <w:p>
            <w:pPr>
              <w:spacing w:before="0" w:after="0" w:line="276" w:lineRule="auto"/>
              <w:rPr>
                <w:sz w:val="18"/>
                <w:szCs w:val="18"/>
              </w:rPr>
            </w:pPr>
            <w:r>
              <w:rPr>
                <w:b/>
                <w:bCs/>
                <w:sz w:val="18"/>
                <w:szCs w:val="18"/>
              </w:rPr>
              <w:t xml:space="preserve">S2 Q&amp;A 서비스</w:t>
            </w:r>
          </w:p>
        </w:tc>
        <w:tc>
          <w:tcPr>
            <w:tcW w:w="3522" w:type="dxa"/>
            <w:vAlign w:val="top"/>
          </w:tcPr>
          <w:p>
            <w:pPr>
              <w:spacing w:before="0" w:after="0" w:line="276" w:lineRule="auto"/>
              <w:rPr>
                <w:sz w:val="18"/>
                <w:szCs w:val="18"/>
              </w:rPr>
            </w:pPr>
            <w:r>
              <w:rPr>
                <w:sz w:val="18"/>
                <w:szCs w:val="18"/>
              </w:rPr>
              <w:t xml:space="preserve">로컬 모델 서비스 기동, </w:t>
            </w:r>
            <w:r>
              <w:rPr>
                <w:b/>
                <w:bCs/>
                <w:sz w:val="18"/>
                <w:szCs w:val="18"/>
              </w:rPr>
              <w:t xml:space="preserve">터미널 CLI 단일턴 독립 대화</w:t>
            </w:r>
            <w:r>
              <w:rPr>
                <w:sz w:val="18"/>
                <w:szCs w:val="18"/>
              </w:rPr>
              <w:t xml:space="preserve">를 특징으로 주장(【0045】)</w:t>
            </w:r>
          </w:p>
        </w:tc>
        <w:tc>
          <w:tcPr>
            <w:tcW w:w="3181" w:type="dxa"/>
            <w:vAlign w:val="top"/>
          </w:tcPr>
          <w:p>
            <w:pPr>
              <w:spacing w:before="0" w:after="0" w:line="276" w:lineRule="auto"/>
              <w:rPr>
                <w:sz w:val="18"/>
                <w:szCs w:val="18"/>
              </w:rPr>
            </w:pPr>
            <w:r>
              <w:rPr>
                <w:sz w:val="18"/>
                <w:szCs w:val="18"/>
              </w:rPr>
              <w:t xml:space="preserve">VSCode 확장, 에디터 상태·파일 컨텍스트·대화 이력 유지</w:t>
            </w:r>
          </w:p>
        </w:tc>
        <w:tc>
          <w:tcPr>
            <w:tcW w:w="1279" w:type="dxa"/>
            <w:vAlign w:val="top"/>
          </w:tcPr>
          <w:p>
            <w:pPr>
              <w:spacing w:before="0" w:after="0" w:line="276" w:lineRule="auto"/>
              <w:rPr>
                <w:sz w:val="18"/>
                <w:szCs w:val="18"/>
                <w:color w:val="B47B12"/>
                <w:b/>
              </w:rPr>
            </w:pPr>
            <w:r>
              <w:rPr>
                <w:b/>
                <w:bCs/>
                <w:color w:val="B47B12"/>
                <w:sz w:val="18"/>
                <w:szCs w:val="18"/>
              </w:rPr>
              <w:t xml:space="preserve">표면 유사</w:t>
            </w:r>
          </w:p>
        </w:tc>
      </w:tr>
      <w:tr>
        <w:tc>
          <w:tcPr>
            <w:tcW w:w="1655" w:type="dxa"/>
            <w:vAlign w:val="top"/>
          </w:tcPr>
          <w:p>
            <w:pPr>
              <w:spacing w:before="0" w:after="0" w:line="276" w:lineRule="auto"/>
              <w:rPr>
                <w:sz w:val="18"/>
                <w:szCs w:val="18"/>
              </w:rPr>
            </w:pPr>
            <w:r>
              <w:rPr>
                <w:b/>
                <w:bCs/>
                <w:sz w:val="18"/>
                <w:szCs w:val="18"/>
              </w:rPr>
              <w:t xml:space="preserve">S3 RAG</w:t>
            </w:r>
          </w:p>
        </w:tc>
        <w:tc>
          <w:tcPr>
            <w:tcW w:w="3522" w:type="dxa"/>
            <w:vAlign w:val="top"/>
          </w:tcPr>
          <w:p>
            <w:pPr>
              <w:spacing w:before="0" w:after="0" w:line="276" w:lineRule="auto"/>
              <w:rPr>
                <w:sz w:val="18"/>
                <w:szCs w:val="18"/>
              </w:rPr>
            </w:pPr>
            <w:r>
              <w:rPr>
                <w:b/>
                <w:bCs/>
                <w:sz w:val="18"/>
                <w:szCs w:val="18"/>
              </w:rPr>
              <w:t xml:space="preserve">milvus 벡터DB</w:t>
            </w:r>
            <w:r>
              <w:rPr>
                <w:sz w:val="18"/>
                <w:szCs w:val="18"/>
              </w:rPr>
              <w:t xml:space="preserve"> + ANN 코사인 검색 + Langchain 구조화 프롬프트 스티칭</w:t>
            </w:r>
          </w:p>
        </w:tc>
        <w:tc>
          <w:tcPr>
            <w:tcW w:w="3181" w:type="dxa"/>
            <w:vAlign w:val="top"/>
          </w:tcPr>
          <w:p>
            <w:pPr>
              <w:spacing w:before="0" w:after="0" w:line="276" w:lineRule="auto"/>
              <w:rPr>
                <w:sz w:val="18"/>
                <w:szCs w:val="18"/>
              </w:rPr>
            </w:pPr>
            <w:r>
              <w:rPr>
                <w:sz w:val="18"/>
                <w:szCs w:val="18"/>
              </w:rPr>
              <w:t xml:space="preserve">로컬 md 지식문서 + 어휘·의미 하이브리드 검색 + </w:t>
            </w:r>
            <w:r>
              <w:rPr>
                <w:b/>
                <w:bCs/>
                <w:sz w:val="18"/>
                <w:szCs w:val="18"/>
              </w:rPr>
              <w:t xml:space="preserve">트리거 기반 계약카드(ScaffoldContracts) 주입</w:t>
            </w:r>
          </w:p>
        </w:tc>
        <w:tc>
          <w:tcPr>
            <w:tcW w:w="1279" w:type="dxa"/>
            <w:vAlign w:val="top"/>
          </w:tcPr>
          <w:p>
            <w:pPr>
              <w:spacing w:before="0" w:after="0" w:line="276" w:lineRule="auto"/>
              <w:rPr>
                <w:sz w:val="18"/>
                <w:szCs w:val="18"/>
                <w:color w:val="B47B12"/>
                <w:b/>
              </w:rPr>
            </w:pPr>
            <w:r>
              <w:rPr>
                <w:b/>
                <w:bCs/>
                <w:color w:val="B47B12"/>
                <w:sz w:val="18"/>
                <w:szCs w:val="18"/>
              </w:rPr>
              <w:t xml:space="preserve">컨셉 겹침, 수단 상이</w:t>
            </w:r>
          </w:p>
        </w:tc>
      </w:tr>
      <w:tr>
        <w:tc>
          <w:tcPr>
            <w:tcW w:w="1655" w:type="dxa"/>
            <w:vAlign w:val="top"/>
          </w:tcPr>
          <w:p>
            <w:pPr>
              <w:spacing w:before="0" w:after="0" w:line="276" w:lineRule="auto"/>
              <w:rPr>
                <w:sz w:val="18"/>
                <w:szCs w:val="18"/>
              </w:rPr>
            </w:pPr>
            <w:r>
              <w:rPr>
                <w:b/>
                <w:bCs/>
                <w:sz w:val="18"/>
                <w:szCs w:val="18"/>
              </w:rPr>
              <w:t xml:space="preserve">S4 튜닝 호출</w:t>
            </w:r>
          </w:p>
        </w:tc>
        <w:tc>
          <w:tcPr>
            <w:tcW w:w="3522" w:type="dxa"/>
            <w:vAlign w:val="top"/>
          </w:tcPr>
          <w:p>
            <w:pPr>
              <w:spacing w:before="0" w:after="0" w:line="276" w:lineRule="auto"/>
              <w:rPr>
                <w:sz w:val="18"/>
                <w:szCs w:val="18"/>
              </w:rPr>
            </w:pPr>
            <w:r>
              <w:rPr>
                <w:sz w:val="18"/>
                <w:szCs w:val="18"/>
              </w:rPr>
              <w:t xml:space="preserve">발화에서 "튜닝 의향" 탐지(키워드→임베딩 코사인 0.9) → 확인 후 </w:t>
            </w:r>
            <w:r>
              <w:rPr>
                <w:b/>
                <w:bCs/>
                <w:sz w:val="18"/>
                <w:szCs w:val="18"/>
              </w:rPr>
              <w:t xml:space="preserve">OS 모니터링 도구 호출</w:t>
            </w:r>
            <w:r>
              <w:rPr>
                <w:sz w:val="18"/>
                <w:szCs w:val="18"/>
              </w:rPr>
              <w:t xml:space="preserve"> → CPU/디스크/네트워크 병목 분석 </w:t>
            </w:r>
            <w:r>
              <w:rPr>
                <w:b/>
                <w:bCs/>
                <w:sz w:val="18"/>
                <w:szCs w:val="18"/>
              </w:rPr>
              <w:t xml:space="preserve">HTML 리포트</w:t>
            </w:r>
          </w:p>
        </w:tc>
        <w:tc>
          <w:tcPr>
            <w:tcW w:w="3181" w:type="dxa"/>
            <w:vAlign w:val="top"/>
          </w:tcPr>
          <w:p>
            <w:pPr>
              <w:spacing w:before="0" w:after="0" w:line="276" w:lineRule="auto"/>
              <w:rPr>
                <w:sz w:val="18"/>
                <w:szCs w:val="18"/>
              </w:rPr>
            </w:pPr>
            <w:r>
              <w:rPr>
                <w:sz w:val="18"/>
                <w:szCs w:val="18"/>
              </w:rPr>
              <w:t xml:space="preserve">이런 기능 자체가 없음. Axiom의 도구 호출 대상은 OS가 아니라 </w:t>
            </w:r>
            <w:r>
              <w:rPr>
                <w:b/>
                <w:bCs/>
                <w:sz w:val="18"/>
                <w:szCs w:val="18"/>
              </w:rPr>
              <w:t xml:space="preserve">코드 편집 파이프라인</w:t>
            </w:r>
          </w:p>
        </w:tc>
        <w:tc>
          <w:tcPr>
            <w:tcW w:w="1279" w:type="dxa"/>
            <w:vAlign w:val="top"/>
          </w:tcPr>
          <w:p>
            <w:pPr>
              <w:spacing w:before="0" w:after="0" w:line="276" w:lineRule="auto"/>
              <w:rPr>
                <w:sz w:val="18"/>
                <w:szCs w:val="18"/>
                <w:color w:val="B0433C"/>
                <w:b/>
              </w:rPr>
            </w:pPr>
            <w:r>
              <w:rPr>
                <w:b/>
                <w:bCs/>
                <w:color w:val="B0433C"/>
                <w:sz w:val="18"/>
                <w:szCs w:val="18"/>
              </w:rPr>
              <w:t xml:space="preserve">완전 불일치</w:t>
            </w:r>
          </w:p>
        </w:tc>
      </w:tr>
      <w:tr>
        <w:tc>
          <w:tcPr>
            <w:tcW w:w="1655" w:type="dxa"/>
            <w:vAlign w:val="top"/>
          </w:tcPr>
          <w:p>
            <w:pPr>
              <w:spacing w:before="0" w:after="0" w:line="276" w:lineRule="auto"/>
              <w:rPr>
                <w:sz w:val="18"/>
                <w:szCs w:val="18"/>
              </w:rPr>
            </w:pPr>
            <w:r>
              <w:rPr>
                <w:sz w:val="18"/>
                <w:szCs w:val="18"/>
              </w:rPr>
              <w:t xml:space="preserve">S5 민감어 필터 (종속항)</w:t>
            </w:r>
          </w:p>
        </w:tc>
        <w:tc>
          <w:tcPr>
            <w:tcW w:w="3522" w:type="dxa"/>
            <w:vAlign w:val="top"/>
          </w:tcPr>
          <w:p>
            <w:pPr>
              <w:spacing w:before="0" w:after="0" w:line="276" w:lineRule="auto"/>
              <w:rPr>
                <w:sz w:val="18"/>
                <w:szCs w:val="18"/>
              </w:rPr>
            </w:pPr>
            <w:r>
              <w:rPr>
                <w:b/>
                <w:bCs/>
                <w:sz w:val="18"/>
                <w:szCs w:val="18"/>
              </w:rPr>
              <w:t xml:space="preserve">입력</w:t>
            </w:r>
            <w:r>
              <w:rPr>
                <w:sz w:val="18"/>
                <w:szCs w:val="18"/>
              </w:rPr>
              <w:t xml:space="preserve">을 CSV 민감어 목록과 부분문자열 대조해 사전 차단</w:t>
            </w:r>
          </w:p>
        </w:tc>
        <w:tc>
          <w:tcPr>
            <w:tcW w:w="3181" w:type="dxa"/>
            <w:vAlign w:val="top"/>
          </w:tcPr>
          <w:p>
            <w:pPr>
              <w:spacing w:before="0" w:after="0" w:line="276" w:lineRule="auto"/>
              <w:rPr>
                <w:sz w:val="18"/>
                <w:szCs w:val="18"/>
              </w:rPr>
            </w:pPr>
            <w:r>
              <w:rPr>
                <w:sz w:val="18"/>
                <w:szCs w:val="18"/>
              </w:rPr>
              <w:t xml:space="preserve">입력 필터가 아니라 </w:t>
            </w:r>
            <w:r>
              <w:rPr>
                <w:b/>
                <w:bCs/>
                <w:sz w:val="18"/>
                <w:szCs w:val="18"/>
              </w:rPr>
              <w:t xml:space="preserve">출력 검증</w:t>
            </w:r>
            <w:r>
              <w:rPr>
                <w:sz w:val="18"/>
                <w:szCs w:val="18"/>
              </w:rPr>
              <w:t xml:space="preserve">(생성물 게이트·교정기) — 방향이 반대</w:t>
            </w:r>
          </w:p>
        </w:tc>
        <w:tc>
          <w:tcPr>
            <w:tcW w:w="1279" w:type="dxa"/>
            <w:vAlign w:val="top"/>
          </w:tcPr>
          <w:p>
            <w:pPr>
              <w:spacing w:before="0" w:after="0" w:line="276" w:lineRule="auto"/>
              <w:rPr>
                <w:sz w:val="18"/>
                <w:szCs w:val="18"/>
                <w:color w:val="B0433C"/>
                <w:b/>
              </w:rPr>
            </w:pPr>
            <w:r>
              <w:rPr>
                <w:b/>
                <w:bCs/>
                <w:color w:val="B0433C"/>
                <w:sz w:val="18"/>
                <w:szCs w:val="18"/>
              </w:rPr>
              <w:t xml:space="preserve">불일치</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3.3 결정적 차이 — "적용(apply) 계층"의 부재</w:t>
      </w:r>
    </w:p>
    <w:p>
      <w:pPr>
        <w:spacing w:before="0" w:after="160" w:line="320" w:lineRule="auto"/>
        <w:rPr>
          <w:sz w:val="20"/>
          <w:szCs w:val="20"/>
        </w:rPr>
      </w:pPr>
      <w:r>
        <w:rPr>
          <w:sz w:val="20"/>
          <w:szCs w:val="20"/>
        </w:rPr>
        <w:t xml:space="preserve">문헌 전체를 훑어도 </w:t>
      </w:r>
      <w:r>
        <w:rPr>
          <w:b/>
          <w:bCs/>
          <w:sz w:val="20"/>
          <w:szCs w:val="20"/>
        </w:rPr>
        <w:t xml:space="preserve">생성된 코드를 파일에 적용하는 단계가 단 한 줄도 없다.</w:t>
      </w:r>
      <w:r>
        <w:rPr>
          <w:sz w:val="20"/>
          <w:szCs w:val="20"/>
        </w:rPr>
        <w:t xml:space="preserve"> 모델 응답은 터미널에 출력되고 끝난다(【0043】). 즉:</w:t>
      </w:r>
    </w:p>
    <w:p>
      <w:pPr>
        <w:spacing w:before="0" w:after="40" w:line="300" w:lineRule="auto"/>
        <w:numPr>
          <w:ilvl w:val="0"/>
          <w:numId w:val="1"/>
        </w:numPr>
        <w:rPr>
          <w:sz w:val="20"/>
          <w:szCs w:val="20"/>
        </w:rPr>
      </w:pPr>
      <w:r>
        <w:rPr>
          <w:sz w:val="20"/>
          <w:szCs w:val="20"/>
        </w:rPr>
        <w:t xml:space="preserve">구조적 앵커로 편집 영역을 특정하는 것 — </w:t>
      </w:r>
      <w:r>
        <w:rPr>
          <w:b/>
          <w:bCs/>
          <w:sz w:val="20"/>
          <w:szCs w:val="20"/>
        </w:rPr>
        <w:t xml:space="preserve">없음</w:t>
      </w:r>
    </w:p>
    <w:p>
      <w:pPr>
        <w:spacing w:before="0" w:after="40" w:line="300" w:lineRule="auto"/>
        <w:numPr>
          <w:ilvl w:val="0"/>
          <w:numId w:val="1"/>
        </w:numPr>
        <w:rPr>
          <w:sz w:val="20"/>
          <w:szCs w:val="20"/>
        </w:rPr>
      </w:pPr>
      <w:r>
        <w:rPr>
          <w:sz w:val="20"/>
          <w:szCs w:val="20"/>
        </w:rPr>
        <w:t xml:space="preserve">모델 출력의 실패모드를 교정하는 것 — </w:t>
      </w:r>
      <w:r>
        <w:rPr>
          <w:b/>
          <w:bCs/>
          <w:sz w:val="20"/>
          <w:szCs w:val="20"/>
        </w:rPr>
        <w:t xml:space="preserve">없음</w:t>
      </w:r>
    </w:p>
    <w:p>
      <w:pPr>
        <w:spacing w:before="0" w:after="40" w:line="300" w:lineRule="auto"/>
        <w:numPr>
          <w:ilvl w:val="0"/>
          <w:numId w:val="1"/>
        </w:numPr>
        <w:rPr>
          <w:sz w:val="20"/>
          <w:szCs w:val="20"/>
        </w:rPr>
      </w:pPr>
      <w:r>
        <w:rPr>
          <w:sz w:val="20"/>
          <w:szCs w:val="20"/>
        </w:rPr>
        <w:t xml:space="preserve">tsc 검증-교정 폐루프 — </w:t>
      </w:r>
      <w:r>
        <w:rPr>
          <w:b/>
          <w:bCs/>
          <w:sz w:val="20"/>
          <w:szCs w:val="20"/>
        </w:rPr>
        <w:t xml:space="preserve">없음</w:t>
      </w:r>
    </w:p>
    <w:p>
      <w:pPr>
        <w:spacing w:before="0" w:after="160" w:line="300" w:lineRule="auto"/>
        <w:numPr>
          <w:ilvl w:val="0"/>
          <w:numId w:val="1"/>
        </w:numPr>
        <w:rPr>
          <w:sz w:val="20"/>
          <w:szCs w:val="20"/>
        </w:rPr>
      </w:pPr>
      <w:r>
        <w:rPr>
          <w:sz w:val="20"/>
          <w:szCs w:val="20"/>
        </w:rPr>
        <w:t xml:space="preserve">편집 결과의 정합성 보장 — </w:t>
      </w:r>
      <w:r>
        <w:rPr>
          <w:b/>
          <w:bCs/>
          <w:sz w:val="20"/>
          <w:szCs w:val="20"/>
        </w:rPr>
        <w:t xml:space="preserve">개념 자체가 없음</w:t>
      </w:r>
    </w:p>
    <w:p>
      <w:pPr>
        <w:spacing w:before="0" w:after="160" w:line="320" w:lineRule="auto"/>
        <w:rPr>
          <w:sz w:val="20"/>
          <w:szCs w:val="20"/>
        </w:rPr>
      </w:pPr>
      <w:r>
        <w:rPr>
          <w:sz w:val="20"/>
          <w:szCs w:val="20"/>
        </w:rPr>
        <w:t xml:space="preserve">Axiom의 본진(3층: StructuralAnchor + 결정론 교정기 + verify-correct 루프)은 이 문헌과 접촉면이 0이다. "코드 조각을 생성한다"까지는 같지만, </w:t>
      </w:r>
      <w:r>
        <w:rPr>
          <w:b/>
          <w:bCs/>
          <w:sz w:val="20"/>
          <w:szCs w:val="20"/>
        </w:rPr>
        <w:t xml:space="preserve">이 특허의 세계는 생성에서 끝나고 Axiom의 세계는 생성 이후부터 시작한다.</w:t>
      </w:r>
    </w:p>
    <w:p>
      <w:pPr>
        <w:keepNext/>
        <w:spacing w:before="280" w:after="100" w:line="320" w:lineRule="auto"/>
        <w:rPr>
          <w:sz w:val="23"/>
          <w:szCs w:val="23"/>
          <w:color w:val="1C2530"/>
          <w:b/>
        </w:rPr>
      </w:pPr>
      <w:r>
        <w:rPr>
          <w:b/>
          <w:bCs/>
          <w:color w:val="1C2530"/>
          <w:sz w:val="23"/>
          <w:szCs w:val="23"/>
        </w:rPr>
        <w:t xml:space="preserve">3.4 가장 가까운 접점 — 그리고 왜 다른가</w:t>
      </w:r>
    </w:p>
    <w:p>
      <w:pPr>
        <w:spacing w:before="0" w:after="160" w:line="320" w:lineRule="auto"/>
        <w:rPr>
          <w:sz w:val="20"/>
          <w:szCs w:val="20"/>
        </w:rPr>
      </w:pPr>
      <w:r>
        <w:rPr>
          <w:sz w:val="20"/>
          <w:szCs w:val="20"/>
        </w:rPr>
        <w:t xml:space="preserve">유일하게 닮은 부분은 S4의 "2차원 매칭"(키워드 매칭 실패 시 임베딩 유사도 폴백)으로, Axiom의 의도 라우팅과 표면적으로 유사하다. 그러나:</w:t>
      </w:r>
    </w:p>
    <w:p>
      <w:pPr>
        <w:spacing w:before="0" w:after="40" w:line="300" w:lineRule="auto"/>
        <w:numPr>
          <w:ilvl w:val="0"/>
          <w:numId w:val="1"/>
        </w:numPr>
        <w:rPr>
          <w:sz w:val="20"/>
          <w:szCs w:val="20"/>
        </w:rPr>
      </w:pPr>
      <w:r>
        <w:rPr>
          <w:b/>
          <w:bCs/>
          <w:sz w:val="20"/>
          <w:szCs w:val="20"/>
        </w:rPr>
        <w:t xml:space="preserve">목적이 다름</w:t>
      </w:r>
      <w:r>
        <w:rPr>
          <w:sz w:val="20"/>
          <w:szCs w:val="20"/>
        </w:rPr>
        <w:t xml:space="preserve"> — 저쪽은 "OS 튜닝 도구를 부를까 말까"의 이진 트리거, Axiom은 수정/생성/질문/페이지생성 등 </w:t>
      </w:r>
      <w:r>
        <w:rPr>
          <w:b/>
          <w:bCs/>
          <w:sz w:val="20"/>
          <w:szCs w:val="20"/>
        </w:rPr>
        <w:t xml:space="preserve">다중 의도 분류 후 편집 파이프라인 라우팅</w:t>
      </w:r>
    </w:p>
    <w:p>
      <w:pPr>
        <w:spacing w:before="0" w:after="160" w:line="300" w:lineRule="auto"/>
        <w:numPr>
          <w:ilvl w:val="0"/>
          <w:numId w:val="1"/>
        </w:numPr>
        <w:rPr>
          <w:sz w:val="20"/>
          <w:szCs w:val="20"/>
        </w:rPr>
      </w:pPr>
      <w:r>
        <w:rPr>
          <w:b/>
          <w:bCs/>
          <w:sz w:val="20"/>
          <w:szCs w:val="20"/>
        </w:rPr>
        <w:t xml:space="preserve">수단이 다름</w:t>
      </w:r>
      <w:r>
        <w:rPr>
          <w:sz w:val="20"/>
          <w:szCs w:val="20"/>
        </w:rPr>
        <w:t xml:space="preserve"> — 저쪽은 사전 구축된 트리거 KB와의 코사인 임계값(0.9), Axiom은 </w:t>
      </w:r>
      <w:r>
        <w:rPr>
          <w:b/>
          <w:bCs/>
          <w:sz w:val="20"/>
          <w:szCs w:val="20"/>
        </w:rPr>
        <w:t xml:space="preserve">LLM 위임 분류(IntentClassifier) + 정규식 폴백 + 충돌 안전 되묻기</w:t>
      </w:r>
    </w:p>
    <w:p>
      <w:pPr>
        <w:spacing w:before="0" w:after="160" w:line="320" w:lineRule="auto"/>
        <w:rPr>
          <w:sz w:val="20"/>
          <w:szCs w:val="20"/>
        </w:rPr>
      </w:pPr>
      <w:r>
        <w:rPr>
          <w:sz w:val="20"/>
          <w:szCs w:val="20"/>
        </w:rPr>
        <w:t xml:space="preserve">이 접점조차 청구항 1의 다른 필수 요소(S1의 파인튜닝·GGUF)가 Axiom에 없으므로 침해 구성이 되지 않는다.</w:t>
      </w:r>
    </w:p>
    <w:p>
      <w:pPr>
        <w:keepNext/>
        <w:spacing w:before="280" w:after="100" w:line="320" w:lineRule="auto"/>
        <w:rPr>
          <w:sz w:val="23"/>
          <w:szCs w:val="23"/>
          <w:color w:val="1C2530"/>
          <w:b/>
        </w:rPr>
      </w:pPr>
      <w:r>
        <w:rPr>
          <w:b/>
          <w:bCs/>
          <w:color w:val="1C2530"/>
          <w:sz w:val="23"/>
          <w:szCs w:val="23"/>
        </w:rPr>
        <w:t xml:space="preserve">3.5 종합 판정 — 두 관점</w:t>
      </w:r>
    </w:p>
    <w:p>
      <w:pPr>
        <w:spacing w:before="0" w:after="160" w:line="320" w:lineRule="auto"/>
        <w:rPr>
          <w:sz w:val="20"/>
          <w:szCs w:val="20"/>
        </w:rPr>
      </w:pPr>
      <w:r>
        <w:rPr>
          <w:b/>
          <w:bCs/>
          <w:sz w:val="20"/>
          <w:szCs w:val="20"/>
        </w:rPr>
        <w:t xml:space="preserve">① 침해 리스크 관점 (Axiom이 이 특허를 밟는가): 매우 낮음</w:t>
      </w:r>
    </w:p>
    <w:p>
      <w:pPr>
        <w:spacing w:before="0" w:after="40" w:line="300" w:lineRule="auto"/>
        <w:numPr>
          <w:ilvl w:val="0"/>
          <w:numId w:val="1"/>
        </w:numPr>
        <w:rPr>
          <w:sz w:val="20"/>
          <w:szCs w:val="20"/>
        </w:rPr>
      </w:pPr>
      <w:r>
        <w:rPr>
          <w:sz w:val="20"/>
          <w:szCs w:val="20"/>
        </w:rPr>
        <w:t xml:space="preserve">청구항 1의 필수 요소 S1(자체 파인튜닝+GGUF 제작)과 S4(OS 튜닝 도구 호출)를 Axiom은 수행하지 않음 → all-elements 기준 미충족</w:t>
      </w:r>
    </w:p>
    <w:p>
      <w:pPr>
        <w:spacing w:before="0" w:after="160" w:line="300" w:lineRule="auto"/>
        <w:numPr>
          <w:ilvl w:val="0"/>
          <w:numId w:val="1"/>
        </w:numPr>
        <w:rPr>
          <w:sz w:val="20"/>
          <w:szCs w:val="20"/>
        </w:rPr>
      </w:pPr>
      <w:r>
        <w:rPr>
          <w:sz w:val="20"/>
          <w:szCs w:val="20"/>
        </w:rPr>
        <w:t xml:space="preserve">중국 출원이므로 효력 범위는 중국 내 — 한국 사업에는 애초에 미치지 않음</w:t>
      </w:r>
    </w:p>
    <w:p>
      <w:pPr>
        <w:spacing w:before="0" w:after="160" w:line="320" w:lineRule="auto"/>
        <w:rPr>
          <w:sz w:val="20"/>
          <w:szCs w:val="20"/>
        </w:rPr>
      </w:pPr>
      <w:r>
        <w:rPr>
          <w:b/>
          <w:bCs/>
          <w:sz w:val="20"/>
          <w:szCs w:val="20"/>
        </w:rPr>
        <w:t xml:space="preserve">② 선행기술 관점 (Axiom 출원 시 인용될 것인가):</w:t>
      </w:r>
    </w:p>
    <w:p>
      <w:pPr>
        <w:spacing w:before="0" w:after="40" w:line="300" w:lineRule="auto"/>
        <w:numPr>
          <w:ilvl w:val="0"/>
          <w:numId w:val="1"/>
        </w:numPr>
        <w:rPr>
          <w:sz w:val="20"/>
          <w:szCs w:val="20"/>
        </w:rPr>
      </w:pPr>
      <w:r>
        <w:rPr>
          <w:b/>
          <w:bCs/>
          <w:sz w:val="20"/>
          <w:szCs w:val="20"/>
        </w:rPr>
        <w:t xml:space="preserve">1층</w:t>
      </w:r>
      <w:r>
        <w:rPr>
          <w:sz w:val="20"/>
          <w:szCs w:val="20"/>
        </w:rPr>
        <w:t xml:space="preserve"> — "로컬 경량모델 + 로컬 RAG + 구조화 프롬프트로 개발 보조"의 공지 재확인. 사망 판정 유지</w:t>
      </w:r>
    </w:p>
    <w:p>
      <w:pPr>
        <w:spacing w:before="0" w:after="40" w:line="300" w:lineRule="auto"/>
        <w:numPr>
          <w:ilvl w:val="0"/>
          <w:numId w:val="1"/>
        </w:numPr>
        <w:rPr>
          <w:sz w:val="20"/>
          <w:szCs w:val="20"/>
        </w:rPr>
      </w:pPr>
      <w:r>
        <w:rPr>
          <w:b/>
          <w:bCs/>
          <w:sz w:val="20"/>
          <w:szCs w:val="20"/>
        </w:rPr>
        <w:t xml:space="preserve">2층</w:t>
      </w:r>
      <w:r>
        <w:rPr>
          <w:sz w:val="20"/>
          <w:szCs w:val="20"/>
        </w:rPr>
        <w:t xml:space="preserve"> — 일반형 RAG(milvus+ANN+스티칭)가 공지됐으니, 은행 표준 메타데이터 결합 없는 일반 청구항은 더 위험해짐</w:t>
      </w:r>
    </w:p>
    <w:p>
      <w:pPr>
        <w:spacing w:before="0" w:after="160" w:line="300" w:lineRule="auto"/>
        <w:numPr>
          <w:ilvl w:val="0"/>
          <w:numId w:val="1"/>
        </w:numPr>
        <w:rPr>
          <w:sz w:val="20"/>
          <w:szCs w:val="20"/>
        </w:rPr>
      </w:pPr>
      <w:r>
        <w:rPr>
          <w:b/>
          <w:bCs/>
          <w:sz w:val="20"/>
          <w:szCs w:val="20"/>
        </w:rPr>
        <w:t xml:space="preserve">3층</w:t>
      </w:r>
      <w:r>
        <w:rPr>
          <w:sz w:val="20"/>
          <w:szCs w:val="20"/>
        </w:rPr>
        <w:t xml:space="preserve"> — 편집·적용·검증 영역에 아무 개시가 없어 인용문헌으로 쓰기 어려움. </w:t>
      </w:r>
      <w:r>
        <w:rPr>
          <w:b/>
          <w:bCs/>
          <w:sz w:val="20"/>
          <w:szCs w:val="20"/>
        </w:rPr>
        <w:t xml:space="preserve">"②+④ 뼈대 + ① 환경" 전략이 이 문헌으로 오히려 지지됨</w:t>
      </w:r>
    </w:p>
    <w:p>
      <w:pPr>
        <w:spacing w:before="80" w:after="200" w:line="320" w:lineRule="auto"/>
        <w:pBdr>
          <w:top w:val="single" w:sz="6" w:space="8" w:color="B47B12"/>
          <w:left w:val="single" w:sz="6" w:space="8" w:color="B47B12"/>
          <w:bottom w:val="single" w:sz="6" w:space="8" w:color="B47B12"/>
          <w:right w:val="single" w:sz="6" w:space="8" w:color="B47B12"/>
        </w:pBdr>
        <w:shd w:val="clear" w:color="auto" w:fill="FBF3E1"/>
        <w:rPr>
          <w:sz w:val="19"/>
          <w:szCs w:val="19"/>
        </w:rPr>
      </w:pPr>
      <w:r>
        <w:rPr>
          <w:sz w:val="19"/>
          <w:szCs w:val="19"/>
        </w:rPr>
        <w:t xml:space="preserve"> </w:t>
      </w:r>
      <w:r>
        <w:rPr>
          <w:b/>
          <w:bCs/>
          <w:sz w:val="19"/>
          <w:szCs w:val="19"/>
        </w:rPr>
        <w:t xml:space="preserve">시간관계 부수사항</w:t>
      </w:r>
      <w:r>
        <w:rPr>
          <w:sz w:val="19"/>
          <w:szCs w:val="19"/>
        </w:rPr>
        <w:t xml:space="preserve"> — 이 출원의 출원일은 </w:t>
      </w:r>
      <w:r>
        <w:rPr>
          <w:b/>
          <w:bCs/>
          <w:sz w:val="19"/>
          <w:szCs w:val="19"/>
        </w:rPr>
        <w:t xml:space="preserve">2026-03-13.</w:t>
      </w:r>
      <w:r>
        <w:rPr>
          <w:sz w:val="19"/>
          <w:szCs w:val="19"/>
        </w:rPr>
        <w:t xml:space="preserve"> 만약 Axiom의 GitHub 공개가 그보다 앞선다면, 반대로 </w:t>
      </w:r>
      <w:r>
        <w:rPr>
          <w:b/>
          <w:bCs/>
          <w:sz w:val="19"/>
          <w:szCs w:val="19"/>
        </w:rPr>
        <w:t xml:space="preserve">Axiom의 공개가 이 출원의 선행기술</w:t>
      </w:r>
      <w:r>
        <w:rPr>
          <w:sz w:val="19"/>
          <w:szCs w:val="19"/>
        </w:rPr>
        <w:t xml:space="preserve">이 되는 관계다(그들의 중국 심사에서). 공지예외 기산점 확인과 함께 시간관계를 대리인에게 전달할 가치가 있다. </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4.  </w:t>
      </w:r>
      <w:r>
        <w:rPr>
          <w:b/>
          <w:bCs/>
          <w:color w:val="1C2530"/>
          <w:sz w:val="30"/>
          <w:szCs w:val="30"/>
        </w:rPr>
        <w:t xml:space="preserve">미국 문헌 정밀 대조 — US 2026/0133770 A1 (Presidio)</w:t>
      </w:r>
    </w:p>
    <w:p>
      <w:pPr>
        <w:keepNext/>
        <w:spacing w:before="280" w:after="100" w:line="320" w:lineRule="auto"/>
        <w:rPr>
          <w:sz w:val="23"/>
          <w:szCs w:val="23"/>
          <w:color w:val="1C2530"/>
          <w:b/>
        </w:rPr>
      </w:pPr>
      <w:r>
        <w:rPr>
          <w:b/>
          <w:bCs/>
          <w:color w:val="1C2530"/>
          <w:sz w:val="23"/>
          <w:szCs w:val="23"/>
        </w:rPr>
        <w:t xml:space="preserve">4.1 문헌의 정체</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320"/>
        <w:gridCol w:w="7318"/>
      </w:tblGrid>
      <w:tr>
        <w:tc>
          <w:tcPr>
            <w:tcW w:w="2320" w:type="dxa"/>
            <w:shd w:val="clear" w:color="auto" w:fill="F1F4F9"/>
            <w:vAlign w:val="top"/>
          </w:tcPr>
          <w:p>
            <w:pPr>
              <w:spacing w:before="0" w:after="0" w:line="276" w:lineRule="auto"/>
              <w:rPr>
                <w:sz w:val="18"/>
                <w:szCs w:val="18"/>
                <w:color w:val="55637A"/>
                <w:b/>
              </w:rPr>
            </w:pPr>
            <w:r>
              <w:rPr>
                <w:b/>
                <w:bCs/>
                <w:color w:val="55637A"/>
                <w:sz w:val="18"/>
                <w:szCs w:val="18"/>
              </w:rPr>
              <w:t xml:space="preserve">항목</w:t>
            </w:r>
          </w:p>
        </w:tc>
        <w:tc>
          <w:tcPr>
            <w:tcW w:w="7318" w:type="dxa"/>
            <w:shd w:val="clear" w:color="auto" w:fill="F1F4F9"/>
            <w:vAlign w:val="top"/>
          </w:tcPr>
          <w:p>
            <w:pPr>
              <w:spacing w:before="0" w:after="0" w:line="276" w:lineRule="auto"/>
              <w:rPr>
                <w:sz w:val="18"/>
                <w:szCs w:val="18"/>
                <w:color w:val="55637A"/>
                <w:b/>
              </w:rPr>
            </w:pPr>
            <w:r>
              <w:rPr>
                <w:b/>
                <w:bCs/>
                <w:color w:val="55637A"/>
                <w:sz w:val="18"/>
                <w:szCs w:val="18"/>
              </w:rPr>
              <w:t xml:space="preserve">내용</w:t>
            </w:r>
          </w:p>
        </w:tc>
      </w:tr>
      <w:tr>
        <w:tc>
          <w:tcPr>
            <w:tcW w:w="2320" w:type="dxa"/>
            <w:vAlign w:val="top"/>
          </w:tcPr>
          <w:p>
            <w:pPr>
              <w:spacing w:before="0" w:after="0" w:line="276" w:lineRule="auto"/>
              <w:rPr>
                <w:sz w:val="18"/>
                <w:szCs w:val="18"/>
              </w:rPr>
            </w:pPr>
            <w:r>
              <w:rPr>
                <w:sz w:val="18"/>
                <w:szCs w:val="18"/>
              </w:rPr>
              <w:t xml:space="preserve">출원인</w:t>
            </w:r>
          </w:p>
        </w:tc>
        <w:tc>
          <w:tcPr>
            <w:tcW w:w="7318" w:type="dxa"/>
            <w:vAlign w:val="top"/>
          </w:tcPr>
          <w:p>
            <w:pPr>
              <w:spacing w:before="0" w:after="0" w:line="276" w:lineRule="auto"/>
              <w:rPr>
                <w:sz w:val="18"/>
                <w:szCs w:val="18"/>
              </w:rPr>
            </w:pPr>
            <w:r>
              <w:rPr>
                <w:sz w:val="18"/>
                <w:szCs w:val="18"/>
              </w:rPr>
              <w:t xml:space="preserve">Presidio, Inc. — 미국 IT서비스 대기업</w:t>
            </w:r>
          </w:p>
        </w:tc>
      </w:tr>
      <w:tr>
        <w:tc>
          <w:tcPr>
            <w:tcW w:w="2320" w:type="dxa"/>
            <w:vAlign w:val="top"/>
          </w:tcPr>
          <w:p>
            <w:pPr>
              <w:spacing w:before="0" w:after="0" w:line="276" w:lineRule="auto"/>
              <w:rPr>
                <w:sz w:val="18"/>
                <w:szCs w:val="18"/>
              </w:rPr>
            </w:pPr>
            <w:r>
              <w:rPr>
                <w:sz w:val="18"/>
                <w:szCs w:val="18"/>
              </w:rPr>
              <w:t xml:space="preserve">계보</w:t>
            </w:r>
          </w:p>
        </w:tc>
        <w:tc>
          <w:tcPr>
            <w:tcW w:w="7318" w:type="dxa"/>
            <w:vAlign w:val="top"/>
          </w:tcPr>
          <w:p>
            <w:pPr>
              <w:spacing w:before="0" w:after="0" w:line="276" w:lineRule="auto"/>
              <w:rPr>
                <w:sz w:val="18"/>
                <w:szCs w:val="18"/>
              </w:rPr>
            </w:pPr>
            <w:r>
              <w:rPr>
                <w:sz w:val="18"/>
                <w:szCs w:val="18"/>
              </w:rPr>
              <w:t xml:space="preserve">가출원 2024. 11. 12 → 본출원 2025. 11. 12 → 공개 2026. 05. 14</w:t>
            </w:r>
          </w:p>
        </w:tc>
      </w:tr>
      <w:tr>
        <w:tc>
          <w:tcPr>
            <w:tcW w:w="2320" w:type="dxa"/>
            <w:vAlign w:val="top"/>
          </w:tcPr>
          <w:p>
            <w:pPr>
              <w:spacing w:before="0" w:after="0" w:line="276" w:lineRule="auto"/>
              <w:rPr>
                <w:sz w:val="18"/>
                <w:szCs w:val="18"/>
              </w:rPr>
            </w:pPr>
            <w:r>
              <w:rPr>
                <w:sz w:val="18"/>
                <w:szCs w:val="18"/>
              </w:rPr>
              <w:t xml:space="preserve">주의</w:t>
            </w:r>
          </w:p>
        </w:tc>
        <w:tc>
          <w:tcPr>
            <w:tcW w:w="7318" w:type="dxa"/>
            <w:vAlign w:val="top"/>
          </w:tcPr>
          <w:p>
            <w:pPr>
              <w:spacing w:before="0" w:after="0" w:line="276" w:lineRule="auto"/>
              <w:rPr>
                <w:sz w:val="18"/>
                <w:szCs w:val="18"/>
              </w:rPr>
            </w:pPr>
            <w:r>
              <w:rPr>
                <w:sz w:val="18"/>
                <w:szCs w:val="18"/>
              </w:rPr>
              <w:t xml:space="preserve">미국에서 유효 선행일이 </w:t>
            </w:r>
            <w:r>
              <w:rPr>
                <w:b/>
                <w:bCs/>
                <w:sz w:val="18"/>
                <w:szCs w:val="18"/>
              </w:rPr>
              <w:t xml:space="preserve">2024년 11월까지 소급</w:t>
            </w:r>
            <w:r>
              <w:rPr>
                <w:sz w:val="18"/>
                <w:szCs w:val="18"/>
              </w:rPr>
              <w:t xml:space="preserve">될 수 있음 (가출원 기준)</w:t>
            </w:r>
          </w:p>
        </w:tc>
      </w:tr>
      <w:tr>
        <w:tc>
          <w:tcPr>
            <w:tcW w:w="2320" w:type="dxa"/>
            <w:vAlign w:val="top"/>
          </w:tcPr>
          <w:p>
            <w:pPr>
              <w:spacing w:before="0" w:after="0" w:line="276" w:lineRule="auto"/>
              <w:rPr>
                <w:sz w:val="18"/>
                <w:szCs w:val="18"/>
              </w:rPr>
            </w:pPr>
            <w:r>
              <w:rPr>
                <w:sz w:val="18"/>
                <w:szCs w:val="18"/>
              </w:rPr>
              <w:t xml:space="preserve">법적 상태</w:t>
            </w:r>
          </w:p>
        </w:tc>
        <w:tc>
          <w:tcPr>
            <w:tcW w:w="7318" w:type="dxa"/>
            <w:vAlign w:val="top"/>
          </w:tcPr>
          <w:p>
            <w:pPr>
              <w:spacing w:before="0" w:after="0" w:line="276" w:lineRule="auto"/>
              <w:rPr>
                <w:sz w:val="18"/>
                <w:szCs w:val="18"/>
              </w:rPr>
            </w:pPr>
            <w:r>
              <w:rPr>
                <w:b/>
                <w:bCs/>
                <w:sz w:val="18"/>
                <w:szCs w:val="18"/>
              </w:rPr>
              <w:t xml:space="preserve">A1 공개출원</w:t>
            </w:r>
            <w:r>
              <w:rPr>
                <w:sz w:val="18"/>
                <w:szCs w:val="18"/>
              </w:rPr>
              <w:t xml:space="preserve">이며 등록특허가 아님</w:t>
            </w:r>
          </w:p>
        </w:tc>
      </w:tr>
      <w:tr>
        <w:tc>
          <w:tcPr>
            <w:tcW w:w="2320" w:type="dxa"/>
            <w:vAlign w:val="top"/>
          </w:tcPr>
          <w:p>
            <w:pPr>
              <w:spacing w:before="0" w:after="0" w:line="276" w:lineRule="auto"/>
              <w:rPr>
                <w:sz w:val="18"/>
                <w:szCs w:val="18"/>
              </w:rPr>
            </w:pPr>
            <w:r>
              <w:rPr>
                <w:sz w:val="18"/>
                <w:szCs w:val="18"/>
              </w:rPr>
              <w:t xml:space="preserve">본질</w:t>
            </w:r>
          </w:p>
        </w:tc>
        <w:tc>
          <w:tcPr>
            <w:tcW w:w="7318" w:type="dxa"/>
            <w:vAlign w:val="top"/>
          </w:tcPr>
          <w:p>
            <w:pPr>
              <w:spacing w:before="0" w:after="0" w:line="276" w:lineRule="auto"/>
              <w:rPr>
                <w:sz w:val="18"/>
                <w:szCs w:val="18"/>
              </w:rPr>
            </w:pPr>
            <w:r>
              <w:rPr>
                <w:sz w:val="18"/>
                <w:szCs w:val="18"/>
              </w:rPr>
              <w:t xml:space="preserve">요구사항(BRD/NFR/UI-RD/PRD) → 스토리/태스크 분해 → 코딩까지 </w:t>
            </w:r>
            <w:r>
              <w:rPr>
                <w:b/>
                <w:bCs/>
                <w:sz w:val="18"/>
                <w:szCs w:val="18"/>
              </w:rPr>
              <w:t xml:space="preserve">SDLC 전체 멀티에이전트 프레임워크.</w:t>
            </w:r>
            <w:r>
              <w:rPr>
                <w:sz w:val="18"/>
                <w:szCs w:val="18"/>
              </w:rPr>
              <w:t xml:space="preserve"> 코딩 단계는 전문화 에이전트 체인(코드컨텍스트 → 벡터화 → </w:t>
            </w:r>
            <w:r>
              <w:rPr>
                <w:b/>
                <w:bCs/>
                <w:sz w:val="18"/>
                <w:szCs w:val="18"/>
              </w:rPr>
              <w:t xml:space="preserve">변경격리</w:t>
            </w:r>
            <w:r>
              <w:rPr>
                <w:sz w:val="18"/>
                <w:szCs w:val="18"/>
              </w:rPr>
              <w:t xml:space="preserve"> → 코드변경 → </w:t>
            </w:r>
            <w:r>
              <w:rPr>
                <w:b/>
                <w:bCs/>
                <w:sz w:val="18"/>
                <w:szCs w:val="18"/>
              </w:rPr>
              <w:t xml:space="preserve">리뷰어(별도 LLM)</w:t>
            </w:r>
            <w:r>
              <w:rPr>
                <w:sz w:val="18"/>
                <w:szCs w:val="18"/>
              </w:rPr>
              <w:t xml:space="preserve"> → </w:t>
            </w:r>
            <w:r>
              <w:rPr>
                <w:b/>
                <w:bCs/>
                <w:sz w:val="18"/>
                <w:szCs w:val="18"/>
              </w:rPr>
              <w:t xml:space="preserve">테스터</w:t>
            </w:r>
            <w:r>
              <w:rPr>
                <w:sz w:val="18"/>
                <w:szCs w:val="18"/>
              </w:rPr>
              <w:t xml:space="preserve"> → 커밋)으로 구성. 클라우드 대형모델 전제.</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4.2 겹침 지도 — 중국 문헌과 급이 다르다</w:t>
      </w:r>
    </w:p>
    <w:p>
      <w:pPr>
        <w:spacing w:before="0" w:after="160" w:line="320" w:lineRule="auto"/>
        <w:rPr>
          <w:sz w:val="20"/>
          <w:szCs w:val="20"/>
        </w:rPr>
      </w:pPr>
      <w:r>
        <w:rPr>
          <w:sz w:val="20"/>
          <w:szCs w:val="20"/>
        </w:rPr>
        <w:t xml:space="preserve">중국 문헌과 달리 이 문헌은 코드 "적용(apply) 계층"에 실제로 도달한다. Axiom 요소별로 대조하면:</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205"/>
        <w:gridCol w:w="5375"/>
        <w:gridCol w:w="2058"/>
      </w:tblGrid>
      <w:tr>
        <w:tc>
          <w:tcPr>
            <w:tcW w:w="2205" w:type="dxa"/>
            <w:shd w:val="clear" w:color="auto" w:fill="F1F4F9"/>
            <w:vAlign w:val="top"/>
          </w:tcPr>
          <w:p>
            <w:pPr>
              <w:spacing w:before="0" w:after="0" w:line="276" w:lineRule="auto"/>
              <w:rPr>
                <w:sz w:val="18"/>
                <w:szCs w:val="18"/>
                <w:color w:val="55637A"/>
                <w:b/>
              </w:rPr>
            </w:pPr>
            <w:r>
              <w:rPr>
                <w:b/>
                <w:bCs/>
                <w:color w:val="55637A"/>
                <w:sz w:val="18"/>
                <w:szCs w:val="18"/>
              </w:rPr>
              <w:t xml:space="preserve">Axiom 요소</w:t>
            </w:r>
          </w:p>
        </w:tc>
        <w:tc>
          <w:tcPr>
            <w:tcW w:w="5375" w:type="dxa"/>
            <w:shd w:val="clear" w:color="auto" w:fill="F1F4F9"/>
            <w:vAlign w:val="top"/>
          </w:tcPr>
          <w:p>
            <w:pPr>
              <w:spacing w:before="0" w:after="0" w:line="276" w:lineRule="auto"/>
              <w:rPr>
                <w:sz w:val="18"/>
                <w:szCs w:val="18"/>
                <w:color w:val="55637A"/>
                <w:b/>
              </w:rPr>
            </w:pPr>
            <w:r>
              <w:rPr>
                <w:b/>
                <w:bCs/>
                <w:color w:val="55637A"/>
                <w:sz w:val="18"/>
                <w:szCs w:val="18"/>
              </w:rPr>
              <w:t xml:space="preserve">US'770의 대응물</w:t>
            </w:r>
          </w:p>
        </w:tc>
        <w:tc>
          <w:tcPr>
            <w:tcW w:w="2058" w:type="dxa"/>
            <w:shd w:val="clear" w:color="auto" w:fill="F1F4F9"/>
            <w:vAlign w:val="top"/>
          </w:tcPr>
          <w:p>
            <w:pPr>
              <w:spacing w:before="0" w:after="0" w:line="276" w:lineRule="auto"/>
              <w:rPr>
                <w:sz w:val="18"/>
                <w:szCs w:val="18"/>
                <w:color w:val="55637A"/>
                <w:b/>
              </w:rPr>
            </w:pPr>
            <w:r>
              <w:rPr>
                <w:b/>
                <w:bCs/>
                <w:color w:val="55637A"/>
                <w:sz w:val="18"/>
                <w:szCs w:val="18"/>
              </w:rPr>
              <w:t xml:space="preserve">판정</w:t>
            </w:r>
          </w:p>
        </w:tc>
      </w:tr>
      <w:tr>
        <w:tc>
          <w:tcPr>
            <w:tcW w:w="2205" w:type="dxa"/>
            <w:vAlign w:val="top"/>
          </w:tcPr>
          <w:p>
            <w:pPr>
              <w:spacing w:before="0" w:after="0" w:line="276" w:lineRule="auto"/>
              <w:rPr>
                <w:sz w:val="18"/>
                <w:szCs w:val="18"/>
              </w:rPr>
            </w:pPr>
            <w:r>
              <w:rPr>
                <w:b/>
                <w:bCs/>
                <w:sz w:val="18"/>
                <w:szCs w:val="18"/>
              </w:rPr>
              <w:t xml:space="preserve">① 부분편집</w:t>
            </w:r>
          </w:p>
        </w:tc>
        <w:tc>
          <w:tcPr>
            <w:tcW w:w="5375" w:type="dxa"/>
            <w:vAlign w:val="top"/>
          </w:tcPr>
          <w:p>
            <w:pPr>
              <w:spacing w:before="0" w:after="0" w:line="276" w:lineRule="auto"/>
              <w:rPr>
                <w:sz w:val="18"/>
                <w:szCs w:val="18"/>
              </w:rPr>
            </w:pPr>
            <w:r>
              <w:rPr>
                <w:sz w:val="18"/>
                <w:szCs w:val="18"/>
              </w:rPr>
              <w:t xml:space="preserve">Change Isolation Agent — "최소한의 코드 세그먼트만 특정해 수정, 나머지는 무수정 유지, AI 환각·의도치 않은 수정 위험 축소"(【0049】【0105】~【0107】, Clause 67~84)</w:t>
            </w:r>
          </w:p>
        </w:tc>
        <w:tc>
          <w:tcPr>
            <w:tcW w:w="2058" w:type="dxa"/>
            <w:vAlign w:val="top"/>
          </w:tcPr>
          <w:p>
            <w:pPr>
              <w:spacing w:before="0" w:after="0" w:line="276" w:lineRule="auto"/>
              <w:rPr>
                <w:sz w:val="18"/>
                <w:szCs w:val="18"/>
                <w:color w:val="B0433C"/>
                <w:b/>
              </w:rPr>
            </w:pPr>
            <w:r>
              <w:rPr>
                <w:b/>
                <w:bCs/>
                <w:color w:val="B0433C"/>
                <w:sz w:val="18"/>
                <w:szCs w:val="18"/>
              </w:rPr>
              <w:t xml:space="preserve">넓은 표현 공지</w:t>
            </w:r>
          </w:p>
        </w:tc>
      </w:tr>
      <w:tr>
        <w:tc>
          <w:tcPr>
            <w:tcW w:w="2205" w:type="dxa"/>
            <w:vAlign w:val="top"/>
          </w:tcPr>
          <w:p>
            <w:pPr>
              <w:spacing w:before="0" w:after="0" w:line="276" w:lineRule="auto"/>
              <w:rPr>
                <w:sz w:val="18"/>
                <w:szCs w:val="18"/>
              </w:rPr>
            </w:pPr>
            <w:r>
              <w:rPr>
                <w:b/>
                <w:bCs/>
                <w:sz w:val="18"/>
                <w:szCs w:val="18"/>
              </w:rPr>
              <w:t xml:space="preserve">④ 폐루프 검증</w:t>
            </w:r>
          </w:p>
        </w:tc>
        <w:tc>
          <w:tcPr>
            <w:tcW w:w="5375" w:type="dxa"/>
            <w:vAlign w:val="top"/>
          </w:tcPr>
          <w:p>
            <w:pPr>
              <w:spacing w:before="0" w:after="0" w:line="276" w:lineRule="auto"/>
              <w:rPr>
                <w:sz w:val="18"/>
                <w:szCs w:val="18"/>
              </w:rPr>
            </w:pPr>
            <w:r>
              <w:rPr>
                <w:sz w:val="18"/>
                <w:szCs w:val="18"/>
              </w:rPr>
              <w:t xml:space="preserve">Code Change Reviewer Agent(별도 LLM 비평가) + Code Tester Agent(테스트 생성·실행) + 오류 감지→새 work prompt 피드백 루프(678→680)</w:t>
            </w:r>
          </w:p>
        </w:tc>
        <w:tc>
          <w:tcPr>
            <w:tcW w:w="2058" w:type="dxa"/>
            <w:vAlign w:val="top"/>
          </w:tcPr>
          <w:p>
            <w:pPr>
              <w:spacing w:before="0" w:after="0" w:line="276" w:lineRule="auto"/>
              <w:rPr>
                <w:sz w:val="18"/>
                <w:szCs w:val="18"/>
                <w:color w:val="B0433C"/>
                <w:b/>
              </w:rPr>
            </w:pPr>
            <w:r>
              <w:rPr>
                <w:b/>
                <w:bCs/>
                <w:color w:val="B0433C"/>
                <w:sz w:val="18"/>
                <w:szCs w:val="18"/>
              </w:rPr>
              <w:t xml:space="preserve">넓은 표현 공지</w:t>
            </w:r>
          </w:p>
        </w:tc>
      </w:tr>
      <w:tr>
        <w:tc>
          <w:tcPr>
            <w:tcW w:w="2205" w:type="dxa"/>
            <w:vAlign w:val="top"/>
          </w:tcPr>
          <w:p>
            <w:pPr>
              <w:spacing w:before="0" w:after="0" w:line="276" w:lineRule="auto"/>
              <w:rPr>
                <w:sz w:val="18"/>
                <w:szCs w:val="18"/>
              </w:rPr>
            </w:pPr>
            <w:r>
              <w:rPr>
                <w:b/>
                <w:bCs/>
                <w:sz w:val="18"/>
                <w:szCs w:val="18"/>
              </w:rPr>
              <w:t xml:space="preserve">⑤ 규약 검증</w:t>
            </w:r>
          </w:p>
        </w:tc>
        <w:tc>
          <w:tcPr>
            <w:tcW w:w="5375" w:type="dxa"/>
            <w:vAlign w:val="top"/>
          </w:tcPr>
          <w:p>
            <w:pPr>
              <w:spacing w:before="0" w:after="0" w:line="276" w:lineRule="auto"/>
              <w:rPr>
                <w:sz w:val="18"/>
                <w:szCs w:val="18"/>
              </w:rPr>
            </w:pPr>
            <w:r>
              <w:rPr>
                <w:sz w:val="18"/>
                <w:szCs w:val="18"/>
              </w:rPr>
              <w:t xml:space="preserve">설정 데이터셋의 코딩 표준·아키텍처 원칙을 리뷰어 LLM이 대조(【0045】【0113】)</w:t>
            </w:r>
          </w:p>
        </w:tc>
        <w:tc>
          <w:tcPr>
            <w:tcW w:w="2058" w:type="dxa"/>
            <w:vAlign w:val="top"/>
          </w:tcPr>
          <w:p>
            <w:pPr>
              <w:spacing w:before="0" w:after="0" w:line="276" w:lineRule="auto"/>
              <w:rPr>
                <w:sz w:val="18"/>
                <w:szCs w:val="18"/>
                <w:color w:val="B47B12"/>
                <w:b/>
              </w:rPr>
            </w:pPr>
            <w:r>
              <w:rPr>
                <w:b/>
                <w:bCs/>
                <w:color w:val="B47B12"/>
                <w:sz w:val="18"/>
                <w:szCs w:val="18"/>
              </w:rPr>
              <w:t xml:space="preserve">서사 일부 개시</w:t>
            </w:r>
          </w:p>
        </w:tc>
      </w:tr>
      <w:tr>
        <w:tc>
          <w:tcPr>
            <w:tcW w:w="2205" w:type="dxa"/>
            <w:vAlign w:val="top"/>
          </w:tcPr>
          <w:p>
            <w:pPr>
              <w:spacing w:before="0" w:after="0" w:line="276" w:lineRule="auto"/>
              <w:rPr>
                <w:sz w:val="18"/>
                <w:szCs w:val="18"/>
              </w:rPr>
            </w:pPr>
            <w:r>
              <w:rPr>
                <w:b/>
                <w:bCs/>
                <w:sz w:val="18"/>
                <w:szCs w:val="18"/>
              </w:rPr>
              <w:t xml:space="preserve">2층 RAG</w:t>
            </w:r>
          </w:p>
        </w:tc>
        <w:tc>
          <w:tcPr>
            <w:tcW w:w="5375" w:type="dxa"/>
            <w:vAlign w:val="top"/>
          </w:tcPr>
          <w:p>
            <w:pPr>
              <w:spacing w:before="0" w:after="0" w:line="276" w:lineRule="auto"/>
              <w:rPr>
                <w:sz w:val="18"/>
                <w:szCs w:val="18"/>
              </w:rPr>
            </w:pPr>
            <w:r>
              <w:rPr>
                <w:sz w:val="18"/>
                <w:szCs w:val="18"/>
              </w:rPr>
              <w:t xml:space="preserve">Contextual RAG — 청킹→임베딩→시맨틱 인덱스→</w:t>
            </w:r>
            <w:r>
              <w:rPr>
                <w:b/>
                <w:bCs/>
                <w:sz w:val="18"/>
                <w:szCs w:val="18"/>
              </w:rPr>
              <w:t xml:space="preserve">reranker</w:t>
            </w:r>
            <w:r>
              <w:rPr>
                <w:sz w:val="18"/>
                <w:szCs w:val="18"/>
              </w:rPr>
              <w:t xml:space="preserve">→메타데이터 파일명 추출(FIG. 11)</w:t>
            </w:r>
          </w:p>
        </w:tc>
        <w:tc>
          <w:tcPr>
            <w:tcW w:w="2058" w:type="dxa"/>
            <w:vAlign w:val="top"/>
          </w:tcPr>
          <w:p>
            <w:pPr>
              <w:spacing w:before="0" w:after="0" w:line="276" w:lineRule="auto"/>
              <w:rPr>
                <w:sz w:val="18"/>
                <w:szCs w:val="18"/>
                <w:color w:val="B47B12"/>
                <w:b/>
              </w:rPr>
            </w:pPr>
            <w:r>
              <w:rPr>
                <w:b/>
                <w:bCs/>
                <w:color w:val="B47B12"/>
                <w:sz w:val="18"/>
                <w:szCs w:val="18"/>
              </w:rPr>
              <w:t xml:space="preserve">일반형 공지</w:t>
            </w:r>
          </w:p>
        </w:tc>
      </w:tr>
      <w:tr>
        <w:tc>
          <w:tcPr>
            <w:tcW w:w="2205" w:type="dxa"/>
            <w:vAlign w:val="top"/>
          </w:tcPr>
          <w:p>
            <w:pPr>
              <w:spacing w:before="0" w:after="0" w:line="276" w:lineRule="auto"/>
              <w:rPr>
                <w:sz w:val="18"/>
                <w:szCs w:val="18"/>
              </w:rPr>
            </w:pPr>
            <w:r>
              <w:rPr>
                <w:b/>
                <w:bCs/>
                <w:sz w:val="18"/>
                <w:szCs w:val="18"/>
              </w:rPr>
              <w:t xml:space="preserve">② 실패모드별 결정론 교정기</w:t>
            </w:r>
          </w:p>
        </w:tc>
        <w:tc>
          <w:tcPr>
            <w:tcW w:w="5375" w:type="dxa"/>
            <w:vAlign w:val="top"/>
          </w:tcPr>
          <w:p>
            <w:pPr>
              <w:spacing w:before="0" w:after="0" w:line="276" w:lineRule="auto"/>
              <w:rPr>
                <w:sz w:val="18"/>
                <w:szCs w:val="18"/>
              </w:rPr>
            </w:pPr>
            <w:r>
              <w:rPr>
                <w:b/>
                <w:bCs/>
                <w:sz w:val="18"/>
                <w:szCs w:val="18"/>
              </w:rPr>
              <w:t xml:space="preserve">없음</w:t>
            </w:r>
            <w:r>
              <w:rPr>
                <w:sz w:val="18"/>
                <w:szCs w:val="18"/>
              </w:rPr>
              <w:t xml:space="preserve"> — 교정은 전부 LLM 에이전트(비평가·테스터)가 수행</w:t>
            </w:r>
          </w:p>
        </w:tc>
        <w:tc>
          <w:tcPr>
            <w:tcW w:w="2058" w:type="dxa"/>
            <w:vAlign w:val="top"/>
          </w:tcPr>
          <w:p>
            <w:pPr>
              <w:spacing w:before="0" w:after="0" w:line="276" w:lineRule="auto"/>
              <w:rPr>
                <w:sz w:val="18"/>
                <w:szCs w:val="18"/>
                <w:color w:val="2A7D4F"/>
                <w:b/>
              </w:rPr>
            </w:pPr>
            <w:r>
              <w:rPr>
                <w:b/>
                <w:bCs/>
                <w:color w:val="2A7D4F"/>
                <w:sz w:val="18"/>
                <w:szCs w:val="18"/>
              </w:rPr>
              <w:t xml:space="preserve">무개시 — 본진 건재</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4.3 갈라지는 축 — 에이전트를 얹는가, 결정론을 얹는가</w:t>
      </w:r>
    </w:p>
    <w:p>
      <w:pPr>
        <w:spacing w:before="0" w:after="200" w:line="320" w:lineRule="auto"/>
        <w:pBdr>
          <w:left w:val="single" w:sz="24" w:space="8" w:color="2E5FD0"/>
        </w:pBdr>
        <w:shd w:val="clear" w:color="auto" w:fill="EAF0FC"/>
        <w:ind w:left="120"/>
        <w:rPr>
          <w:sz w:val="19"/>
          <w:szCs w:val="19"/>
        </w:rPr>
      </w:pPr>
      <w:r>
        <w:rPr>
          <w:b/>
          <w:bCs/>
          <w:sz w:val="19"/>
          <w:szCs w:val="19"/>
        </w:rPr>
        <w:t xml:space="preserve">같은 목표(생성 신뢰성)를 Presidio는 "LLM을 더 얹어서"(비평가 LLM, 테스터 에이전트, 멀티에이전트) 달성하고, Axiom은 "LLM을 하나도 안 얹고 결정론 코드로" 달성한다.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1671"/>
        <w:gridCol w:w="3946"/>
        <w:gridCol w:w="4021"/>
      </w:tblGrid>
      <w:tr>
        <w:tc>
          <w:tcPr>
            <w:tcW w:w="1671" w:type="dxa"/>
            <w:shd w:val="clear" w:color="auto" w:fill="F1F4F9"/>
            <w:vAlign w:val="top"/>
          </w:tcPr>
          <w:p>
            <w:pPr>
              <w:spacing w:before="0" w:after="0" w:line="276" w:lineRule="auto"/>
              <w:rPr>
                <w:sz w:val="18"/>
                <w:szCs w:val="18"/>
                <w:color w:val="55637A"/>
                <w:b/>
              </w:rPr>
            </w:pPr>
            <w:r>
              <w:rPr>
                <w:b/>
                <w:bCs/>
                <w:color w:val="55637A"/>
                <w:sz w:val="18"/>
                <w:szCs w:val="18"/>
              </w:rPr>
              <w:t xml:space="preserve">축</w:t>
            </w:r>
          </w:p>
        </w:tc>
        <w:tc>
          <w:tcPr>
            <w:tcW w:w="3946" w:type="dxa"/>
            <w:shd w:val="clear" w:color="auto" w:fill="F1F4F9"/>
            <w:vAlign w:val="top"/>
          </w:tcPr>
          <w:p>
            <w:pPr>
              <w:spacing w:before="0" w:after="0" w:line="276" w:lineRule="auto"/>
              <w:rPr>
                <w:sz w:val="18"/>
                <w:szCs w:val="18"/>
                <w:color w:val="55637A"/>
                <w:b/>
              </w:rPr>
            </w:pPr>
            <w:r>
              <w:rPr>
                <w:b/>
                <w:bCs/>
                <w:color w:val="55637A"/>
                <w:sz w:val="18"/>
                <w:szCs w:val="18"/>
              </w:rPr>
              <w:t xml:space="preserve">US'770 (Presidio)</w:t>
            </w:r>
          </w:p>
        </w:tc>
        <w:tc>
          <w:tcPr>
            <w:tcW w:w="4021" w:type="dxa"/>
            <w:shd w:val="clear" w:color="auto" w:fill="F1F4F9"/>
            <w:vAlign w:val="top"/>
          </w:tcPr>
          <w:p>
            <w:pPr>
              <w:spacing w:before="0" w:after="0" w:line="276" w:lineRule="auto"/>
              <w:rPr>
                <w:sz w:val="18"/>
                <w:szCs w:val="18"/>
                <w:color w:val="55637A"/>
                <w:b/>
              </w:rPr>
            </w:pPr>
            <w:r>
              <w:rPr>
                <w:b/>
                <w:bCs/>
                <w:color w:val="55637A"/>
                <w:sz w:val="18"/>
                <w:szCs w:val="18"/>
              </w:rPr>
              <w:t xml:space="preserve">Axiom</w:t>
            </w:r>
          </w:p>
        </w:tc>
      </w:tr>
      <w:tr>
        <w:tc>
          <w:tcPr>
            <w:tcW w:w="1671" w:type="dxa"/>
            <w:vAlign w:val="top"/>
          </w:tcPr>
          <w:p>
            <w:pPr>
              <w:spacing w:before="0" w:after="0" w:line="276" w:lineRule="auto"/>
              <w:rPr>
                <w:sz w:val="18"/>
                <w:szCs w:val="18"/>
              </w:rPr>
            </w:pPr>
            <w:r>
              <w:rPr>
                <w:b/>
                <w:bCs/>
                <w:sz w:val="18"/>
                <w:szCs w:val="18"/>
              </w:rPr>
              <w:t xml:space="preserve">전제</w:t>
            </w:r>
          </w:p>
        </w:tc>
        <w:tc>
          <w:tcPr>
            <w:tcW w:w="3946" w:type="dxa"/>
            <w:vAlign w:val="top"/>
          </w:tcPr>
          <w:p>
            <w:pPr>
              <w:spacing w:before="0" w:after="0" w:line="276" w:lineRule="auto"/>
              <w:rPr>
                <w:sz w:val="18"/>
                <w:szCs w:val="18"/>
              </w:rPr>
            </w:pPr>
            <w:r>
              <w:rPr>
                <w:sz w:val="18"/>
                <w:szCs w:val="18"/>
              </w:rPr>
              <w:t xml:space="preserve">클라우드 대형모델 + 멀티에이전트 함대</w:t>
            </w:r>
          </w:p>
        </w:tc>
        <w:tc>
          <w:tcPr>
            <w:tcW w:w="4021" w:type="dxa"/>
            <w:vAlign w:val="top"/>
          </w:tcPr>
          <w:p>
            <w:pPr>
              <w:spacing w:before="0" w:after="0" w:line="276" w:lineRule="auto"/>
              <w:rPr>
                <w:sz w:val="18"/>
                <w:szCs w:val="18"/>
                <w:color w:val="2A7D4F"/>
                <w:b/>
              </w:rPr>
            </w:pPr>
            <w:r>
              <w:rPr>
                <w:b/>
                <w:bCs/>
                <w:color w:val="2A7D4F"/>
                <w:sz w:val="18"/>
                <w:szCs w:val="18"/>
              </w:rPr>
              <w:t xml:space="preserve">폐쇄망 약한 로컬 소형모델, 단일 호출</w:t>
            </w:r>
          </w:p>
        </w:tc>
      </w:tr>
      <w:tr>
        <w:tc>
          <w:tcPr>
            <w:tcW w:w="1671" w:type="dxa"/>
            <w:vAlign w:val="top"/>
          </w:tcPr>
          <w:p>
            <w:pPr>
              <w:spacing w:before="0" w:after="0" w:line="276" w:lineRule="auto"/>
              <w:rPr>
                <w:sz w:val="18"/>
                <w:szCs w:val="18"/>
              </w:rPr>
            </w:pPr>
            <w:r>
              <w:rPr>
                <w:b/>
                <w:bCs/>
                <w:sz w:val="18"/>
                <w:szCs w:val="18"/>
              </w:rPr>
              <w:t xml:space="preserve">편집 위치 결정</w:t>
            </w:r>
          </w:p>
        </w:tc>
        <w:tc>
          <w:tcPr>
            <w:tcW w:w="3946" w:type="dxa"/>
            <w:vAlign w:val="top"/>
          </w:tcPr>
          <w:p>
            <w:pPr>
              <w:spacing w:before="0" w:after="0" w:line="276" w:lineRule="auto"/>
              <w:rPr>
                <w:sz w:val="18"/>
                <w:szCs w:val="18"/>
              </w:rPr>
            </w:pPr>
            <w:r>
              <w:rPr>
                <w:sz w:val="18"/>
                <w:szCs w:val="18"/>
              </w:rPr>
              <w:t xml:space="preserve">임베딩 유사도 검색(벡터DB 최근접 이웃) — 확률적</w:t>
            </w:r>
          </w:p>
        </w:tc>
        <w:tc>
          <w:tcPr>
            <w:tcW w:w="4021" w:type="dxa"/>
            <w:vAlign w:val="top"/>
          </w:tcPr>
          <w:p>
            <w:pPr>
              <w:spacing w:before="0" w:after="0" w:line="276" w:lineRule="auto"/>
              <w:rPr>
                <w:sz w:val="18"/>
                <w:szCs w:val="18"/>
                <w:color w:val="2A7D4F"/>
                <w:b/>
              </w:rPr>
            </w:pPr>
            <w:r>
              <w:rPr>
                <w:b/>
                <w:bCs/>
                <w:color w:val="2A7D4F"/>
                <w:sz w:val="18"/>
                <w:szCs w:val="18"/>
              </w:rPr>
              <w:t xml:space="preserve">결정론 구조 앵커(splitTsSections/computeAnchors) — 모델·임베딩 무관</w:t>
            </w:r>
          </w:p>
        </w:tc>
      </w:tr>
      <w:tr>
        <w:tc>
          <w:tcPr>
            <w:tcW w:w="1671" w:type="dxa"/>
            <w:vAlign w:val="top"/>
          </w:tcPr>
          <w:p>
            <w:pPr>
              <w:spacing w:before="0" w:after="0" w:line="276" w:lineRule="auto"/>
              <w:rPr>
                <w:sz w:val="18"/>
                <w:szCs w:val="18"/>
              </w:rPr>
            </w:pPr>
            <w:r>
              <w:rPr>
                <w:b/>
                <w:bCs/>
                <w:sz w:val="18"/>
                <w:szCs w:val="18"/>
              </w:rPr>
              <w:t xml:space="preserve">검증 주체</w:t>
            </w:r>
          </w:p>
        </w:tc>
        <w:tc>
          <w:tcPr>
            <w:tcW w:w="3946" w:type="dxa"/>
            <w:vAlign w:val="top"/>
          </w:tcPr>
          <w:p>
            <w:pPr>
              <w:spacing w:before="0" w:after="0" w:line="276" w:lineRule="auto"/>
              <w:rPr>
                <w:sz w:val="18"/>
                <w:szCs w:val="18"/>
              </w:rPr>
            </w:pPr>
            <w:r>
              <w:rPr>
                <w:sz w:val="18"/>
                <w:szCs w:val="18"/>
              </w:rPr>
              <w:t xml:space="preserve">별도 LLM 비평가 + AI 생성 테스트 — 검증마다 추가 LLM 호출 N회</w:t>
            </w:r>
          </w:p>
        </w:tc>
        <w:tc>
          <w:tcPr>
            <w:tcW w:w="4021" w:type="dxa"/>
            <w:vAlign w:val="top"/>
          </w:tcPr>
          <w:p>
            <w:pPr>
              <w:spacing w:before="0" w:after="0" w:line="276" w:lineRule="auto"/>
              <w:rPr>
                <w:sz w:val="18"/>
                <w:szCs w:val="18"/>
                <w:color w:val="2A7D4F"/>
                <w:b/>
              </w:rPr>
            </w:pPr>
            <w:r>
              <w:rPr>
                <w:b/>
                <w:bCs/>
                <w:color w:val="2A7D4F"/>
                <w:sz w:val="18"/>
                <w:szCs w:val="18"/>
              </w:rPr>
              <w:t xml:space="preserve">tsc 컴파일러 진단 + 결정론 교정기 — 추가 LLM 호출 0회</w:t>
            </w:r>
          </w:p>
        </w:tc>
      </w:tr>
      <w:tr>
        <w:tc>
          <w:tcPr>
            <w:tcW w:w="1671" w:type="dxa"/>
            <w:vAlign w:val="top"/>
          </w:tcPr>
          <w:p>
            <w:pPr>
              <w:spacing w:before="0" w:after="0" w:line="276" w:lineRule="auto"/>
              <w:rPr>
                <w:sz w:val="18"/>
                <w:szCs w:val="18"/>
              </w:rPr>
            </w:pPr>
            <w:r>
              <w:rPr>
                <w:b/>
                <w:bCs/>
                <w:sz w:val="18"/>
                <w:szCs w:val="18"/>
              </w:rPr>
              <w:t xml:space="preserve">교정 방식</w:t>
            </w:r>
          </w:p>
        </w:tc>
        <w:tc>
          <w:tcPr>
            <w:tcW w:w="3946" w:type="dxa"/>
            <w:vAlign w:val="top"/>
          </w:tcPr>
          <w:p>
            <w:pPr>
              <w:spacing w:before="0" w:after="0" w:line="276" w:lineRule="auto"/>
              <w:rPr>
                <w:sz w:val="18"/>
                <w:szCs w:val="18"/>
              </w:rPr>
            </w:pPr>
            <w:r>
              <w:rPr>
                <w:sz w:val="18"/>
                <w:szCs w:val="18"/>
              </w:rPr>
              <w:t xml:space="preserve">오류 → 새 work prompt 생성 → 에이전트 재실행의 반복</w:t>
            </w:r>
          </w:p>
        </w:tc>
        <w:tc>
          <w:tcPr>
            <w:tcW w:w="4021" w:type="dxa"/>
            <w:vAlign w:val="top"/>
          </w:tcPr>
          <w:p>
            <w:pPr>
              <w:spacing w:before="0" w:after="0" w:line="276" w:lineRule="auto"/>
              <w:rPr>
                <w:sz w:val="18"/>
                <w:szCs w:val="18"/>
                <w:color w:val="2A7D4F"/>
                <w:b/>
              </w:rPr>
            </w:pPr>
            <w:r>
              <w:rPr>
                <w:b/>
                <w:bCs/>
                <w:color w:val="2A7D4F"/>
                <w:sz w:val="18"/>
                <w:szCs w:val="18"/>
              </w:rPr>
              <w:t xml:space="preserve">실패모드별 전용 교정 함수 즉시 적용, fail-open</w:t>
            </w:r>
          </w:p>
        </w:tc>
      </w:tr>
      <w:tr>
        <w:tc>
          <w:tcPr>
            <w:tcW w:w="1671" w:type="dxa"/>
            <w:vAlign w:val="top"/>
          </w:tcPr>
          <w:p>
            <w:pPr>
              <w:spacing w:before="0" w:after="0" w:line="276" w:lineRule="auto"/>
              <w:rPr>
                <w:sz w:val="18"/>
                <w:szCs w:val="18"/>
              </w:rPr>
            </w:pPr>
            <w:r>
              <w:rPr>
                <w:b/>
                <w:bCs/>
                <w:sz w:val="18"/>
                <w:szCs w:val="18"/>
              </w:rPr>
              <w:t xml:space="preserve">동기</w:t>
            </w:r>
          </w:p>
        </w:tc>
        <w:tc>
          <w:tcPr>
            <w:tcW w:w="3946" w:type="dxa"/>
            <w:vAlign w:val="top"/>
          </w:tcPr>
          <w:p>
            <w:pPr>
              <w:spacing w:before="0" w:after="0" w:line="276" w:lineRule="auto"/>
              <w:rPr>
                <w:sz w:val="18"/>
                <w:szCs w:val="18"/>
              </w:rPr>
            </w:pPr>
            <w:r>
              <w:rPr>
                <w:sz w:val="18"/>
                <w:szCs w:val="18"/>
              </w:rPr>
              <w:t xml:space="preserve">SDLC 효율·감사가능성·범위 통제</w:t>
            </w:r>
          </w:p>
        </w:tc>
        <w:tc>
          <w:tcPr>
            <w:tcW w:w="4021" w:type="dxa"/>
            <w:vAlign w:val="top"/>
          </w:tcPr>
          <w:p>
            <w:pPr>
              <w:spacing w:before="0" w:after="0" w:line="276" w:lineRule="auto"/>
              <w:rPr>
                <w:sz w:val="18"/>
                <w:szCs w:val="18"/>
                <w:color w:val="2A7D4F"/>
                <w:b/>
              </w:rPr>
            </w:pPr>
            <w:r>
              <w:rPr>
                <w:b/>
                <w:bCs/>
                <w:color w:val="2A7D4F"/>
                <w:sz w:val="18"/>
                <w:szCs w:val="18"/>
              </w:rPr>
              <w:t xml:space="preserve">약한 모델이 검증 에이전트 함대를 감당할 수 없다는 자원 제약</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sz w:val="20"/>
          <w:szCs w:val="20"/>
        </w:rPr>
        <w:t xml:space="preserve">이 대비는 억지가 아니라 </w:t>
      </w:r>
      <w:r>
        <w:rPr>
          <w:b/>
          <w:bCs/>
          <w:sz w:val="20"/>
          <w:szCs w:val="20"/>
        </w:rPr>
        <w:t xml:space="preserve">전제에서 필연으로 도출</w:t>
      </w:r>
      <w:r>
        <w:rPr>
          <w:sz w:val="20"/>
          <w:szCs w:val="20"/>
        </w:rPr>
        <w:t xml:space="preserve">된다 — 은행 폐쇄망의 소형모델로는 비평가 LLM을 돌릴 여유가 없으니, 검증을 결정론으로 내릴 수밖에 없다. 문제→수단의 인과가 깨끗하다.</w:t>
      </w:r>
    </w:p>
    <w:p>
      <w:pPr>
        <w:keepNext/>
        <w:spacing w:before="280" w:after="100" w:line="320" w:lineRule="auto"/>
        <w:rPr>
          <w:sz w:val="23"/>
          <w:szCs w:val="23"/>
          <w:color w:val="1C2530"/>
          <w:b/>
        </w:rPr>
      </w:pPr>
      <w:r>
        <w:rPr>
          <w:b/>
          <w:bCs/>
          <w:color w:val="1C2530"/>
          <w:sz w:val="23"/>
          <w:szCs w:val="23"/>
        </w:rPr>
        <w:t xml:space="preserve">4.4 침해 리스크 — 낮음</w:t>
      </w:r>
    </w:p>
    <w:p>
      <w:pPr>
        <w:spacing w:before="0" w:after="40" w:line="300" w:lineRule="auto"/>
        <w:numPr>
          <w:ilvl w:val="0"/>
          <w:numId w:val="1"/>
        </w:numPr>
        <w:rPr>
          <w:sz w:val="20"/>
          <w:szCs w:val="20"/>
        </w:rPr>
      </w:pPr>
      <w:r>
        <w:rPr>
          <w:sz w:val="20"/>
          <w:szCs w:val="20"/>
        </w:rPr>
        <w:t xml:space="preserve">실제 청구항 1~20은 </w:t>
      </w:r>
      <w:r>
        <w:rPr>
          <w:b/>
          <w:bCs/>
          <w:sz w:val="20"/>
          <w:szCs w:val="20"/>
        </w:rPr>
        <w:t xml:space="preserve">"요구사항 정의 데이터셋 → requirement data objects → code generation work prompt sets → 빌드"</w:t>
      </w:r>
      <w:r>
        <w:rPr>
          <w:sz w:val="20"/>
          <w:szCs w:val="20"/>
        </w:rPr>
        <w:t xml:space="preserve"> 파이프라인. Axiom에는 요구사항 분해·work prompt set 생성 단계 자체가 없어 all-elements 미충족.</w:t>
      </w:r>
    </w:p>
    <w:p>
      <w:pPr>
        <w:spacing w:before="0" w:after="40" w:line="300" w:lineRule="auto"/>
        <w:numPr>
          <w:ilvl w:val="0"/>
          <w:numId w:val="1"/>
        </w:numPr>
        <w:rPr>
          <w:sz w:val="20"/>
          <w:szCs w:val="20"/>
        </w:rPr>
      </w:pPr>
      <w:r>
        <w:rPr>
          <w:sz w:val="20"/>
          <w:szCs w:val="20"/>
        </w:rPr>
        <w:t xml:space="preserve">변경격리·세그먼트 수정은 청구항이 아니라 </w:t>
      </w:r>
      <w:r>
        <w:rPr>
          <w:b/>
          <w:bCs/>
          <w:sz w:val="20"/>
          <w:szCs w:val="20"/>
        </w:rPr>
        <w:t xml:space="preserve">Clause(예비 청구항 후보) 67~84와 명세서</w:t>
      </w:r>
      <w:r>
        <w:rPr>
          <w:sz w:val="20"/>
          <w:szCs w:val="20"/>
        </w:rPr>
        <w:t xml:space="preserve">에만 존재. 다만 심사 중 청구항으로 승격될 수 있으므로 추적 가치가 있다.</w:t>
      </w:r>
    </w:p>
    <w:p>
      <w:pPr>
        <w:spacing w:before="0" w:after="160" w:line="300" w:lineRule="auto"/>
        <w:numPr>
          <w:ilvl w:val="0"/>
          <w:numId w:val="1"/>
        </w:numPr>
        <w:rPr>
          <w:sz w:val="20"/>
          <w:szCs w:val="20"/>
        </w:rPr>
      </w:pPr>
      <w:r>
        <w:rPr>
          <w:sz w:val="20"/>
          <w:szCs w:val="20"/>
        </w:rPr>
        <w:t xml:space="preserve">공개 출원(A1)이며 등록특허가 아니다.</w:t>
      </w:r>
    </w:p>
    <w:p>
      <w:pPr>
        <w:keepNext/>
        <w:spacing w:before="280" w:after="100" w:line="320" w:lineRule="auto"/>
        <w:rPr>
          <w:sz w:val="23"/>
          <w:szCs w:val="23"/>
          <w:color w:val="1C2530"/>
          <w:b/>
        </w:rPr>
      </w:pPr>
      <w:r>
        <w:rPr>
          <w:b/>
          <w:bCs/>
          <w:color w:val="1C2530"/>
          <w:sz w:val="23"/>
          <w:szCs w:val="23"/>
        </w:rPr>
        <w:t xml:space="preserve">4.5 전략에 미치는 영향</w:t>
      </w:r>
    </w:p>
    <w:p>
      <w:pPr>
        <w:spacing w:before="0" w:after="40" w:line="300" w:lineRule="auto"/>
        <w:numPr>
          <w:ilvl w:val="0"/>
          <w:numId w:val="1"/>
        </w:numPr>
        <w:rPr>
          <w:sz w:val="20"/>
          <w:szCs w:val="20"/>
        </w:rPr>
      </w:pPr>
      <w:r>
        <w:rPr>
          <w:b/>
          <w:bCs/>
          <w:sz w:val="20"/>
          <w:szCs w:val="20"/>
        </w:rPr>
        <w:t xml:space="preserve">②가 명실상부한 최전선</w:t>
      </w:r>
      <w:r>
        <w:rPr>
          <w:sz w:val="20"/>
          <w:szCs w:val="20"/>
        </w:rPr>
        <w:t xml:space="preserve"> — 두 문헌 모두 무개시. 집중 결론이 더 강화됨.</w:t>
      </w:r>
    </w:p>
    <w:p>
      <w:pPr>
        <w:spacing w:before="0" w:after="40" w:line="300" w:lineRule="auto"/>
        <w:numPr>
          <w:ilvl w:val="0"/>
          <w:numId w:val="1"/>
        </w:numPr>
        <w:rPr>
          <w:sz w:val="20"/>
          <w:szCs w:val="20"/>
        </w:rPr>
      </w:pPr>
      <w:r>
        <w:rPr>
          <w:b/>
          <w:bCs/>
          <w:sz w:val="20"/>
          <w:szCs w:val="20"/>
        </w:rPr>
        <w:t xml:space="preserve">④ 표현 좁히기</w:t>
      </w:r>
      <w:r>
        <w:rPr>
          <w:sz w:val="20"/>
          <w:szCs w:val="20"/>
        </w:rPr>
        <w:t xml:space="preserve"> — "폐루프 검증"만으로는 밟힘. 살아남는 한정: "LLM 비평가가 아닌 </w:t>
      </w:r>
      <w:r>
        <w:rPr>
          <w:b/>
          <w:bCs/>
          <w:sz w:val="20"/>
          <w:szCs w:val="20"/>
        </w:rPr>
        <w:t xml:space="preserve">결정론 컴파일러 진단</w:t>
      </w:r>
      <w:r>
        <w:rPr>
          <w:sz w:val="20"/>
          <w:szCs w:val="20"/>
        </w:rPr>
        <w:t xml:space="preserve"> · 에디터 내 임시 형제파일 · </w:t>
      </w:r>
      <w:r>
        <w:rPr>
          <w:b/>
          <w:bCs/>
          <w:sz w:val="20"/>
          <w:szCs w:val="20"/>
        </w:rPr>
        <w:t xml:space="preserve">1회</w:t>
      </w:r>
      <w:r>
        <w:rPr>
          <w:sz w:val="20"/>
          <w:szCs w:val="20"/>
        </w:rPr>
        <w:t xml:space="preserve"> 앵커 교정 · fail-open".</w:t>
      </w:r>
    </w:p>
    <w:p>
      <w:pPr>
        <w:spacing w:before="0" w:after="40" w:line="300" w:lineRule="auto"/>
        <w:numPr>
          <w:ilvl w:val="0"/>
          <w:numId w:val="1"/>
        </w:numPr>
        <w:rPr>
          <w:sz w:val="20"/>
          <w:szCs w:val="20"/>
        </w:rPr>
      </w:pPr>
      <w:r>
        <w:rPr>
          <w:b/>
          <w:bCs/>
          <w:sz w:val="20"/>
          <w:szCs w:val="20"/>
        </w:rPr>
        <w:t xml:space="preserve">① 전제부 좁히기</w:t>
      </w:r>
      <w:r>
        <w:rPr>
          <w:sz w:val="20"/>
          <w:szCs w:val="20"/>
        </w:rPr>
        <w:t xml:space="preserve"> — "부분 편집"이 아니라 "임베딩 유사도가 아닌 </w:t>
      </w:r>
      <w:r>
        <w:rPr>
          <w:b/>
          <w:bCs/>
          <w:sz w:val="20"/>
          <w:szCs w:val="20"/>
        </w:rPr>
        <w:t xml:space="preserve">결정론 구조 앵커</w:t>
      </w:r>
      <w:r>
        <w:rPr>
          <w:sz w:val="20"/>
          <w:szCs w:val="20"/>
        </w:rPr>
        <w:t xml:space="preserve">로 위치를 특정하는" 부분편집으로.</w:t>
      </w:r>
    </w:p>
    <w:p>
      <w:pPr>
        <w:spacing w:before="0" w:after="40" w:line="300" w:lineRule="auto"/>
        <w:numPr>
          <w:ilvl w:val="0"/>
          <w:numId w:val="1"/>
        </w:numPr>
        <w:rPr>
          <w:sz w:val="20"/>
          <w:szCs w:val="20"/>
        </w:rPr>
      </w:pPr>
      <w:r>
        <w:rPr>
          <w:b/>
          <w:bCs/>
          <w:sz w:val="20"/>
          <w:szCs w:val="20"/>
        </w:rPr>
        <w:t xml:space="preserve">⑤ 좁히기</w:t>
      </w:r>
      <w:r>
        <w:rPr>
          <w:sz w:val="20"/>
          <w:szCs w:val="20"/>
        </w:rPr>
        <w:t xml:space="preserve"> — "규약 대조"가 아니라 "LLM 판단 없이 </w:t>
      </w:r>
      <w:r>
        <w:rPr>
          <w:b/>
          <w:bCs/>
          <w:sz w:val="20"/>
          <w:szCs w:val="20"/>
        </w:rPr>
        <w:t xml:space="preserve">집합 소속 판정</w:t>
      </w:r>
      <w:r>
        <w:rPr>
          <w:sz w:val="20"/>
          <w:szCs w:val="20"/>
        </w:rPr>
        <w:t xml:space="preserve">(폐쇄 세계)으로, 검증 데이터는 스캐폴드에서 </w:t>
      </w:r>
      <w:r>
        <w:rPr>
          <w:b/>
          <w:bCs/>
          <w:sz w:val="20"/>
          <w:szCs w:val="20"/>
        </w:rPr>
        <w:t xml:space="preserve">자동 파생</w:t>
      </w:r>
      <w:r>
        <w:rPr>
          <w:sz w:val="20"/>
          <w:szCs w:val="20"/>
        </w:rPr>
        <w:t xml:space="preserve">".</w:t>
      </w:r>
    </w:p>
    <w:p>
      <w:pPr>
        <w:spacing w:before="0" w:after="40" w:line="300" w:lineRule="auto"/>
        <w:numPr>
          <w:ilvl w:val="0"/>
          <w:numId w:val="1"/>
        </w:numPr>
        <w:rPr>
          <w:sz w:val="20"/>
          <w:szCs w:val="20"/>
        </w:rPr>
      </w:pPr>
      <w:r>
        <w:rPr>
          <w:b/>
          <w:bCs/>
          <w:sz w:val="20"/>
          <w:szCs w:val="20"/>
        </w:rPr>
        <w:t xml:space="preserve">신규 한정 후보</w:t>
      </w:r>
      <w:r>
        <w:rPr>
          <w:sz w:val="20"/>
          <w:szCs w:val="20"/>
        </w:rPr>
        <w:t xml:space="preserve"> — "검증 단계에서 추가 생성형 모델 호출 없이": 이 문헌과의 가장 깨끗한 경계선을 청구항 문언으로 박제.</w:t>
      </w:r>
    </w:p>
    <w:p>
      <w:pPr>
        <w:spacing w:before="0" w:after="160" w:line="300" w:lineRule="auto"/>
        <w:numPr>
          <w:ilvl w:val="0"/>
          <w:numId w:val="1"/>
        </w:numPr>
        <w:rPr>
          <w:sz w:val="20"/>
          <w:szCs w:val="20"/>
        </w:rPr>
      </w:pPr>
      <w:r>
        <w:rPr>
          <w:b/>
          <w:bCs/>
          <w:sz w:val="20"/>
          <w:szCs w:val="20"/>
        </w:rPr>
        <w:t xml:space="preserve">미국 출원 시 IDS(정보개시서)에 이 문헌 필수 제출</w:t>
      </w:r>
      <w:r>
        <w:rPr>
          <w:sz w:val="20"/>
          <w:szCs w:val="20"/>
        </w:rPr>
        <w:t xml:space="preserve"> — 알고도 미제출 시 권리행사 불능(inequitable conduct) 사유.</w:t>
      </w:r>
    </w:p>
    <w:p>
      <w:pPr>
        <w:spacing w:before="80" w:after="200" w:line="320" w:lineRule="auto"/>
        <w:pBdr>
          <w:top w:val="single" w:sz="6" w:space="8" w:color="B47B12"/>
          <w:left w:val="single" w:sz="6" w:space="8" w:color="B47B12"/>
          <w:bottom w:val="single" w:sz="6" w:space="8" w:color="B47B12"/>
          <w:right w:val="single" w:sz="6" w:space="8" w:color="B47B12"/>
        </w:pBdr>
        <w:shd w:val="clear" w:color="auto" w:fill="FBF3E1"/>
        <w:rPr>
          <w:sz w:val="19"/>
          <w:szCs w:val="19"/>
        </w:rPr>
      </w:pPr>
      <w:r>
        <w:rPr>
          <w:sz w:val="19"/>
          <w:szCs w:val="19"/>
        </w:rPr>
        <w:t xml:space="preserve"> </w:t>
      </w:r>
      <w:r>
        <w:rPr>
          <w:b/>
          <w:bCs/>
          <w:sz w:val="19"/>
          <w:szCs w:val="19"/>
        </w:rPr>
        <w:t xml:space="preserve">시간관계 부수사항</w:t>
      </w:r>
      <w:r>
        <w:rPr>
          <w:sz w:val="19"/>
          <w:szCs w:val="19"/>
        </w:rPr>
        <w:t xml:space="preserve"> — 이 문헌의 유효 선행일은 미국에서 </w:t>
      </w:r>
      <w:r>
        <w:rPr>
          <w:b/>
          <w:bCs/>
          <w:sz w:val="19"/>
          <w:szCs w:val="19"/>
        </w:rPr>
        <w:t xml:space="preserve">2024-11-12(가출원)까지 소급</w:t>
      </w:r>
      <w:r>
        <w:rPr>
          <w:sz w:val="19"/>
          <w:szCs w:val="19"/>
        </w:rPr>
        <w:t xml:space="preserve">될 수 있고, 한국에서는 공개일 2026-05-14부터 선행기술이 된다. Axiom GitHub 공개일과의 선후 정리를 CN'419 건과 함께 대리인 전달 목록에 추가한다. </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5.  </w:t>
      </w:r>
      <w:r>
        <w:rPr>
          <w:b/>
          <w:bCs/>
          <w:color w:val="1C2530"/>
          <w:sz w:val="30"/>
          <w:szCs w:val="30"/>
        </w:rPr>
        <w:t xml:space="preserve">핵심 차별 명제</w:t>
      </w:r>
    </w:p>
    <w:p>
      <w:pPr>
        <w:spacing w:before="0" w:after="160" w:line="320" w:lineRule="auto"/>
        <w:rPr>
          <w:sz w:val="20"/>
          <w:szCs w:val="20"/>
        </w:rPr>
      </w:pPr>
      <w:r>
        <w:rPr>
          <w:sz w:val="20"/>
          <w:szCs w:val="20"/>
        </w:rPr>
        <w:t xml:space="preserve">차별점은 "무엇을 하느냐(what)"가 아니라 </w:t>
      </w:r>
      <w:r>
        <w:rPr>
          <w:b/>
          <w:bCs/>
          <w:sz w:val="20"/>
          <w:szCs w:val="20"/>
        </w:rPr>
        <w:t xml:space="preserve">"어떻게 신뢰성을 확보하느냐(how)"</w:t>
      </w:r>
      <w:r>
        <w:rPr>
          <w:sz w:val="20"/>
          <w:szCs w:val="20"/>
        </w:rPr>
        <w:t xml:space="preserve">에 있다. 한 문장으로 압축하면:</w:t>
      </w:r>
    </w:p>
    <w:p>
      <w:pPr>
        <w:spacing w:before="0" w:after="200" w:line="320" w:lineRule="auto"/>
        <w:pBdr>
          <w:left w:val="single" w:sz="24" w:space="8" w:color="2E5FD0"/>
        </w:pBdr>
        <w:shd w:val="clear" w:color="auto" w:fill="EAF0FC"/>
        <w:ind w:left="120"/>
        <w:rPr>
          <w:sz w:val="19"/>
          <w:szCs w:val="19"/>
        </w:rPr>
      </w:pPr>
      <w:r>
        <w:rPr>
          <w:b/>
          <w:bCs/>
          <w:sz w:val="19"/>
          <w:szCs w:val="19"/>
        </w:rPr>
        <w:t xml:space="preserve">약한 로컬 소형모델을 신뢰 가능한 코드 편집기로 만들기 위해, "결정론(확장) / 확률(모델)"을 특정 방식으로 분업시키는 아키텍처.</w:t>
      </w:r>
    </w:p>
    <w:p>
      <w:pPr>
        <w:spacing w:before="0" w:after="160" w:line="320" w:lineRule="auto"/>
        <w:rPr>
          <w:sz w:val="20"/>
          <w:szCs w:val="20"/>
        </w:rPr>
      </w:pPr>
      <w:r>
        <w:rPr>
          <w:sz w:val="20"/>
          <w:szCs w:val="20"/>
        </w:rPr>
        <w:t xml:space="preserve">Continue·Tabby·PrivateGPT 계열 선행기술은 전부 "모델에게 맡기고 결과를 받는" 구조로, 모델이 강하다는 전제 위에 서 있다. Axiom의 전제는 정반대다 — </w:t>
      </w:r>
      <w:r>
        <w:rPr>
          <w:b/>
          <w:bCs/>
          <w:sz w:val="20"/>
          <w:szCs w:val="20"/>
        </w:rPr>
        <w:t xml:space="preserve">"모델은 약하다. 그러므로 모델이 하는 일을 한 조각으로 좁히고, 위치 결정·검증·교정은 확장이 결정론으로 처리한다."</w:t>
      </w:r>
      <w:r>
        <w:rPr>
          <w:sz w:val="20"/>
          <w:szCs w:val="20"/>
        </w:rPr>
        <w:t xml:space="preserve"> 이 전도된 전제가 코드 전반에 일관되게 구현되어 있으며, 이것이 선행기술과 갈라지는 지점이다. 모델을 신뢰하는 전제에서는 아래 6절의 장치들이 애초에 필요하지 않기 때문이다. US'770이 같은 신뢰성 문제를 "에이전트 추가"로 푸는 것과 정확히 대비된다(4.3절).</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6.  </w:t>
      </w:r>
      <w:r>
        <w:rPr>
          <w:b/>
          <w:bCs/>
          <w:color w:val="1C2530"/>
          <w:sz w:val="30"/>
          <w:szCs w:val="30"/>
        </w:rPr>
        <w:t xml:space="preserve">청구항 재료 — 구체 기술수단 5종 + 종속항 후보 ⑥</w:t>
      </w:r>
    </w:p>
    <w:p>
      <w:pPr>
        <w:spacing w:before="0" w:after="160" w:line="320" w:lineRule="auto"/>
        <w:rPr>
          <w:sz w:val="20"/>
          <w:szCs w:val="20"/>
        </w:rPr>
      </w:pPr>
      <w:r>
        <w:rPr>
          <w:sz w:val="20"/>
          <w:szCs w:val="20"/>
        </w:rPr>
        <w:t xml:space="preserve">추상 명제만으로는 청구항이 성립하지 않는다. 아래 구체 수단들이 실제 코드로 존재한다.</w:t>
      </w:r>
    </w:p>
    <w:p>
      <w:pPr>
        <w:keepNext/>
        <w:spacing w:before="280" w:after="100" w:line="320" w:lineRule="auto"/>
        <w:rPr>
          <w:sz w:val="23"/>
          <w:szCs w:val="23"/>
          <w:color w:val="1C2530"/>
          <w:b/>
        </w:rPr>
      </w:pPr>
      <w:r>
        <w:rPr>
          <w:b/>
          <w:bCs/>
          <w:color w:val="1C2530"/>
          <w:sz w:val="23"/>
          <w:szCs w:val="23"/>
        </w:rPr>
        <w:t xml:space="preserve">① 구조적 앵커 기반 부분편집</w:t>
      </w:r>
    </w:p>
    <w:p>
      <w:pPr>
        <w:spacing w:before="0" w:after="40" w:line="300" w:lineRule="auto"/>
        <w:numPr>
          <w:ilvl w:val="0"/>
          <w:numId w:val="1"/>
        </w:numPr>
        <w:rPr>
          <w:sz w:val="20"/>
          <w:szCs w:val="20"/>
        </w:rPr>
      </w:pPr>
      <w:r>
        <w:rPr>
          <w:rFonts w:ascii="Consolas" w:hAnsi="Consolas" w:eastAsia="Malgun Gothic"/>
          <w:color w:val="2E5FD0"/>
          <w:sz w:val="20"/>
          <w:szCs w:val="20"/>
          <w:shd w:val="clear" w:color="auto" w:fill="EAF0FC"/>
        </w:rPr>
        <w:t xml:space="preserve">splitTsSections</w:t>
      </w:r>
      <w:r>
        <w:rPr>
          <w:sz w:val="20"/>
          <w:szCs w:val="20"/>
        </w:rPr>
        <w:t xml:space="preserve">가 소스를 import / 컴포넌트 / 섹션 단위로 결정론적으로 분해하고, </w:t>
      </w:r>
      <w:r>
        <w:rPr>
          <w:rFonts w:ascii="Consolas" w:hAnsi="Consolas" w:eastAsia="Malgun Gothic"/>
          <w:color w:val="2E5FD0"/>
          <w:sz w:val="20"/>
          <w:szCs w:val="20"/>
          <w:shd w:val="clear" w:color="auto" w:fill="EAF0FC"/>
        </w:rPr>
        <w:t xml:space="preserve">computeAnchors</w:t>
      </w:r>
      <w:r>
        <w:rPr>
          <w:sz w:val="20"/>
          <w:szCs w:val="20"/>
        </w:rPr>
        <w:t xml:space="preserve">가 삽입·교체 지점을 특정한다 (</w:t>
      </w:r>
      <w:r>
        <w:rPr>
          <w:rFonts w:ascii="Consolas" w:hAnsi="Consolas" w:eastAsia="Malgun Gothic"/>
          <w:color w:val="55637A"/>
          <w:sz w:val="20"/>
          <w:szCs w:val="20"/>
        </w:rPr>
        <w:t xml:space="preserve">StructuralAnchor.ts:287</w:t>
      </w:r>
      <w:r>
        <w:rPr>
          <w:sz w:val="20"/>
          <w:szCs w:val="20"/>
        </w:rPr>
        <w:t xml:space="preserve">).</w:t>
      </w:r>
    </w:p>
    <w:p>
      <w:pPr>
        <w:spacing w:before="0" w:after="40" w:line="300" w:lineRule="auto"/>
        <w:numPr>
          <w:ilvl w:val="0"/>
          <w:numId w:val="1"/>
        </w:numPr>
        <w:rPr>
          <w:sz w:val="20"/>
          <w:szCs w:val="20"/>
        </w:rPr>
      </w:pPr>
      <w:r>
        <w:rPr>
          <w:sz w:val="20"/>
          <w:szCs w:val="20"/>
        </w:rPr>
        <w:t xml:space="preserve">모델은 그 안에 들어갈 조각(hookCode)만 생성한다 — 파일 전체 재출력을 요구하지 않는다.</w:t>
      </w:r>
    </w:p>
    <w:p>
      <w:pPr>
        <w:spacing w:before="0" w:after="160" w:line="300" w:lineRule="auto"/>
        <w:numPr>
          <w:ilvl w:val="0"/>
          <w:numId w:val="1"/>
        </w:numPr>
        <w:rPr>
          <w:sz w:val="20"/>
          <w:szCs w:val="20"/>
        </w:rPr>
      </w:pPr>
      <w:r>
        <w:rPr>
          <w:sz w:val="20"/>
          <w:szCs w:val="20"/>
        </w:rPr>
        <w:t xml:space="preserve">"파일 전체 재출력 불가"라는 소형모델 고유 문제의 직접 해법이다.</w:t>
      </w:r>
    </w:p>
    <w:p>
      <w:pPr>
        <w:spacing w:before="0" w:after="160" w:line="320" w:lineRule="auto"/>
        <w:rPr>
          <w:sz w:val="20"/>
          <w:szCs w:val="20"/>
        </w:rPr>
      </w:pPr>
      <w:r>
        <w:rPr>
          <w:b/>
          <w:bCs/>
          <w:sz w:val="20"/>
          <w:szCs w:val="20"/>
        </w:rPr>
        <w:t xml:space="preserve">주의:</w:t>
      </w:r>
      <w:r>
        <w:rPr>
          <w:sz w:val="20"/>
          <w:szCs w:val="20"/>
        </w:rPr>
        <w:t xml:space="preserve"> ① 단독은 완전 신규가 아니다. LSP/AST 기반 부분편집, tree-sitter 범위 편집 등의 선행기술이 존재한다. 특히 US'770의 변경격리 에이전트가 "부분 편집" 일반 표현을 공지했으므로, ①은 "임베딩 유사도가 아닌 결정론 구조 앵커" 한정을 붙여 청구항의 실행환경(전제부)으로 배치하는 것이 안전하다(9절).</w:t>
      </w:r>
    </w:p>
    <w:p>
      <w:pPr>
        <w:keepNext/>
        <w:spacing w:before="280" w:after="100" w:line="320" w:lineRule="auto"/>
        <w:rPr>
          <w:sz w:val="23"/>
          <w:szCs w:val="23"/>
          <w:color w:val="1C2530"/>
          <w:b/>
        </w:rPr>
      </w:pPr>
      <w:r>
        <w:rPr>
          <w:b/>
          <w:bCs/>
          <w:color w:val="1C2530"/>
          <w:sz w:val="23"/>
          <w:szCs w:val="23"/>
        </w:rPr>
        <w:t xml:space="preserve">② 생성물의 결정론적 사후 정합 — 가장 덜 밟힌 땅</w:t>
      </w:r>
    </w:p>
    <w:p>
      <w:pPr>
        <w:spacing w:before="0" w:after="160" w:line="320" w:lineRule="auto"/>
        <w:rPr>
          <w:sz w:val="20"/>
          <w:szCs w:val="20"/>
        </w:rPr>
      </w:pPr>
      <w:r>
        <w:rPr>
          <w:sz w:val="20"/>
          <w:szCs w:val="20"/>
        </w:rPr>
        <w:t xml:space="preserve">모델 출력을 그대로 적용하지 않고, 소형모델의 전형적 실패모드를 열거한 뒤 각각에 전용 결정론 교정기를 붙였다. 이 "실패모드 열거 + 교정기" 구조는 좁은 청구항으로 쓰기에 적합하다. CN 122195419 A와 US 2026/0133770 A1(Presidio)을 포함한 검토 선행기술 어디에도 이 영역의 개시가 없다 — US'770조차 교정을 전부 LLM 에이전트에 맡긴다.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4213"/>
        <w:gridCol w:w="5425"/>
      </w:tblGrid>
      <w:tr>
        <w:tc>
          <w:tcPr>
            <w:tcW w:w="4213" w:type="dxa"/>
            <w:shd w:val="clear" w:color="auto" w:fill="F1F4F9"/>
            <w:vAlign w:val="top"/>
          </w:tcPr>
          <w:p>
            <w:pPr>
              <w:spacing w:before="0" w:after="0" w:line="276" w:lineRule="auto"/>
              <w:rPr>
                <w:sz w:val="18"/>
                <w:szCs w:val="18"/>
                <w:color w:val="55637A"/>
                <w:b/>
              </w:rPr>
            </w:pPr>
            <w:r>
              <w:rPr>
                <w:b/>
                <w:bCs/>
                <w:color w:val="55637A"/>
                <w:sz w:val="18"/>
                <w:szCs w:val="18"/>
              </w:rPr>
              <w:t xml:space="preserve">소형모델 실패모드</w:t>
            </w:r>
          </w:p>
        </w:tc>
        <w:tc>
          <w:tcPr>
            <w:tcW w:w="5425" w:type="dxa"/>
            <w:shd w:val="clear" w:color="auto" w:fill="F1F4F9"/>
            <w:vAlign w:val="top"/>
          </w:tcPr>
          <w:p>
            <w:pPr>
              <w:spacing w:before="0" w:after="0" w:line="276" w:lineRule="auto"/>
              <w:rPr>
                <w:sz w:val="18"/>
                <w:szCs w:val="18"/>
                <w:color w:val="55637A"/>
                <w:b/>
              </w:rPr>
            </w:pPr>
            <w:r>
              <w:rPr>
                <w:b/>
                <w:bCs/>
                <w:color w:val="55637A"/>
                <w:sz w:val="18"/>
                <w:szCs w:val="18"/>
              </w:rPr>
              <w:t xml:space="preserve">결정론 교정기</w:t>
            </w:r>
          </w:p>
        </w:tc>
      </w:tr>
      <w:tr>
        <w:tc>
          <w:tcPr>
            <w:tcW w:w="4213" w:type="dxa"/>
            <w:vAlign w:val="top"/>
          </w:tcPr>
          <w:p>
            <w:pPr>
              <w:spacing w:before="0" w:after="0" w:line="276" w:lineRule="auto"/>
              <w:rPr>
                <w:sz w:val="18"/>
                <w:szCs w:val="18"/>
              </w:rPr>
            </w:pPr>
            <w:r>
              <w:rPr>
                <w:sz w:val="18"/>
                <w:szCs w:val="18"/>
              </w:rPr>
              <w:t xml:space="preserve">훅 조각 안에 import를 섞어 냄 → 함수 중간에 import가 박혀 컴파일 에러</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extractImportsFromHookCode</w:t>
            </w:r>
            <w:r>
              <w:rPr>
                <w:sz w:val="18"/>
                <w:szCs w:val="18"/>
              </w:rPr>
              <w:t xml:space="preserve"> — import를 파일 상단 채널로 hoist</w:t>
            </w:r>
          </w:p>
        </w:tc>
      </w:tr>
      <w:tr>
        <w:tc>
          <w:tcPr>
            <w:tcW w:w="4213" w:type="dxa"/>
            <w:vAlign w:val="top"/>
          </w:tcPr>
          <w:p>
            <w:pPr>
              <w:spacing w:before="0" w:after="0" w:line="276" w:lineRule="auto"/>
              <w:rPr>
                <w:sz w:val="18"/>
                <w:szCs w:val="18"/>
              </w:rPr>
            </w:pPr>
            <w:r>
              <w:rPr>
                <w:sz w:val="18"/>
                <w:szCs w:val="18"/>
              </w:rPr>
              <w:t xml:space="preserve">이미 존재하는 state/훅을 중복 선언</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findDuplicateDeclarations</w:t>
            </w:r>
          </w:p>
        </w:tc>
      </w:tr>
      <w:tr>
        <w:tc>
          <w:tcPr>
            <w:tcW w:w="4213" w:type="dxa"/>
            <w:vAlign w:val="top"/>
          </w:tcPr>
          <w:p>
            <w:pPr>
              <w:spacing w:before="0" w:after="0" w:line="276" w:lineRule="auto"/>
              <w:rPr>
                <w:sz w:val="18"/>
                <w:szCs w:val="18"/>
              </w:rPr>
            </w:pPr>
            <w:r>
              <w:rPr>
                <w:sz w:val="18"/>
                <w:szCs w:val="18"/>
              </w:rPr>
              <w:t xml:space="preserve">선언되지 않은 심볼 참조</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findUnresolvedReferences</w:t>
            </w:r>
            <w:r>
              <w:rPr>
                <w:sz w:val="18"/>
                <w:szCs w:val="18"/>
              </w:rPr>
              <w:t xml:space="preserve"> + </w:t>
            </w:r>
            <w:r>
              <w:rPr>
                <w:rFonts w:ascii="Consolas" w:hAnsi="Consolas" w:eastAsia="Malgun Gothic"/>
                <w:color w:val="2E5FD0"/>
                <w:sz w:val="18"/>
                <w:szCs w:val="18"/>
                <w:shd w:val="clear" w:color="auto" w:fill="EAF0FC"/>
              </w:rPr>
              <w:t xml:space="preserve">resolveKnownImports</w:t>
            </w:r>
          </w:p>
        </w:tc>
      </w:tr>
      <w:tr>
        <w:tc>
          <w:tcPr>
            <w:tcW w:w="4213" w:type="dxa"/>
            <w:vAlign w:val="top"/>
          </w:tcPr>
          <w:p>
            <w:pPr>
              <w:spacing w:before="0" w:after="0" w:line="276" w:lineRule="auto"/>
              <w:rPr>
                <w:sz w:val="18"/>
                <w:szCs w:val="18"/>
              </w:rPr>
            </w:pPr>
            <w:r>
              <w:rPr>
                <w:sz w:val="18"/>
                <w:szCs w:val="18"/>
              </w:rPr>
              <w:t xml:space="preserve">JSX 컴포넌트 import 누락</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findUnresolvedJsxComponents</w:t>
            </w:r>
            <w:r>
              <w:rPr>
                <w:sz w:val="18"/>
                <w:szCs w:val="18"/>
              </w:rPr>
              <w:t xml:space="preserve"> + </w:t>
            </w:r>
            <w:r>
              <w:rPr>
                <w:rFonts w:ascii="Consolas" w:hAnsi="Consolas" w:eastAsia="Malgun Gothic"/>
                <w:color w:val="2E5FD0"/>
                <w:sz w:val="18"/>
                <w:szCs w:val="18"/>
                <w:shd w:val="clear" w:color="auto" w:fill="EAF0FC"/>
              </w:rPr>
              <w:t xml:space="preserve">ensureUiComponentImports</w:t>
            </w:r>
          </w:p>
        </w:tc>
      </w:tr>
      <w:tr>
        <w:tc>
          <w:tcPr>
            <w:tcW w:w="4213" w:type="dxa"/>
            <w:vAlign w:val="top"/>
          </w:tcPr>
          <w:p>
            <w:pPr>
              <w:spacing w:before="0" w:after="0" w:line="276" w:lineRule="auto"/>
              <w:rPr>
                <w:sz w:val="18"/>
                <w:szCs w:val="18"/>
              </w:rPr>
            </w:pPr>
            <w:r>
              <w:rPr>
                <w:sz w:val="18"/>
                <w:szCs w:val="18"/>
              </w:rPr>
              <w:t xml:space="preserve">API 엔드포인트를 별칭·환각으로 교체</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normalizeEndpointExpr</w:t>
            </w:r>
            <w:r>
              <w:rPr>
                <w:sz w:val="18"/>
                <w:szCs w:val="18"/>
              </w:rPr>
              <w:t xml:space="preserve"> — 별칭 해소 후 엔드포인트 동일성 판정</w:t>
            </w:r>
          </w:p>
        </w:tc>
      </w:tr>
      <w:tr>
        <w:tc>
          <w:tcPr>
            <w:tcW w:w="4213" w:type="dxa"/>
            <w:vAlign w:val="top"/>
          </w:tcPr>
          <w:p>
            <w:pPr>
              <w:spacing w:before="0" w:after="0" w:line="276" w:lineRule="auto"/>
              <w:rPr>
                <w:sz w:val="18"/>
                <w:szCs w:val="18"/>
              </w:rPr>
            </w:pPr>
            <w:r>
              <w:rPr>
                <w:sz w:val="18"/>
                <w:szCs w:val="18"/>
              </w:rPr>
              <w:t xml:space="preserve">닫는 태그·괄호를 조용히 삭제</w:t>
            </w:r>
          </w:p>
        </w:tc>
        <w:tc>
          <w:tcPr>
            <w:tcW w:w="5425" w:type="dxa"/>
            <w:vAlign w:val="top"/>
          </w:tcPr>
          <w:p>
            <w:pPr>
              <w:spacing w:before="0" w:after="0" w:line="276" w:lineRule="auto"/>
              <w:rPr>
                <w:sz w:val="18"/>
                <w:szCs w:val="18"/>
              </w:rPr>
            </w:pPr>
            <w:r>
              <w:rPr>
                <w:sz w:val="18"/>
                <w:szCs w:val="18"/>
              </w:rPr>
              <w:t xml:space="preserve">closer-dropped 가드 — 감지 시 full 폴백</w:t>
            </w:r>
          </w:p>
        </w:tc>
      </w:tr>
      <w:tr>
        <w:tc>
          <w:tcPr>
            <w:tcW w:w="4213" w:type="dxa"/>
            <w:vAlign w:val="top"/>
          </w:tcPr>
          <w:p>
            <w:pPr>
              <w:spacing w:before="0" w:after="0" w:line="276" w:lineRule="auto"/>
              <w:rPr>
                <w:sz w:val="18"/>
                <w:szCs w:val="18"/>
              </w:rPr>
            </w:pPr>
            <w:r>
              <w:rPr>
                <w:sz w:val="18"/>
                <w:szCs w:val="18"/>
              </w:rPr>
              <w:t xml:space="preserve">삽입한 바인딩을 실제로 사용하지 않음</w:t>
            </w:r>
          </w:p>
        </w:tc>
        <w:tc>
          <w:tcPr>
            <w:tcW w:w="542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findUnusedInsertedBindings</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③ 트리거 기반 계약 자동주입 (ScaffoldContracts)</w:t>
      </w:r>
    </w:p>
    <w:p>
      <w:pPr>
        <w:spacing w:before="0" w:after="160" w:line="320" w:lineRule="auto"/>
        <w:rPr>
          <w:sz w:val="20"/>
          <w:szCs w:val="20"/>
        </w:rPr>
      </w:pPr>
      <w:r>
        <w:rPr>
          <w:sz w:val="20"/>
          <w:szCs w:val="20"/>
        </w:rPr>
        <w:t xml:space="preserve">프로젝트 스캐폴드 특유의 계약(useApi 봉투 구조, 라우터, 타입 규약 등 11종 계약 카드)을 트리거 단어로 감지해 프롬프트에 자동 주입한다. 2층 전략의 "도메인 결합" 논리와 정확히 맞물린다 — 특정 스캐폴드/표준 구조에 묶을수록 인용문헌이 줄어든다.</w:t>
      </w:r>
    </w:p>
    <w:p>
      <w:pPr>
        <w:keepNext/>
        <w:spacing w:before="280" w:after="100" w:line="320" w:lineRule="auto"/>
        <w:rPr>
          <w:sz w:val="23"/>
          <w:szCs w:val="23"/>
          <w:color w:val="1C2530"/>
          <w:b/>
        </w:rPr>
      </w:pPr>
      <w:r>
        <w:rPr>
          <w:b/>
          <w:bCs/>
          <w:color w:val="1C2530"/>
          <w:sz w:val="23"/>
          <w:szCs w:val="23"/>
        </w:rPr>
        <w:t xml:space="preserve">④ 검증-교정 폐루프 (Verify-Correct Loop)</w:t>
      </w:r>
    </w:p>
    <w:p>
      <w:pPr>
        <w:spacing w:before="0" w:after="160" w:line="320" w:lineRule="auto"/>
        <w:rPr>
          <w:sz w:val="20"/>
          <w:szCs w:val="20"/>
        </w:rPr>
      </w:pPr>
      <w:r>
        <w:rPr>
          <w:sz w:val="20"/>
          <w:szCs w:val="20"/>
        </w:rPr>
        <w:t xml:space="preserve">편집 결과를 임시 형제파일로 만들어 tsc 진단(VSCode getDiagnostics)으로 검증하고, 실패 시 앵커 기반 </w:t>
      </w:r>
      <w:r>
        <w:rPr>
          <w:rFonts w:ascii="Consolas" w:hAnsi="Consolas" w:eastAsia="Malgun Gothic"/>
          <w:color w:val="2E5FD0"/>
          <w:sz w:val="20"/>
          <w:szCs w:val="20"/>
          <w:shd w:val="clear" w:color="auto" w:fill="EAF0FC"/>
        </w:rPr>
        <w:t xml:space="preserve">&lt;replace&gt;</w:t>
      </w:r>
      <w:r>
        <w:rPr>
          <w:sz w:val="20"/>
          <w:szCs w:val="20"/>
        </w:rPr>
        <w:t xml:space="preserve"> 교정을 1회 수행한 뒤 fail-open 한다. 선행기술의 open-loop one-shot 구조와 대비되는 </w:t>
      </w:r>
      <w:r>
        <w:rPr>
          <w:b/>
          <w:bCs/>
          <w:sz w:val="20"/>
          <w:szCs w:val="20"/>
        </w:rPr>
        <w:t xml:space="preserve">폐루프(closed-loop)</w:t>
      </w:r>
      <w:r>
        <w:rPr>
          <w:sz w:val="20"/>
          <w:szCs w:val="20"/>
        </w:rPr>
        <w:t xml:space="preserve">다.</w:t>
      </w:r>
    </w:p>
    <w:p>
      <w:pPr>
        <w:spacing w:before="0" w:after="160" w:line="320" w:lineRule="auto"/>
        <w:rPr>
          <w:sz w:val="20"/>
          <w:szCs w:val="20"/>
        </w:rPr>
      </w:pPr>
      <w:r>
        <w:rPr>
          <w:b/>
          <w:bCs/>
          <w:sz w:val="20"/>
          <w:szCs w:val="20"/>
        </w:rPr>
        <w:t xml:space="preserve">주의:</w:t>
      </w:r>
      <w:r>
        <w:rPr>
          <w:sz w:val="20"/>
          <w:szCs w:val="20"/>
        </w:rPr>
        <w:t xml:space="preserve"> US'770이 "LLM 리뷰어 + 테스터 에이전트" 형태의 폐루프를 개시하므로, 청구항 문구는 "LLM 비평가가 아닌 </w:t>
      </w:r>
      <w:r>
        <w:rPr>
          <w:b/>
          <w:bCs/>
          <w:sz w:val="20"/>
          <w:szCs w:val="20"/>
        </w:rPr>
        <w:t xml:space="preserve">결정론 컴파일러 진단</w:t>
      </w:r>
      <w:r>
        <w:rPr>
          <w:sz w:val="20"/>
          <w:szCs w:val="20"/>
        </w:rPr>
        <w:t xml:space="preserve"> · 임시 형제파일 · </w:t>
      </w:r>
      <w:r>
        <w:rPr>
          <w:b/>
          <w:bCs/>
          <w:sz w:val="20"/>
          <w:szCs w:val="20"/>
        </w:rPr>
        <w:t xml:space="preserve">1회</w:t>
      </w:r>
      <w:r>
        <w:rPr>
          <w:sz w:val="20"/>
          <w:szCs w:val="20"/>
        </w:rPr>
        <w:t xml:space="preserve"> 앵커 교정 · fail-open"으로 좁혀야 한다(4.5절).</w:t>
      </w:r>
    </w:p>
    <w:p>
      <w:pPr>
        <w:keepNext/>
        <w:spacing w:before="280" w:after="100" w:line="320" w:lineRule="auto"/>
        <w:rPr>
          <w:sz w:val="23"/>
          <w:szCs w:val="23"/>
          <w:color w:val="1C2530"/>
          <w:b/>
        </w:rPr>
      </w:pPr>
      <w:r>
        <w:rPr>
          <w:b/>
          <w:bCs/>
          <w:color w:val="1C2530"/>
          <w:sz w:val="23"/>
          <w:szCs w:val="23"/>
        </w:rPr>
        <w:t xml:space="preserve">⑤ 스캐폴드 규약의 폐쇄 세계 오라클화 — ③을 ②·④와 묶는 접착제</w:t>
      </w:r>
    </w:p>
    <w:p>
      <w:pPr>
        <w:spacing w:before="0" w:after="200" w:line="320" w:lineRule="auto"/>
        <w:pBdr>
          <w:left w:val="single" w:sz="24" w:space="8" w:color="2E5FD0"/>
        </w:pBdr>
        <w:shd w:val="clear" w:color="auto" w:fill="EAF0FC"/>
        <w:ind w:left="120"/>
        <w:rPr>
          <w:sz w:val="19"/>
          <w:szCs w:val="19"/>
        </w:rPr>
      </w:pPr>
      <w:r>
        <w:rPr>
          <w:b/>
          <w:bCs/>
          <w:sz w:val="19"/>
          <w:szCs w:val="19"/>
        </w:rPr>
        <w:t xml:space="preserve">업무별 격리 폴더 구조·네임스페이스·import 경로·컴포넌트 집합이 사전 정의된 스캐폴드를 "폐쇄 세계(closed world)"로 삼아, 언어모델 출력의 규약 위반을 결정론적으로 판정하고 교정하는 방법.</w:t>
      </w:r>
    </w:p>
    <w:p>
      <w:pPr>
        <w:spacing w:before="0" w:after="160" w:line="320" w:lineRule="auto"/>
        <w:rPr>
          <w:sz w:val="20"/>
          <w:szCs w:val="20"/>
        </w:rPr>
      </w:pPr>
      <w:r>
        <w:rPr>
          <w:sz w:val="20"/>
          <w:szCs w:val="20"/>
        </w:rPr>
        <w:t xml:space="preserve">핵심은 "스캐폴드에 규약이 있다"가 아니라 </w:t>
      </w:r>
      <w:r>
        <w:rPr>
          <w:b/>
          <w:bCs/>
          <w:sz w:val="20"/>
          <w:szCs w:val="20"/>
        </w:rPr>
        <w:t xml:space="preserve">같은 규약이 두 번 쓰인다</w:t>
      </w:r>
      <w:r>
        <w:rPr>
          <w:sz w:val="20"/>
          <w:szCs w:val="20"/>
        </w:rPr>
        <w:t xml:space="preserve">는 점이다:</w:t>
      </w:r>
    </w:p>
    <w:p>
      <w:pPr>
        <w:spacing w:before="0" w:after="40" w:line="300" w:lineRule="auto"/>
        <w:numPr>
          <w:ilvl w:val="0"/>
          <w:numId w:val="1"/>
        </w:numPr>
        <w:rPr>
          <w:sz w:val="20"/>
          <w:szCs w:val="20"/>
        </w:rPr>
      </w:pPr>
      <w:r>
        <w:rPr>
          <w:b/>
          <w:bCs/>
          <w:sz w:val="20"/>
          <w:szCs w:val="20"/>
        </w:rPr>
        <w:t xml:space="preserve">사전(생성 전)</w:t>
      </w:r>
      <w:r>
        <w:rPr>
          <w:sz w:val="20"/>
          <w:szCs w:val="20"/>
        </w:rPr>
        <w:t xml:space="preserve"> — 규약을 계약카드로 프롬프트에 주입해 모델이 지키도록 유도</w:t>
      </w:r>
    </w:p>
    <w:p>
      <w:pPr>
        <w:spacing w:before="0" w:after="160" w:line="300" w:lineRule="auto"/>
        <w:numPr>
          <w:ilvl w:val="0"/>
          <w:numId w:val="1"/>
        </w:numPr>
        <w:rPr>
          <w:sz w:val="20"/>
          <w:szCs w:val="20"/>
        </w:rPr>
      </w:pPr>
      <w:r>
        <w:rPr>
          <w:b/>
          <w:bCs/>
          <w:sz w:val="20"/>
          <w:szCs w:val="20"/>
        </w:rPr>
        <w:t xml:space="preserve">사후(생성 후)</w:t>
      </w:r>
      <w:r>
        <w:rPr>
          <w:sz w:val="20"/>
          <w:szCs w:val="20"/>
        </w:rPr>
        <w:t xml:space="preserve"> — 동일 규약을 </w:t>
      </w:r>
      <w:r>
        <w:rPr>
          <w:b/>
          <w:bCs/>
          <w:sz w:val="20"/>
          <w:szCs w:val="20"/>
        </w:rPr>
        <w:t xml:space="preserve">검증 오라클</w:t>
      </w:r>
      <w:r>
        <w:rPr>
          <w:sz w:val="20"/>
          <w:szCs w:val="20"/>
        </w:rPr>
        <w:t xml:space="preserve">로 삼아 출력의 위반을 기계 판정·교정</w:t>
      </w:r>
    </w:p>
    <w:p>
      <w:pPr>
        <w:spacing w:before="0" w:after="160" w:line="320" w:lineRule="auto"/>
        <w:rPr>
          <w:sz w:val="20"/>
          <w:szCs w:val="20"/>
        </w:rPr>
      </w:pPr>
      <w:r>
        <w:rPr>
          <w:sz w:val="20"/>
          <w:szCs w:val="20"/>
        </w:rPr>
        <w:t xml:space="preserve">일반 도구에서는 환각 import와 정상 import를 구분할 방법이 없다(열린 세계). 스캐폴드가 유효한 경로·컴포넌트·네임스페이스의 </w:t>
      </w:r>
      <w:r>
        <w:rPr>
          <w:b/>
          <w:bCs/>
          <w:sz w:val="20"/>
          <w:szCs w:val="20"/>
        </w:rPr>
        <w:t xml:space="preserve">유한 집합</w:t>
      </w:r>
      <w:r>
        <w:rPr>
          <w:sz w:val="20"/>
          <w:szCs w:val="20"/>
        </w:rPr>
        <w:t xml:space="preserve">을 사전 정의하기 때문에, 그 집합 밖의 출력 = 위반으로 </w:t>
      </w:r>
      <w:r>
        <w:rPr>
          <w:b/>
          <w:bCs/>
          <w:sz w:val="20"/>
          <w:szCs w:val="20"/>
        </w:rPr>
        <w:t xml:space="preserve">결정론 판정이 가능해진다.</w:t>
      </w:r>
      <w:r>
        <w:rPr>
          <w:sz w:val="20"/>
          <w:szCs w:val="20"/>
        </w:rPr>
        <w:t xml:space="preserve"> 이것이 규약 사전 정의가 만들어내는 기술적 효과다.</w:t>
      </w:r>
    </w:p>
    <w:p>
      <w:pPr>
        <w:spacing w:before="0" w:after="160" w:line="320" w:lineRule="auto"/>
        <w:rPr>
          <w:sz w:val="20"/>
          <w:szCs w:val="20"/>
        </w:rPr>
      </w:pPr>
      <w:r>
        <w:rPr>
          <w:b/>
          <w:bCs/>
          <w:sz w:val="20"/>
          <w:szCs w:val="20"/>
        </w:rPr>
        <w:t xml:space="preserve">선행기술 3부류와의 위치:</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1768"/>
        <w:gridCol w:w="2519"/>
        <w:gridCol w:w="2910"/>
        <w:gridCol w:w="2441"/>
      </w:tblGrid>
      <w:tr>
        <w:tc>
          <w:tcPr>
            <w:tcW w:w="1768" w:type="dxa"/>
            <w:shd w:val="clear" w:color="auto" w:fill="F1F4F9"/>
            <w:vAlign w:val="top"/>
          </w:tcPr>
          <w:p>
            <w:pPr>
              <w:spacing w:before="0" w:after="0" w:line="276" w:lineRule="auto"/>
              <w:rPr>
                <w:sz w:val="18"/>
                <w:szCs w:val="18"/>
                <w:color w:val="55637A"/>
                <w:b/>
              </w:rPr>
            </w:pPr>
            <w:r>
              <w:rPr>
                <w:b/>
                <w:bCs/>
                <w:color w:val="55637A"/>
                <w:sz w:val="18"/>
                <w:szCs w:val="18"/>
              </w:rPr>
              <w:t xml:space="preserve">부류</w:t>
            </w:r>
          </w:p>
        </w:tc>
        <w:tc>
          <w:tcPr>
            <w:tcW w:w="2519" w:type="dxa"/>
            <w:shd w:val="clear" w:color="auto" w:fill="F1F4F9"/>
            <w:vAlign w:val="top"/>
          </w:tcPr>
          <w:p>
            <w:pPr>
              <w:spacing w:before="0" w:after="0" w:line="276" w:lineRule="auto"/>
              <w:rPr>
                <w:sz w:val="18"/>
                <w:szCs w:val="18"/>
                <w:color w:val="55637A"/>
                <w:b/>
              </w:rPr>
            </w:pPr>
            <w:r>
              <w:rPr>
                <w:b/>
                <w:bCs/>
                <w:color w:val="55637A"/>
                <w:sz w:val="18"/>
                <w:szCs w:val="18"/>
              </w:rPr>
              <w:t xml:space="preserve">대표</w:t>
            </w:r>
          </w:p>
        </w:tc>
        <w:tc>
          <w:tcPr>
            <w:tcW w:w="2910" w:type="dxa"/>
            <w:shd w:val="clear" w:color="auto" w:fill="F1F4F9"/>
            <w:vAlign w:val="top"/>
          </w:tcPr>
          <w:p>
            <w:pPr>
              <w:spacing w:before="0" w:after="0" w:line="276" w:lineRule="auto"/>
              <w:rPr>
                <w:sz w:val="18"/>
                <w:szCs w:val="18"/>
                <w:color w:val="55637A"/>
                <w:b/>
              </w:rPr>
            </w:pPr>
            <w:r>
              <w:rPr>
                <w:b/>
                <w:bCs/>
                <w:color w:val="55637A"/>
                <w:sz w:val="18"/>
                <w:szCs w:val="18"/>
              </w:rPr>
              <w:t xml:space="preserve">규약의 역할</w:t>
            </w:r>
          </w:p>
        </w:tc>
        <w:tc>
          <w:tcPr>
            <w:tcW w:w="2441" w:type="dxa"/>
            <w:shd w:val="clear" w:color="auto" w:fill="F1F4F9"/>
            <w:vAlign w:val="top"/>
          </w:tcPr>
          <w:p>
            <w:pPr>
              <w:spacing w:before="0" w:after="0" w:line="276" w:lineRule="auto"/>
              <w:rPr>
                <w:sz w:val="18"/>
                <w:szCs w:val="18"/>
                <w:color w:val="55637A"/>
                <w:b/>
              </w:rPr>
            </w:pPr>
            <w:r>
              <w:rPr>
                <w:b/>
                <w:bCs/>
                <w:color w:val="55637A"/>
                <w:sz w:val="18"/>
                <w:szCs w:val="18"/>
              </w:rPr>
              <w:t xml:space="preserve">한계</w:t>
            </w:r>
          </w:p>
        </w:tc>
      </w:tr>
      <w:tr>
        <w:tc>
          <w:tcPr>
            <w:tcW w:w="1768" w:type="dxa"/>
            <w:vAlign w:val="top"/>
          </w:tcPr>
          <w:p>
            <w:pPr>
              <w:spacing w:before="0" w:after="0" w:line="276" w:lineRule="auto"/>
              <w:rPr>
                <w:sz w:val="18"/>
                <w:szCs w:val="18"/>
              </w:rPr>
            </w:pPr>
            <w:r>
              <w:rPr>
                <w:sz w:val="18"/>
                <w:szCs w:val="18"/>
              </w:rPr>
              <w:t xml:space="preserve">규약 기반 생성기</w:t>
            </w:r>
          </w:p>
        </w:tc>
        <w:tc>
          <w:tcPr>
            <w:tcW w:w="2519" w:type="dxa"/>
            <w:vAlign w:val="top"/>
          </w:tcPr>
          <w:p>
            <w:pPr>
              <w:spacing w:before="0" w:after="0" w:line="276" w:lineRule="auto"/>
              <w:rPr>
                <w:sz w:val="18"/>
                <w:szCs w:val="18"/>
              </w:rPr>
            </w:pPr>
            <w:r>
              <w:rPr>
                <w:sz w:val="18"/>
                <w:szCs w:val="18"/>
              </w:rPr>
              <w:t xml:space="preserve">Rails · Nx · Angular Schematics</w:t>
            </w:r>
          </w:p>
        </w:tc>
        <w:tc>
          <w:tcPr>
            <w:tcW w:w="2910" w:type="dxa"/>
            <w:vAlign w:val="top"/>
          </w:tcPr>
          <w:p>
            <w:pPr>
              <w:spacing w:before="0" w:after="0" w:line="276" w:lineRule="auto"/>
              <w:rPr>
                <w:sz w:val="18"/>
                <w:szCs w:val="18"/>
              </w:rPr>
            </w:pPr>
            <w:r>
              <w:rPr>
                <w:sz w:val="18"/>
                <w:szCs w:val="18"/>
              </w:rPr>
              <w:t xml:space="preserve">규약대로 파일 생성 (convention-over-configuration)</w:t>
            </w:r>
          </w:p>
        </w:tc>
        <w:tc>
          <w:tcPr>
            <w:tcW w:w="2441" w:type="dxa"/>
            <w:vAlign w:val="top"/>
          </w:tcPr>
          <w:p>
            <w:pPr>
              <w:spacing w:before="0" w:after="0" w:line="276" w:lineRule="auto"/>
              <w:rPr>
                <w:sz w:val="18"/>
                <w:szCs w:val="18"/>
              </w:rPr>
            </w:pPr>
            <w:r>
              <w:rPr>
                <w:b/>
                <w:bCs/>
                <w:sz w:val="18"/>
                <w:szCs w:val="18"/>
              </w:rPr>
              <w:t xml:space="preserve">LLM이 없음</w:t>
            </w:r>
            <w:r>
              <w:rPr>
                <w:sz w:val="18"/>
                <w:szCs w:val="18"/>
              </w:rPr>
              <w:t xml:space="preserve"> — 확률 출력의 검증 문제 자체가 없음</w:t>
            </w:r>
          </w:p>
        </w:tc>
      </w:tr>
      <w:tr>
        <w:tc>
          <w:tcPr>
            <w:tcW w:w="1768" w:type="dxa"/>
            <w:vAlign w:val="top"/>
          </w:tcPr>
          <w:p>
            <w:pPr>
              <w:spacing w:before="0" w:after="0" w:line="276" w:lineRule="auto"/>
              <w:rPr>
                <w:sz w:val="18"/>
                <w:szCs w:val="18"/>
              </w:rPr>
            </w:pPr>
            <w:r>
              <w:rPr>
                <w:sz w:val="18"/>
                <w:szCs w:val="18"/>
              </w:rPr>
              <w:t xml:space="preserve">LLM 도구의 규약 주입</w:t>
            </w:r>
          </w:p>
        </w:tc>
        <w:tc>
          <w:tcPr>
            <w:tcW w:w="2519" w:type="dxa"/>
            <w:vAlign w:val="top"/>
          </w:tcPr>
          <w:p>
            <w:pPr>
              <w:spacing w:before="0" w:after="0" w:line="276" w:lineRule="auto"/>
              <w:rPr>
                <w:sz w:val="18"/>
                <w:szCs w:val="18"/>
              </w:rPr>
            </w:pPr>
            <w:r>
              <w:rPr>
                <w:sz w:val="18"/>
                <w:szCs w:val="18"/>
              </w:rPr>
              <w:t xml:space="preserve">Aider CONVENTIONS.md · Copilot instructions · </w:t>
            </w:r>
            <w:r>
              <w:rPr>
                <w:b/>
                <w:bCs/>
                <w:sz w:val="18"/>
                <w:szCs w:val="18"/>
              </w:rPr>
              <w:t xml:space="preserve">CN 문헌 S3</w:t>
            </w:r>
          </w:p>
        </w:tc>
        <w:tc>
          <w:tcPr>
            <w:tcW w:w="2910" w:type="dxa"/>
            <w:vAlign w:val="top"/>
          </w:tcPr>
          <w:p>
            <w:pPr>
              <w:spacing w:before="0" w:after="0" w:line="276" w:lineRule="auto"/>
              <w:rPr>
                <w:sz w:val="18"/>
                <w:szCs w:val="18"/>
              </w:rPr>
            </w:pPr>
            <w:r>
              <w:rPr>
                <w:sz w:val="18"/>
                <w:szCs w:val="18"/>
              </w:rPr>
              <w:t xml:space="preserve">규약/지식을 프롬프트에 </w:t>
            </w:r>
            <w:r>
              <w:rPr>
                <w:b/>
                <w:bCs/>
                <w:sz w:val="18"/>
                <w:szCs w:val="18"/>
              </w:rPr>
              <w:t xml:space="preserve">참고자료로 첨부</w:t>
            </w:r>
          </w:p>
        </w:tc>
        <w:tc>
          <w:tcPr>
            <w:tcW w:w="2441" w:type="dxa"/>
            <w:vAlign w:val="top"/>
          </w:tcPr>
          <w:p>
            <w:pPr>
              <w:spacing w:before="0" w:after="0" w:line="276" w:lineRule="auto"/>
              <w:rPr>
                <w:sz w:val="18"/>
                <w:szCs w:val="18"/>
              </w:rPr>
            </w:pPr>
            <w:r>
              <w:rPr>
                <w:b/>
                <w:bCs/>
                <w:sz w:val="18"/>
                <w:szCs w:val="18"/>
              </w:rPr>
              <w:t xml:space="preserve">advisory</w:t>
            </w:r>
            <w:r>
              <w:rPr>
                <w:sz w:val="18"/>
                <w:szCs w:val="18"/>
              </w:rPr>
              <w:t xml:space="preserve"> — 모델이 위반해도 아무도 모름, 검증 없음</w:t>
            </w:r>
          </w:p>
        </w:tc>
      </w:tr>
      <w:tr>
        <w:tc>
          <w:tcPr>
            <w:tcW w:w="1768" w:type="dxa"/>
            <w:vAlign w:val="top"/>
          </w:tcPr>
          <w:p>
            <w:pPr>
              <w:spacing w:before="0" w:after="0" w:line="276" w:lineRule="auto"/>
              <w:rPr>
                <w:sz w:val="18"/>
                <w:szCs w:val="18"/>
              </w:rPr>
            </w:pPr>
            <w:r>
              <w:rPr>
                <w:b/>
                <w:bCs/>
                <w:sz w:val="18"/>
                <w:szCs w:val="18"/>
              </w:rPr>
              <w:t xml:space="preserve">Axiom</w:t>
            </w:r>
          </w:p>
        </w:tc>
        <w:tc>
          <w:tcPr>
            <w:tcW w:w="2519" w:type="dxa"/>
            <w:vAlign w:val="top"/>
          </w:tcPr>
          <w:p>
            <w:pPr>
              <w:spacing w:before="0" w:after="0" w:line="276" w:lineRule="auto"/>
              <w:rPr>
                <w:sz w:val="18"/>
                <w:szCs w:val="18"/>
              </w:rPr>
            </w:pPr>
            <w:r>
              <w:rPr>
                <w:sz w:val="18"/>
                <w:szCs w:val="18"/>
              </w:rPr>
              <w:t xml:space="preserve">—</w:t>
            </w:r>
          </w:p>
        </w:tc>
        <w:tc>
          <w:tcPr>
            <w:tcW w:w="2910" w:type="dxa"/>
            <w:vAlign w:val="top"/>
          </w:tcPr>
          <w:p>
            <w:pPr>
              <w:spacing w:before="0" w:after="0" w:line="276" w:lineRule="auto"/>
              <w:rPr>
                <w:sz w:val="18"/>
                <w:szCs w:val="18"/>
                <w:color w:val="2A7D4F"/>
                <w:b/>
              </w:rPr>
            </w:pPr>
            <w:r>
              <w:rPr>
                <w:b/>
                <w:bCs/>
                <w:color w:val="2A7D4F"/>
                <w:sz w:val="18"/>
                <w:szCs w:val="18"/>
              </w:rPr>
              <w:t xml:space="preserve">주입 계약 + 사후 검증 오라클의 </w:t>
            </w:r>
            <w:r>
              <w:rPr>
                <w:b/>
                <w:bCs/>
                <w:color w:val="2A7D4F"/>
                <w:sz w:val="18"/>
                <w:szCs w:val="18"/>
              </w:rPr>
              <w:t xml:space="preserve">이중 사용</w:t>
            </w:r>
          </w:p>
        </w:tc>
        <w:tc>
          <w:tcPr>
            <w:tcW w:w="2441" w:type="dxa"/>
            <w:vAlign w:val="top"/>
          </w:tcPr>
          <w:p>
            <w:pPr>
              <w:spacing w:before="0" w:after="0" w:line="276" w:lineRule="auto"/>
              <w:rPr>
                <w:sz w:val="18"/>
                <w:szCs w:val="18"/>
              </w:rPr>
            </w:pPr>
            <w:r>
              <w:rPr>
                <w:sz w:val="18"/>
                <w:szCs w:val="18"/>
              </w:rPr>
              <w:t xml:space="preserve">덜 밟힌 땅</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sz w:val="20"/>
          <w:szCs w:val="20"/>
        </w:rPr>
        <w:t xml:space="preserve">CN 122195419 A와 직접 대조하면 더 선명하다. 그들의 "지식"은 milvus에서 </w:t>
      </w:r>
      <w:r>
        <w:rPr>
          <w:b/>
          <w:bCs/>
          <w:sz w:val="20"/>
          <w:szCs w:val="20"/>
        </w:rPr>
        <w:t xml:space="preserve">유사 문장을 검색해 프롬프트에 스티칭</w:t>
      </w:r>
      <w:r>
        <w:rPr>
          <w:sz w:val="20"/>
          <w:szCs w:val="20"/>
        </w:rPr>
        <w:t xml:space="preserve">하는 비정형 코퍼스다(S302). Axiom의 스캐폴드 규약은 유사도 검색 대상이 아니라 </w:t>
      </w:r>
      <w:r>
        <w:rPr>
          <w:b/>
          <w:bCs/>
          <w:sz w:val="20"/>
          <w:szCs w:val="20"/>
        </w:rPr>
        <w:t xml:space="preserve">구조적 메타데이터</w:t>
      </w:r>
      <w:r>
        <w:rPr>
          <w:sz w:val="20"/>
          <w:szCs w:val="20"/>
        </w:rPr>
        <w:t xml:space="preserve">(폴더 트리, 별칭 맵, 타입 인덱스)이며 결정론적으로 소비된다. 그리고 그 문헌은 CLI 단발 Q&amp;A라서 워크스페이스/폴더 구조라는 개념 자체가 없다.</w:t>
      </w:r>
    </w:p>
    <w:p>
      <w:pPr>
        <w:spacing w:before="0" w:after="160" w:line="320" w:lineRule="auto"/>
        <w:rPr>
          <w:sz w:val="20"/>
          <w:szCs w:val="20"/>
        </w:rPr>
      </w:pPr>
      <w:r>
        <w:rPr>
          <w:b/>
          <w:bCs/>
          <w:sz w:val="20"/>
          <w:szCs w:val="20"/>
        </w:rPr>
        <w:t xml:space="preserve">규약별 결정론 사용처 — 전부 실제 코드로 존재:</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3834"/>
        <w:gridCol w:w="5804"/>
      </w:tblGrid>
      <w:tr>
        <w:tc>
          <w:tcPr>
            <w:tcW w:w="3834" w:type="dxa"/>
            <w:shd w:val="clear" w:color="auto" w:fill="F1F4F9"/>
            <w:vAlign w:val="top"/>
          </w:tcPr>
          <w:p>
            <w:pPr>
              <w:spacing w:before="0" w:after="0" w:line="276" w:lineRule="auto"/>
              <w:rPr>
                <w:sz w:val="18"/>
                <w:szCs w:val="18"/>
                <w:color w:val="55637A"/>
                <w:b/>
              </w:rPr>
            </w:pPr>
            <w:r>
              <w:rPr>
                <w:b/>
                <w:bCs/>
                <w:color w:val="55637A"/>
                <w:sz w:val="18"/>
                <w:szCs w:val="18"/>
              </w:rPr>
              <w:t xml:space="preserve">사전 정의 규약</w:t>
            </w:r>
          </w:p>
        </w:tc>
        <w:tc>
          <w:tcPr>
            <w:tcW w:w="5804" w:type="dxa"/>
            <w:shd w:val="clear" w:color="auto" w:fill="F1F4F9"/>
            <w:vAlign w:val="top"/>
          </w:tcPr>
          <w:p>
            <w:pPr>
              <w:spacing w:before="0" w:after="0" w:line="276" w:lineRule="auto"/>
              <w:rPr>
                <w:sz w:val="18"/>
                <w:szCs w:val="18"/>
                <w:color w:val="55637A"/>
                <w:b/>
              </w:rPr>
            </w:pPr>
            <w:r>
              <w:rPr>
                <w:b/>
                <w:bCs/>
                <w:color w:val="55637A"/>
                <w:sz w:val="18"/>
                <w:szCs w:val="18"/>
              </w:rPr>
              <w:t xml:space="preserve">Axiom이 결정론으로 하는 일</w:t>
            </w:r>
          </w:p>
        </w:tc>
      </w:tr>
      <w:tr>
        <w:tc>
          <w:tcPr>
            <w:tcW w:w="3834" w:type="dxa"/>
            <w:vAlign w:val="top"/>
          </w:tcPr>
          <w:p>
            <w:pPr>
              <w:spacing w:before="0" w:after="0" w:line="276" w:lineRule="auto"/>
              <w:rPr>
                <w:sz w:val="18"/>
                <w:szCs w:val="18"/>
              </w:rPr>
            </w:pPr>
            <w:r>
              <w:rPr>
                <w:sz w:val="18"/>
                <w:szCs w:val="18"/>
              </w:rPr>
              <w:t xml:space="preserve">업무별 격리 폴더 (</w:t>
            </w:r>
            <w:r>
              <w:rPr>
                <w:rFonts w:ascii="Consolas" w:hAnsi="Consolas" w:eastAsia="Malgun Gothic"/>
                <w:color w:val="55637A"/>
                <w:sz w:val="18"/>
                <w:szCs w:val="18"/>
              </w:rPr>
              <w:t xml:space="preserve">domains/&lt;업무&gt;/{components,pages,router,types}</w:t>
            </w:r>
            <w:r>
              <w:rPr>
                <w:sz w:val="18"/>
                <w:szCs w:val="18"/>
              </w:rPr>
              <w:t xml:space="preserve">, </w:t>
            </w:r>
            <w:r>
              <w:rPr>
                <w:rFonts w:ascii="Consolas" w:hAnsi="Consolas" w:eastAsia="Malgun Gothic"/>
                <w:color w:val="55637A"/>
                <w:sz w:val="18"/>
                <w:szCs w:val="18"/>
              </w:rPr>
              <w:t xml:space="preserve">publishing/</w:t>
            </w:r>
            <w:r>
              <w:rPr>
                <w:sz w:val="18"/>
                <w:szCs w:val="18"/>
              </w:rPr>
              <w:t xml:space="preserve"> 병렬 구조)</w:t>
            </w:r>
          </w:p>
        </w:tc>
        <w:tc>
          <w:tcPr>
            <w:tcW w:w="5804" w:type="dxa"/>
            <w:vAlign w:val="top"/>
          </w:tcPr>
          <w:p>
            <w:pPr>
              <w:spacing w:before="0" w:after="0" w:line="276" w:lineRule="auto"/>
              <w:rPr>
                <w:sz w:val="18"/>
                <w:szCs w:val="18"/>
              </w:rPr>
            </w:pPr>
            <w:r>
              <w:rPr>
                <w:sz w:val="18"/>
                <w:szCs w:val="18"/>
              </w:rPr>
              <w:t xml:space="preserve">페이지 생성 위치를 </w:t>
            </w:r>
            <w:r>
              <w:rPr>
                <w:b/>
                <w:bCs/>
                <w:sz w:val="18"/>
                <w:szCs w:val="18"/>
              </w:rPr>
              <w:t xml:space="preserve">모델이 아니라 폴더 규약이 결정</w:t>
            </w:r>
            <w:r>
              <w:rPr>
                <w:sz w:val="18"/>
                <w:szCs w:val="18"/>
              </w:rPr>
              <w:t xml:space="preserve"> · 도메인 추출/라우팅 · 편집 영향 반경이 도메인 폴더에 갇힘</w:t>
            </w:r>
          </w:p>
        </w:tc>
      </w:tr>
      <w:tr>
        <w:tc>
          <w:tcPr>
            <w:tcW w:w="3834" w:type="dxa"/>
            <w:vAlign w:val="top"/>
          </w:tcPr>
          <w:p>
            <w:pPr>
              <w:spacing w:before="0" w:after="0" w:line="276" w:lineRule="auto"/>
              <w:rPr>
                <w:sz w:val="18"/>
                <w:szCs w:val="18"/>
              </w:rPr>
            </w:pPr>
            <w:r>
              <w:rPr>
                <w:sz w:val="18"/>
                <w:szCs w:val="18"/>
              </w:rPr>
              <w:t xml:space="preserve">네임스페이스·별칭 (</w:t>
            </w:r>
            <w:r>
              <w:rPr>
                <w:rFonts w:ascii="Consolas" w:hAnsi="Consolas" w:eastAsia="Malgun Gothic"/>
                <w:color w:val="55637A"/>
                <w:sz w:val="18"/>
                <w:szCs w:val="18"/>
              </w:rPr>
              <w:t xml:space="preserve">$ui / $util / $router</w:t>
            </w:r>
            <w:r>
              <w:rPr>
                <w:sz w:val="18"/>
                <w:szCs w:val="18"/>
              </w:rPr>
              <w:t xml:space="preserve">)</w:t>
            </w:r>
          </w:p>
        </w:tc>
        <w:tc>
          <w:tcPr>
            <w:tcW w:w="5804"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resolveKnownImports</w:t>
            </w:r>
            <w:r>
              <w:rPr>
                <w:sz w:val="18"/>
                <w:szCs w:val="18"/>
              </w:rPr>
              <w:t xml:space="preserve"> — 심볼→모듈 매핑 테이블로 import 자동 해소 · </w:t>
            </w:r>
            <w:r>
              <w:rPr>
                <w:rFonts w:ascii="Consolas" w:hAnsi="Consolas" w:eastAsia="Malgun Gothic"/>
                <w:color w:val="2E5FD0"/>
                <w:sz w:val="18"/>
                <w:szCs w:val="18"/>
                <w:shd w:val="clear" w:color="auto" w:fill="EAF0FC"/>
              </w:rPr>
              <w:t xml:space="preserve">ensureUiComponentImports</w:t>
            </w:r>
            <w:r>
              <w:rPr>
                <w:sz w:val="18"/>
                <w:szCs w:val="18"/>
              </w:rPr>
              <w:t xml:space="preserve"> — 유효 컴포넌트 화이트리스트 대비 보정</w:t>
            </w:r>
          </w:p>
        </w:tc>
      </w:tr>
      <w:tr>
        <w:tc>
          <w:tcPr>
            <w:tcW w:w="3834" w:type="dxa"/>
            <w:vAlign w:val="top"/>
          </w:tcPr>
          <w:p>
            <w:pPr>
              <w:spacing w:before="0" w:after="0" w:line="276" w:lineRule="auto"/>
              <w:rPr>
                <w:sz w:val="18"/>
                <w:szCs w:val="18"/>
              </w:rPr>
            </w:pPr>
            <w:r>
              <w:rPr>
                <w:sz w:val="18"/>
                <w:szCs w:val="18"/>
              </w:rPr>
              <w:t xml:space="preserve">import 경로 규약</w:t>
            </w:r>
          </w:p>
        </w:tc>
        <w:tc>
          <w:tcPr>
            <w:tcW w:w="5804"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reconcileImportsWithReference</w:t>
            </w:r>
            <w:r>
              <w:rPr>
                <w:sz w:val="18"/>
                <w:szCs w:val="18"/>
              </w:rPr>
              <w:t xml:space="preserve"> — 모델이 환각한 경로를 출처 파일 상단의 실제 경로로 결정론 교정 · cross-file 편집 대상 해석의 ground truth</w:t>
            </w:r>
          </w:p>
        </w:tc>
      </w:tr>
      <w:tr>
        <w:tc>
          <w:tcPr>
            <w:tcW w:w="3834" w:type="dxa"/>
            <w:vAlign w:val="top"/>
          </w:tcPr>
          <w:p>
            <w:pPr>
              <w:spacing w:before="0" w:after="0" w:line="276" w:lineRule="auto"/>
              <w:rPr>
                <w:sz w:val="18"/>
                <w:szCs w:val="18"/>
              </w:rPr>
            </w:pPr>
            <w:r>
              <w:rPr>
                <w:sz w:val="18"/>
                <w:szCs w:val="18"/>
              </w:rPr>
              <w:t xml:space="preserve">컴포넌트 집합 (shadcn 53종)</w:t>
            </w:r>
          </w:p>
        </w:tc>
        <w:tc>
          <w:tcPr>
            <w:tcW w:w="5804"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componentPropsIndex</w:t>
            </w:r>
            <w:r>
              <w:rPr>
                <w:sz w:val="18"/>
                <w:szCs w:val="18"/>
              </w:rPr>
              <w:t xml:space="preserve"> — 스캐폴드 types.ts에서 </w:t>
            </w:r>
            <w:r>
              <w:rPr>
                <w:b/>
                <w:bCs/>
                <w:sz w:val="18"/>
                <w:szCs w:val="18"/>
              </w:rPr>
              <w:t xml:space="preserve">자동 생성</w:t>
            </w:r>
            <w:r>
              <w:rPr>
                <w:sz w:val="18"/>
                <w:szCs w:val="18"/>
              </w:rPr>
              <w:t xml:space="preserve">한 prop 인덱스 주입 → 존재하지 않는 prop 사용을 원천 차단</w:t>
            </w:r>
          </w:p>
        </w:tc>
      </w:tr>
      <w:tr>
        <w:tc>
          <w:tcPr>
            <w:tcW w:w="3834" w:type="dxa"/>
            <w:vAlign w:val="top"/>
          </w:tcPr>
          <w:p>
            <w:pPr>
              <w:spacing w:before="0" w:after="0" w:line="276" w:lineRule="auto"/>
              <w:rPr>
                <w:sz w:val="18"/>
                <w:szCs w:val="18"/>
              </w:rPr>
            </w:pPr>
            <w:r>
              <w:rPr>
                <w:sz w:val="18"/>
                <w:szCs w:val="18"/>
              </w:rPr>
              <w:t xml:space="preserve">API 계약 (useApi 봉투 구조)</w:t>
            </w:r>
          </w:p>
        </w:tc>
        <w:tc>
          <w:tcPr>
            <w:tcW w:w="5804"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detectEnvelopeKey</w:t>
            </w:r>
            <w:r>
              <w:rPr>
                <w:sz w:val="18"/>
                <w:szCs w:val="18"/>
              </w:rPr>
              <w:t xml:space="preserve"> · </w:t>
            </w:r>
            <w:r>
              <w:rPr>
                <w:rFonts w:ascii="Consolas" w:hAnsi="Consolas" w:eastAsia="Malgun Gothic"/>
                <w:color w:val="2E5FD0"/>
                <w:sz w:val="18"/>
                <w:szCs w:val="18"/>
                <w:shd w:val="clear" w:color="auto" w:fill="EAF0FC"/>
              </w:rPr>
              <w:t xml:space="preserve">normalizeEndpointExpr</w:t>
            </w:r>
            <w:r>
              <w:rPr>
                <w:sz w:val="18"/>
                <w:szCs w:val="18"/>
              </w:rPr>
              <w:t xml:space="preserve"> — 봉투 규약 위반과 엔드포인트 갈라짐을 판정·교정</w:t>
            </w:r>
          </w:p>
        </w:tc>
      </w:tr>
      <w:tr>
        <w:tc>
          <w:tcPr>
            <w:tcW w:w="3834" w:type="dxa"/>
            <w:vAlign w:val="top"/>
          </w:tcPr>
          <w:p>
            <w:pPr>
              <w:spacing w:before="0" w:after="0" w:line="276" w:lineRule="auto"/>
              <w:rPr>
                <w:sz w:val="18"/>
                <w:szCs w:val="18"/>
              </w:rPr>
            </w:pPr>
            <w:r>
              <w:rPr>
                <w:sz w:val="18"/>
                <w:szCs w:val="18"/>
              </w:rPr>
              <w:t xml:space="preserve">타입 명명 규약 (I/T 접두사)</w:t>
            </w:r>
          </w:p>
        </w:tc>
        <w:tc>
          <w:tcPr>
            <w:tcW w:w="5804" w:type="dxa"/>
            <w:vAlign w:val="top"/>
          </w:tcPr>
          <w:p>
            <w:pPr>
              <w:spacing w:before="0" w:after="0" w:line="276" w:lineRule="auto"/>
              <w:rPr>
                <w:sz w:val="18"/>
                <w:szCs w:val="18"/>
              </w:rPr>
            </w:pPr>
            <w:r>
              <w:rPr>
                <w:sz w:val="18"/>
                <w:szCs w:val="18"/>
              </w:rPr>
              <w:t xml:space="preserve">coreRules로 강제</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sz w:val="20"/>
          <w:szCs w:val="20"/>
        </w:rPr>
        <w:t xml:space="preserve">특히 </w:t>
      </w:r>
      <w:r>
        <w:rPr>
          <w:rFonts w:ascii="Consolas" w:hAnsi="Consolas" w:eastAsia="Malgun Gothic"/>
          <w:color w:val="2E5FD0"/>
          <w:sz w:val="20"/>
          <w:szCs w:val="20"/>
          <w:shd w:val="clear" w:color="auto" w:fill="EAF0FC"/>
        </w:rPr>
        <w:t xml:space="preserve">componentPropsIndex</w:t>
      </w:r>
      <w:r>
        <w:rPr>
          <w:sz w:val="20"/>
          <w:szCs w:val="20"/>
        </w:rPr>
        <w:t xml:space="preserve">가 스캐폴드에서 </w:t>
      </w:r>
      <w:r>
        <w:rPr>
          <w:b/>
          <w:bCs/>
          <w:sz w:val="20"/>
          <w:szCs w:val="20"/>
        </w:rPr>
        <w:t xml:space="preserve">자동 생성</w:t>
      </w:r>
      <w:r>
        <w:rPr>
          <w:sz w:val="20"/>
          <w:szCs w:val="20"/>
        </w:rPr>
        <w:t xml:space="preserve">된다는 점이 좋다 — "규약이 사전 정의되어 있으므로 검증 데이터가 사람 손 없이 파생된다"는 인과가 청구항 서술로 깨끗하게 떨어진다.</w:t>
      </w:r>
    </w:p>
    <w:p>
      <w:pPr>
        <w:spacing w:before="80" w:after="200" w:line="320" w:lineRule="auto"/>
        <w:pBdr>
          <w:top w:val="single" w:sz="6" w:space="8" w:color="B47B12"/>
          <w:left w:val="single" w:sz="6" w:space="8" w:color="B47B12"/>
          <w:bottom w:val="single" w:sz="6" w:space="8" w:color="B47B12"/>
          <w:right w:val="single" w:sz="6" w:space="8" w:color="B47B12"/>
        </w:pBdr>
        <w:shd w:val="clear" w:color="auto" w:fill="FBF3E1"/>
        <w:rPr>
          <w:sz w:val="19"/>
          <w:szCs w:val="19"/>
        </w:rPr>
      </w:pPr>
      <w:r>
        <w:rPr>
          <w:sz w:val="19"/>
          <w:szCs w:val="19"/>
        </w:rPr>
        <w:t xml:space="preserve"> </w:t>
      </w:r>
      <w:r>
        <w:rPr>
          <w:b/>
          <w:bCs/>
          <w:sz w:val="19"/>
          <w:szCs w:val="19"/>
        </w:rPr>
        <w:t xml:space="preserve">주의</w:t>
      </w:r>
      <w:r>
        <w:rPr>
          <w:sz w:val="19"/>
          <w:szCs w:val="19"/>
        </w:rPr>
        <w:t xml:space="preserve"> — "규약을 프롬프트에 주입한다"까지만 쓰면 Aider CONVENTIONS.md 계열과 정면충돌한다. 살아남는 표현은 반드시 </w:t>
      </w:r>
      <w:r>
        <w:rPr>
          <w:b/>
          <w:bCs/>
          <w:sz w:val="19"/>
          <w:szCs w:val="19"/>
        </w:rPr>
        <w:t xml:space="preserve">"주입 + 동일 규약 대비 사후 검증·교정"의 결합</w:t>
      </w:r>
      <w:r>
        <w:rPr>
          <w:sz w:val="19"/>
          <w:szCs w:val="19"/>
        </w:rPr>
        <w:t xml:space="preserve">이어야 하고, 폐쇄 세계 판정(유한 집합 밖 = 위반)이라는 기술적 효과를 명시해야 한다. </w:t>
      </w:r>
      <w:r>
        <w:rPr>
          <w:b/>
          <w:bCs/>
          <w:sz w:val="19"/>
          <w:szCs w:val="19"/>
        </w:rPr>
        <w:t xml:space="preserve">주입은 공지, 오라클화가 차별점이다.</w:t>
      </w:r>
      <w:r>
        <w:rPr>
          <w:sz w:val="19"/>
          <w:szCs w:val="19"/>
        </w:rPr>
        <w:t xml:space="preserve"> </w:t>
      </w:r>
    </w:p>
    <w:p>
      <w:pPr>
        <w:keepNext/>
        <w:spacing w:before="280" w:after="100" w:line="320" w:lineRule="auto"/>
        <w:rPr>
          <w:sz w:val="23"/>
          <w:szCs w:val="23"/>
          <w:color w:val="1C2530"/>
          <w:b/>
        </w:rPr>
      </w:pPr>
      <w:r>
        <w:rPr>
          <w:b/>
          <w:bCs/>
          <w:color w:val="1C2530"/>
          <w:sz w:val="23"/>
          <w:szCs w:val="23"/>
        </w:rPr>
        <w:t xml:space="preserve">⑥ 모델-선택적 강등 아키텍처 (오프라인 가이드) — 종속항 후보</w:t>
      </w:r>
    </w:p>
    <w:p>
      <w:pPr>
        <w:spacing w:before="0" w:after="160" w:line="320" w:lineRule="auto"/>
        <w:rPr>
          <w:sz w:val="20"/>
          <w:szCs w:val="20"/>
        </w:rPr>
      </w:pPr>
      <w:r>
        <w:rPr>
          <w:sz w:val="20"/>
          <w:szCs w:val="20"/>
        </w:rPr>
        <w:t xml:space="preserve">"AI 서버 없이도 로컬 지식으로 가이드를 제공한다"는 문장 </w:t>
      </w:r>
      <w:r>
        <w:rPr>
          <w:b/>
          <w:bCs/>
          <w:sz w:val="20"/>
          <w:szCs w:val="20"/>
        </w:rPr>
        <w:t xml:space="preserve">단독은 오프라인 도움말·로컬 문서검색이라는 가장 오래된 선행기술 카테고리라 독립항이 될 수 없다.</w:t>
      </w:r>
      <w:r>
        <w:rPr>
          <w:sz w:val="20"/>
          <w:szCs w:val="20"/>
        </w:rPr>
        <w:t xml:space="preserve"> 그러나 Axiom의 실제 구현은 단순 오프라인 폴백이 아니라, </w:t>
      </w:r>
      <w:r>
        <w:rPr>
          <w:b/>
          <w:bCs/>
          <w:sz w:val="20"/>
          <w:szCs w:val="20"/>
        </w:rPr>
        <w:t xml:space="preserve">LLM 호출을 필수 구성이 아닌 "생략 가능한 자원"으로 취급하는 연속 강등(graceful degradation) 구조</w:t>
      </w:r>
      <w:r>
        <w:rPr>
          <w:sz w:val="20"/>
          <w:szCs w:val="20"/>
        </w:rPr>
        <w:t xml:space="preserve">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403"/>
        <w:gridCol w:w="3289"/>
        <w:gridCol w:w="3945"/>
      </w:tblGrid>
      <w:tr>
        <w:tc>
          <w:tcPr>
            <w:tcW w:w="2403" w:type="dxa"/>
            <w:shd w:val="clear" w:color="auto" w:fill="F1F4F9"/>
            <w:vAlign w:val="top"/>
          </w:tcPr>
          <w:p>
            <w:pPr>
              <w:spacing w:before="0" w:after="0" w:line="276" w:lineRule="auto"/>
              <w:rPr>
                <w:sz w:val="18"/>
                <w:szCs w:val="18"/>
                <w:color w:val="55637A"/>
                <w:b/>
              </w:rPr>
            </w:pPr>
            <w:r>
              <w:rPr>
                <w:b/>
                <w:bCs/>
                <w:color w:val="55637A"/>
                <w:sz w:val="18"/>
                <w:szCs w:val="18"/>
              </w:rPr>
              <w:t xml:space="preserve">단계</w:t>
            </w:r>
          </w:p>
        </w:tc>
        <w:tc>
          <w:tcPr>
            <w:tcW w:w="3289" w:type="dxa"/>
            <w:shd w:val="clear" w:color="auto" w:fill="F1F4F9"/>
            <w:vAlign w:val="top"/>
          </w:tcPr>
          <w:p>
            <w:pPr>
              <w:spacing w:before="0" w:after="0" w:line="276" w:lineRule="auto"/>
              <w:rPr>
                <w:sz w:val="18"/>
                <w:szCs w:val="18"/>
                <w:color w:val="55637A"/>
                <w:b/>
              </w:rPr>
            </w:pPr>
            <w:r>
              <w:rPr>
                <w:b/>
                <w:bCs/>
                <w:color w:val="55637A"/>
                <w:sz w:val="18"/>
                <w:szCs w:val="18"/>
              </w:rPr>
              <w:t xml:space="preserve">동작</w:t>
            </w:r>
          </w:p>
        </w:tc>
        <w:tc>
          <w:tcPr>
            <w:tcW w:w="3945" w:type="dxa"/>
            <w:shd w:val="clear" w:color="auto" w:fill="F1F4F9"/>
            <w:vAlign w:val="top"/>
          </w:tcPr>
          <w:p>
            <w:pPr>
              <w:spacing w:before="0" w:after="0" w:line="276" w:lineRule="auto"/>
              <w:rPr>
                <w:sz w:val="18"/>
                <w:szCs w:val="18"/>
                <w:color w:val="55637A"/>
                <w:b/>
              </w:rPr>
            </w:pPr>
            <w:r>
              <w:rPr>
                <w:b/>
                <w:bCs/>
                <w:color w:val="55637A"/>
                <w:sz w:val="18"/>
                <w:szCs w:val="18"/>
              </w:rPr>
              <w:t xml:space="preserve">실제 구현</w:t>
            </w:r>
          </w:p>
        </w:tc>
      </w:tr>
      <w:tr>
        <w:tc>
          <w:tcPr>
            <w:tcW w:w="2403" w:type="dxa"/>
            <w:vAlign w:val="top"/>
          </w:tcPr>
          <w:p>
            <w:pPr>
              <w:spacing w:before="0" w:after="0" w:line="276" w:lineRule="auto"/>
              <w:rPr>
                <w:sz w:val="18"/>
                <w:szCs w:val="18"/>
              </w:rPr>
            </w:pPr>
            <w:r>
              <w:rPr>
                <w:sz w:val="18"/>
                <w:szCs w:val="18"/>
              </w:rPr>
              <w:t xml:space="preserve">온라인 + 지식 확신</w:t>
            </w:r>
          </w:p>
        </w:tc>
        <w:tc>
          <w:tcPr>
            <w:tcW w:w="3289" w:type="dxa"/>
            <w:vAlign w:val="top"/>
          </w:tcPr>
          <w:p>
            <w:pPr>
              <w:spacing w:before="0" w:after="0" w:line="276" w:lineRule="auto"/>
              <w:rPr>
                <w:sz w:val="18"/>
                <w:szCs w:val="18"/>
              </w:rPr>
            </w:pPr>
            <w:r>
              <w:rPr>
                <w:b/>
                <w:bCs/>
                <w:sz w:val="18"/>
                <w:szCs w:val="18"/>
              </w:rPr>
              <w:t xml:space="preserve">LLM 호출을 생략</w:t>
            </w:r>
            <w:r>
              <w:rPr>
                <w:sz w:val="18"/>
                <w:szCs w:val="18"/>
              </w:rPr>
              <w:t xml:space="preserve">하고 지식문서 전문 렌더</w:t>
            </w:r>
          </w:p>
        </w:tc>
        <w:tc>
          <w:tcPr>
            <w:tcW w:w="3945" w:type="dxa"/>
            <w:vAlign w:val="top"/>
          </w:tcPr>
          <w:p>
            <w:pPr>
              <w:spacing w:before="0" w:after="0" w:line="276" w:lineRule="auto"/>
              <w:rPr>
                <w:sz w:val="18"/>
                <w:szCs w:val="18"/>
              </w:rPr>
            </w:pPr>
            <w:r>
              <w:rPr>
                <w:sz w:val="18"/>
                <w:szCs w:val="18"/>
              </w:rPr>
              <w:t xml:space="preserve">확신 게이트 (빈손·FALLBACK_HINT 아닐 때만 생략, 약하면 LLM 폴백)</w:t>
            </w:r>
          </w:p>
        </w:tc>
      </w:tr>
      <w:tr>
        <w:tc>
          <w:tcPr>
            <w:tcW w:w="2403" w:type="dxa"/>
            <w:vAlign w:val="top"/>
          </w:tcPr>
          <w:p>
            <w:pPr>
              <w:spacing w:before="0" w:after="0" w:line="276" w:lineRule="auto"/>
              <w:rPr>
                <w:sz w:val="18"/>
                <w:szCs w:val="18"/>
              </w:rPr>
            </w:pPr>
            <w:r>
              <w:rPr>
                <w:sz w:val="18"/>
                <w:szCs w:val="18"/>
              </w:rPr>
              <w:t xml:space="preserve">온라인 + 지식 불충분</w:t>
            </w:r>
          </w:p>
        </w:tc>
        <w:tc>
          <w:tcPr>
            <w:tcW w:w="3289" w:type="dxa"/>
            <w:vAlign w:val="top"/>
          </w:tcPr>
          <w:p>
            <w:pPr>
              <w:spacing w:before="0" w:after="0" w:line="276" w:lineRule="auto"/>
              <w:rPr>
                <w:sz w:val="18"/>
                <w:szCs w:val="18"/>
              </w:rPr>
            </w:pPr>
            <w:r>
              <w:rPr>
                <w:sz w:val="18"/>
                <w:szCs w:val="18"/>
              </w:rPr>
              <w:t xml:space="preserve">LLM + RAG</w:t>
            </w:r>
          </w:p>
        </w:tc>
        <w:tc>
          <w:tcPr>
            <w:tcW w:w="3945" w:type="dxa"/>
            <w:vAlign w:val="top"/>
          </w:tcPr>
          <w:p>
            <w:pPr>
              <w:spacing w:before="0" w:after="0" w:line="276" w:lineRule="auto"/>
              <w:rPr>
                <w:sz w:val="18"/>
                <w:szCs w:val="18"/>
              </w:rPr>
            </w:pPr>
            <w:r>
              <w:rPr>
                <w:sz w:val="18"/>
                <w:szCs w:val="18"/>
              </w:rPr>
              <w:t xml:space="preserve">통상 경로</w:t>
            </w:r>
          </w:p>
        </w:tc>
      </w:tr>
      <w:tr>
        <w:tc>
          <w:tcPr>
            <w:tcW w:w="2403" w:type="dxa"/>
            <w:vAlign w:val="top"/>
          </w:tcPr>
          <w:p>
            <w:pPr>
              <w:spacing w:before="0" w:after="0" w:line="276" w:lineRule="auto"/>
              <w:rPr>
                <w:sz w:val="18"/>
                <w:szCs w:val="18"/>
              </w:rPr>
            </w:pPr>
            <w:r>
              <w:rPr>
                <w:sz w:val="18"/>
                <w:szCs w:val="18"/>
              </w:rPr>
              <w:t xml:space="preserve">서버 불가용</w:t>
            </w:r>
          </w:p>
        </w:tc>
        <w:tc>
          <w:tcPr>
            <w:tcW w:w="3289" w:type="dxa"/>
            <w:vAlign w:val="top"/>
          </w:tcPr>
          <w:p>
            <w:pPr>
              <w:spacing w:before="0" w:after="0" w:line="276" w:lineRule="auto"/>
              <w:rPr>
                <w:sz w:val="18"/>
                <w:szCs w:val="18"/>
              </w:rPr>
            </w:pPr>
            <w:r>
              <w:rPr>
                <w:sz w:val="18"/>
                <w:szCs w:val="18"/>
              </w:rPr>
              <w:t xml:space="preserve">사전 헬스체크로 선차단 → 결정론 의도분류 + 로컬 RAG 합성 응답</w:t>
            </w:r>
          </w:p>
        </w:tc>
        <w:tc>
          <w:tcPr>
            <w:tcW w:w="3945"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OfflineKnowledgeRetriever</w:t>
            </w:r>
            <w:r>
              <w:rPr>
                <w:sz w:val="18"/>
                <w:szCs w:val="18"/>
              </w:rPr>
              <w:t xml:space="preserve"> + IntentSignals, 무의미 재시도 데드엔드 제거</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b/>
          <w:bCs/>
          <w:sz w:val="20"/>
          <w:szCs w:val="20"/>
        </w:rPr>
        <w:t xml:space="preserve">기존 뼈대와의 두 접점:</w:t>
      </w:r>
    </w:p>
    <w:p>
      <w:pPr>
        <w:spacing w:before="0" w:after="40" w:line="300" w:lineRule="auto"/>
        <w:numPr>
          <w:ilvl w:val="0"/>
          <w:numId w:val="1"/>
        </w:numPr>
        <w:rPr>
          <w:sz w:val="20"/>
          <w:szCs w:val="20"/>
        </w:rPr>
      </w:pPr>
      <w:r>
        <w:rPr>
          <w:b/>
          <w:bCs/>
          <w:sz w:val="20"/>
          <w:szCs w:val="20"/>
        </w:rPr>
        <w:t xml:space="preserve">신규 한정과 같은 계열</w:t>
      </w:r>
      <w:r>
        <w:rPr>
          <w:sz w:val="20"/>
          <w:szCs w:val="20"/>
        </w:rPr>
        <w:t xml:space="preserve"> — "검증 단계 추가 생성형 모델 호출 없이"(8·9절)의 사상을 응답 생성으로 확장한 것. "검증에서도, 응답에서도, 모델 완전 부재 시에도 결정론이 충분하면 생성형 모델 호출을 생략한다" — US'770(에이전트 추가 방향)과의 구별축이 시스템 전체에 일관됨을 보여주는 </w:t>
      </w:r>
      <w:r>
        <w:rPr>
          <w:b/>
          <w:bCs/>
          <w:sz w:val="20"/>
          <w:szCs w:val="20"/>
        </w:rPr>
        <w:t xml:space="preserve">발명 사상 통일성의 증거</w:t>
      </w:r>
      <w:r>
        <w:rPr>
          <w:sz w:val="20"/>
          <w:szCs w:val="20"/>
        </w:rPr>
        <w:t xml:space="preserve">가 된다.</w:t>
      </w:r>
    </w:p>
    <w:p>
      <w:pPr>
        <w:spacing w:before="0" w:after="160" w:line="300" w:lineRule="auto"/>
        <w:numPr>
          <w:ilvl w:val="0"/>
          <w:numId w:val="1"/>
        </w:numPr>
        <w:rPr>
          <w:sz w:val="20"/>
          <w:szCs w:val="20"/>
        </w:rPr>
      </w:pPr>
      <w:r>
        <w:rPr>
          <w:b/>
          <w:bCs/>
          <w:sz w:val="20"/>
          <w:szCs w:val="20"/>
        </w:rPr>
        <w:t xml:space="preserve">⑤의 실증</w:t>
      </w:r>
      <w:r>
        <w:rPr>
          <w:sz w:val="20"/>
          <w:szCs w:val="20"/>
        </w:rPr>
        <w:t xml:space="preserve"> — "Scaffold 규약이 기계 소비 가능한 폐쇄 세계"라는 주장에 대해, 오프라인 가이드는 그 지식이 </w:t>
      </w:r>
      <w:r>
        <w:rPr>
          <w:b/>
          <w:bCs/>
          <w:sz w:val="20"/>
          <w:szCs w:val="20"/>
        </w:rPr>
        <w:t xml:space="preserve">모델 없이도 단독 동작할 만큼 자립적</w:t>
      </w:r>
      <w:r>
        <w:rPr>
          <w:sz w:val="20"/>
          <w:szCs w:val="20"/>
        </w:rPr>
        <w:t xml:space="preserve">이라는 실증이다. "이거 프롬프트 엔지니어링 아니냐"는 SW 적격성 공격의 방어 재료.</w:t>
      </w:r>
    </w:p>
    <w:p>
      <w:pPr>
        <w:spacing w:before="0" w:after="160" w:line="320" w:lineRule="auto"/>
        <w:rPr>
          <w:sz w:val="20"/>
          <w:szCs w:val="20"/>
        </w:rPr>
      </w:pPr>
      <w:r>
        <w:rPr>
          <w:b/>
          <w:bCs/>
          <w:sz w:val="20"/>
          <w:szCs w:val="20"/>
        </w:rPr>
        <w:t xml:space="preserve">배치:</w:t>
      </w:r>
      <w:r>
        <w:rPr>
          <w:sz w:val="20"/>
          <w:szCs w:val="20"/>
        </w:rPr>
        <w:t xml:space="preserve"> 종속항 후보 A(강등 경로 — "생성형 모델 서버가 가용하지 않은 경우, 결정론 의도 분류와 스캐폴드 규약 지식베이스 검색에 기초하여 가이드 응답을 제공"), 종속항 후보 B(확신 게이트 — "검색 확신도가 임계값 이상인 경우 생성형 모델 호출을 생략"). 명세서 효과 = 폐쇄망 서버 장애 내성(가용성)·호출 비용/지연 절감. 향후 로드맵인 "서버 없는 설치(지식모드 단독 동작)"가 실현되면 실시예가 두꺼워지며, 출원 시점에 실시예로 선기재 가능(대리인 판단 사항). 영업 덤: "서버가 죽어도 가이드는 산다" — 폐쇄망 가용성 스토리.</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7.  </w:t>
      </w:r>
      <w:r>
        <w:rPr>
          <w:b/>
          <w:bCs/>
          <w:color w:val="1C2530"/>
          <w:sz w:val="30"/>
          <w:szCs w:val="30"/>
        </w:rPr>
        <w:t xml:space="preserve">선행기술 종합 대비표</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1811"/>
        <w:gridCol w:w="4445"/>
        <w:gridCol w:w="3382"/>
      </w:tblGrid>
      <w:tr>
        <w:tc>
          <w:tcPr>
            <w:tcW w:w="1811" w:type="dxa"/>
            <w:shd w:val="clear" w:color="auto" w:fill="F1F4F9"/>
            <w:vAlign w:val="top"/>
          </w:tcPr>
          <w:p>
            <w:pPr>
              <w:spacing w:before="0" w:after="0" w:line="276" w:lineRule="auto"/>
              <w:rPr>
                <w:sz w:val="18"/>
                <w:szCs w:val="18"/>
                <w:color w:val="55637A"/>
                <w:b/>
              </w:rPr>
            </w:pPr>
            <w:r>
              <w:rPr>
                <w:b/>
                <w:bCs/>
                <w:color w:val="55637A"/>
                <w:sz w:val="18"/>
                <w:szCs w:val="18"/>
              </w:rPr>
              <w:t xml:space="preserve">축</w:t>
            </w:r>
          </w:p>
        </w:tc>
        <w:tc>
          <w:tcPr>
            <w:tcW w:w="4445" w:type="dxa"/>
            <w:shd w:val="clear" w:color="auto" w:fill="F1F4F9"/>
            <w:vAlign w:val="top"/>
          </w:tcPr>
          <w:p>
            <w:pPr>
              <w:spacing w:before="0" w:after="0" w:line="276" w:lineRule="auto"/>
              <w:rPr>
                <w:sz w:val="18"/>
                <w:szCs w:val="18"/>
                <w:color w:val="55637A"/>
                <w:b/>
              </w:rPr>
            </w:pPr>
            <w:r>
              <w:rPr>
                <w:b/>
                <w:bCs/>
                <w:color w:val="55637A"/>
                <w:sz w:val="18"/>
                <w:szCs w:val="18"/>
              </w:rPr>
              <w:t xml:space="preserve">선행기술 (Continue 계열 · CN'419 · US'770)</w:t>
            </w:r>
          </w:p>
        </w:tc>
        <w:tc>
          <w:tcPr>
            <w:tcW w:w="3382" w:type="dxa"/>
            <w:shd w:val="clear" w:color="auto" w:fill="F1F4F9"/>
            <w:vAlign w:val="top"/>
          </w:tcPr>
          <w:p>
            <w:pPr>
              <w:spacing w:before="0" w:after="0" w:line="276" w:lineRule="auto"/>
              <w:rPr>
                <w:sz w:val="18"/>
                <w:szCs w:val="18"/>
                <w:color w:val="55637A"/>
                <w:b/>
              </w:rPr>
            </w:pPr>
            <w:r>
              <w:rPr>
                <w:b/>
                <w:bCs/>
                <w:color w:val="55637A"/>
                <w:sz w:val="18"/>
                <w:szCs w:val="18"/>
              </w:rPr>
              <w:t xml:space="preserve">Axiom</w:t>
            </w:r>
          </w:p>
        </w:tc>
      </w:tr>
      <w:tr>
        <w:tc>
          <w:tcPr>
            <w:tcW w:w="1811" w:type="dxa"/>
            <w:vAlign w:val="top"/>
          </w:tcPr>
          <w:p>
            <w:pPr>
              <w:spacing w:before="0" w:after="0" w:line="276" w:lineRule="auto"/>
              <w:rPr>
                <w:sz w:val="18"/>
                <w:szCs w:val="18"/>
              </w:rPr>
            </w:pPr>
            <w:r>
              <w:rPr>
                <w:b/>
                <w:bCs/>
                <w:sz w:val="18"/>
                <w:szCs w:val="18"/>
              </w:rPr>
              <w:t xml:space="preserve">모델 전제</w:t>
            </w:r>
          </w:p>
        </w:tc>
        <w:tc>
          <w:tcPr>
            <w:tcW w:w="4445" w:type="dxa"/>
            <w:vAlign w:val="top"/>
          </w:tcPr>
          <w:p>
            <w:pPr>
              <w:spacing w:before="0" w:after="0" w:line="276" w:lineRule="auto"/>
              <w:rPr>
                <w:sz w:val="18"/>
                <w:szCs w:val="18"/>
              </w:rPr>
            </w:pPr>
            <w:r>
              <w:rPr>
                <w:sz w:val="18"/>
                <w:szCs w:val="18"/>
              </w:rPr>
              <w:t xml:space="preserve">강한 모델 — 자체 파인튜닝(CN) 또는 클라우드 멀티에이전트(US), 맡긴다</w:t>
            </w:r>
          </w:p>
        </w:tc>
        <w:tc>
          <w:tcPr>
            <w:tcW w:w="3382" w:type="dxa"/>
            <w:vAlign w:val="top"/>
          </w:tcPr>
          <w:p>
            <w:pPr>
              <w:spacing w:before="0" w:after="0" w:line="276" w:lineRule="auto"/>
              <w:rPr>
                <w:sz w:val="18"/>
                <w:szCs w:val="18"/>
                <w:color w:val="2A7D4F"/>
                <w:b/>
              </w:rPr>
            </w:pPr>
            <w:r>
              <w:rPr>
                <w:b/>
                <w:bCs/>
                <w:color w:val="2A7D4F"/>
                <w:sz w:val="18"/>
                <w:szCs w:val="18"/>
              </w:rPr>
              <w:t xml:space="preserve">폐쇄망 약한 소형모델, 단일 호출, 조각만 시킨다</w:t>
            </w:r>
          </w:p>
        </w:tc>
      </w:tr>
      <w:tr>
        <w:tc>
          <w:tcPr>
            <w:tcW w:w="1811" w:type="dxa"/>
            <w:vAlign w:val="top"/>
          </w:tcPr>
          <w:p>
            <w:pPr>
              <w:spacing w:before="0" w:after="0" w:line="276" w:lineRule="auto"/>
              <w:rPr>
                <w:sz w:val="18"/>
                <w:szCs w:val="18"/>
              </w:rPr>
            </w:pPr>
            <w:r>
              <w:rPr>
                <w:b/>
                <w:bCs/>
                <w:sz w:val="18"/>
                <w:szCs w:val="18"/>
              </w:rPr>
              <w:t xml:space="preserve">편집 단위</w:t>
            </w:r>
          </w:p>
        </w:tc>
        <w:tc>
          <w:tcPr>
            <w:tcW w:w="4445" w:type="dxa"/>
            <w:vAlign w:val="top"/>
          </w:tcPr>
          <w:p>
            <w:pPr>
              <w:spacing w:before="0" w:after="0" w:line="276" w:lineRule="auto"/>
              <w:rPr>
                <w:sz w:val="18"/>
                <w:szCs w:val="18"/>
              </w:rPr>
            </w:pPr>
            <w:r>
              <w:rPr>
                <w:sz w:val="18"/>
                <w:szCs w:val="18"/>
              </w:rPr>
              <w:t xml:space="preserve">통째 생성(CN은 편집 자체가 없음) 또는 임베딩 유사도 격리(US'770)</w:t>
            </w:r>
          </w:p>
        </w:tc>
        <w:tc>
          <w:tcPr>
            <w:tcW w:w="3382" w:type="dxa"/>
            <w:vAlign w:val="top"/>
          </w:tcPr>
          <w:p>
            <w:pPr>
              <w:spacing w:before="0" w:after="0" w:line="276" w:lineRule="auto"/>
              <w:rPr>
                <w:sz w:val="18"/>
                <w:szCs w:val="18"/>
                <w:color w:val="2A7D4F"/>
                <w:b/>
              </w:rPr>
            </w:pPr>
            <w:r>
              <w:rPr>
                <w:b/>
                <w:bCs/>
                <w:color w:val="2A7D4F"/>
                <w:sz w:val="18"/>
                <w:szCs w:val="18"/>
              </w:rPr>
              <w:t xml:space="preserve">결정론 구조 앵커 구간 교체</w:t>
            </w:r>
          </w:p>
        </w:tc>
      </w:tr>
      <w:tr>
        <w:tc>
          <w:tcPr>
            <w:tcW w:w="1811" w:type="dxa"/>
            <w:vAlign w:val="top"/>
          </w:tcPr>
          <w:p>
            <w:pPr>
              <w:spacing w:before="0" w:after="0" w:line="276" w:lineRule="auto"/>
              <w:rPr>
                <w:sz w:val="18"/>
                <w:szCs w:val="18"/>
              </w:rPr>
            </w:pPr>
            <w:r>
              <w:rPr>
                <w:b/>
                <w:bCs/>
                <w:sz w:val="18"/>
                <w:szCs w:val="18"/>
              </w:rPr>
              <w:t xml:space="preserve">신뢰성 확보</w:t>
            </w:r>
          </w:p>
        </w:tc>
        <w:tc>
          <w:tcPr>
            <w:tcW w:w="4445" w:type="dxa"/>
            <w:vAlign w:val="top"/>
          </w:tcPr>
          <w:p>
            <w:pPr>
              <w:spacing w:before="0" w:after="0" w:line="276" w:lineRule="auto"/>
              <w:rPr>
                <w:sz w:val="18"/>
                <w:szCs w:val="18"/>
              </w:rPr>
            </w:pPr>
            <w:r>
              <w:rPr>
                <w:sz w:val="18"/>
                <w:szCs w:val="18"/>
              </w:rPr>
              <w:t xml:space="preserve">모델 품질 또는 추가 LLM(비평가·테스터 에이전트)에 의존</w:t>
            </w:r>
          </w:p>
        </w:tc>
        <w:tc>
          <w:tcPr>
            <w:tcW w:w="3382" w:type="dxa"/>
            <w:vAlign w:val="top"/>
          </w:tcPr>
          <w:p>
            <w:pPr>
              <w:spacing w:before="0" w:after="0" w:line="276" w:lineRule="auto"/>
              <w:rPr>
                <w:sz w:val="18"/>
                <w:szCs w:val="18"/>
                <w:color w:val="2A7D4F"/>
                <w:b/>
              </w:rPr>
            </w:pPr>
            <w:r>
              <w:rPr>
                <w:b/>
                <w:bCs/>
                <w:color w:val="2A7D4F"/>
                <w:sz w:val="18"/>
                <w:szCs w:val="18"/>
              </w:rPr>
              <w:t xml:space="preserve">실패모드 열거 + 결정론 교정기 — 추가 LLM 호출 0회</w:t>
            </w:r>
          </w:p>
        </w:tc>
      </w:tr>
      <w:tr>
        <w:tc>
          <w:tcPr>
            <w:tcW w:w="1811" w:type="dxa"/>
            <w:vAlign w:val="top"/>
          </w:tcPr>
          <w:p>
            <w:pPr>
              <w:spacing w:before="0" w:after="0" w:line="276" w:lineRule="auto"/>
              <w:rPr>
                <w:sz w:val="18"/>
                <w:szCs w:val="18"/>
              </w:rPr>
            </w:pPr>
            <w:r>
              <w:rPr>
                <w:b/>
                <w:bCs/>
                <w:sz w:val="18"/>
                <w:szCs w:val="18"/>
              </w:rPr>
              <w:t xml:space="preserve">정합 검증</w:t>
            </w:r>
          </w:p>
        </w:tc>
        <w:tc>
          <w:tcPr>
            <w:tcW w:w="4445" w:type="dxa"/>
            <w:vAlign w:val="top"/>
          </w:tcPr>
          <w:p>
            <w:pPr>
              <w:spacing w:before="0" w:after="0" w:line="276" w:lineRule="auto"/>
              <w:rPr>
                <w:sz w:val="18"/>
                <w:szCs w:val="18"/>
              </w:rPr>
            </w:pPr>
            <w:r>
              <w:rPr>
                <w:sz w:val="18"/>
                <w:szCs w:val="18"/>
              </w:rPr>
              <w:t xml:space="preserve">없거나 사람·LLM 리뷰어가 수행</w:t>
            </w:r>
          </w:p>
        </w:tc>
        <w:tc>
          <w:tcPr>
            <w:tcW w:w="3382" w:type="dxa"/>
            <w:vAlign w:val="top"/>
          </w:tcPr>
          <w:p>
            <w:pPr>
              <w:spacing w:before="0" w:after="0" w:line="276" w:lineRule="auto"/>
              <w:rPr>
                <w:sz w:val="18"/>
                <w:szCs w:val="18"/>
                <w:color w:val="2A7D4F"/>
                <w:b/>
              </w:rPr>
            </w:pPr>
            <w:r>
              <w:rPr>
                <w:b/>
                <w:bCs/>
                <w:color w:val="2A7D4F"/>
                <w:sz w:val="18"/>
                <w:szCs w:val="18"/>
              </w:rPr>
              <w:t xml:space="preserve">tsc 컴파일러 진단 폐루프 자동 교정</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b/>
          <w:bCs/>
          <w:sz w:val="20"/>
          <w:szCs w:val="20"/>
        </w:rPr>
        <w:t xml:space="preserve">②의 영역(실패모드 열거 + 전용 결정론 교정기)만이 두 문헌 모두에서 무개시다.</w:t>
      </w:r>
      <w:r>
        <w:rPr>
          <w:sz w:val="20"/>
          <w:szCs w:val="20"/>
        </w:rPr>
        <w:t xml:space="preserve"> 모델 또는 에이전트를 신뢰하는 전제에서는 애초에 필요가 없는 장치들이기 때문이다.</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8.  </w:t>
      </w:r>
      <w:r>
        <w:rPr>
          <w:b/>
          <w:bCs/>
          <w:color w:val="1C2530"/>
          <w:sz w:val="30"/>
          <w:szCs w:val="30"/>
        </w:rPr>
        <w:t xml:space="preserve">종합 결론 — 특허 가능성 판정</w:t>
      </w:r>
    </w:p>
    <w:p>
      <w:pPr>
        <w:spacing w:before="0" w:after="200" w:line="320" w:lineRule="auto"/>
        <w:pBdr>
          <w:left w:val="single" w:sz="24" w:space="8" w:color="2E5FD0"/>
        </w:pBdr>
        <w:shd w:val="clear" w:color="auto" w:fill="EAF0FC"/>
        <w:ind w:left="120"/>
        <w:rPr>
          <w:sz w:val="19"/>
          <w:szCs w:val="19"/>
        </w:rPr>
      </w:pPr>
      <w:r>
        <w:rPr>
          <w:b/>
          <w:bCs/>
          <w:sz w:val="19"/>
          <w:szCs w:val="19"/>
        </w:rPr>
        <w:t xml:space="preserve">"특허 가능하다. 단, '좁힌 청구항 1건'이라는 조건에서만. 그리고 그 1건의 생사는 기술이 아니라 공지예외 기산점이 쥐고 있다."</w:t>
      </w:r>
    </w:p>
    <w:p>
      <w:pPr>
        <w:spacing w:before="0" w:after="160" w:line="320" w:lineRule="auto"/>
        <w:rPr>
          <w:sz w:val="20"/>
          <w:szCs w:val="20"/>
        </w:rPr>
      </w:pPr>
      <w:r>
        <w:rPr>
          <w:sz w:val="20"/>
          <w:szCs w:val="20"/>
        </w:rPr>
        <w:t xml:space="preserve">아래 확률은 법률 자문이 아니라 두 문헌 실측 대조에 근거한 기술적 판단이며, 한국 출원 기준이다. </w:t>
      </w:r>
      <w:r>
        <w:rPr>
          <w:b/>
          <w:bCs/>
          <w:sz w:val="20"/>
          <w:szCs w:val="20"/>
        </w:rPr>
        <w:t xml:space="preserve">공지예외 기산점이 확인되기 전까지는 전부 가정부(假定附) 확률이다.</w:t>
      </w:r>
    </w:p>
    <w:p>
      <w:pPr>
        <w:keepNext/>
        <w:spacing w:before="280" w:after="100" w:line="320" w:lineRule="auto"/>
        <w:rPr>
          <w:sz w:val="23"/>
          <w:szCs w:val="23"/>
          <w:color w:val="1C2530"/>
          <w:b/>
        </w:rPr>
      </w:pPr>
      <w:r>
        <w:rPr>
          <w:b/>
          <w:bCs/>
          <w:color w:val="1C2530"/>
          <w:sz w:val="23"/>
          <w:szCs w:val="23"/>
        </w:rPr>
        <w:t xml:space="preserve">8.1 구성별 등록 전망</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3397"/>
        <w:gridCol w:w="2010"/>
        <w:gridCol w:w="4231"/>
      </w:tblGrid>
      <w:tr>
        <w:tc>
          <w:tcPr>
            <w:tcW w:w="3397" w:type="dxa"/>
            <w:shd w:val="clear" w:color="auto" w:fill="F1F4F9"/>
            <w:vAlign w:val="top"/>
          </w:tcPr>
          <w:p>
            <w:pPr>
              <w:spacing w:before="0" w:after="0" w:line="276" w:lineRule="auto"/>
              <w:rPr>
                <w:sz w:val="18"/>
                <w:szCs w:val="18"/>
                <w:color w:val="55637A"/>
                <w:b/>
              </w:rPr>
            </w:pPr>
            <w:r>
              <w:rPr>
                <w:b/>
                <w:bCs/>
                <w:color w:val="55637A"/>
                <w:sz w:val="18"/>
                <w:szCs w:val="18"/>
              </w:rPr>
              <w:t xml:space="preserve">청구 대상</w:t>
            </w:r>
          </w:p>
        </w:tc>
        <w:tc>
          <w:tcPr>
            <w:tcW w:w="2010" w:type="dxa"/>
            <w:shd w:val="clear" w:color="auto" w:fill="F1F4F9"/>
            <w:vAlign w:val="top"/>
          </w:tcPr>
          <w:p>
            <w:pPr>
              <w:spacing w:before="0" w:after="0" w:line="276" w:lineRule="auto"/>
              <w:rPr>
                <w:sz w:val="18"/>
                <w:szCs w:val="18"/>
                <w:color w:val="55637A"/>
                <w:b/>
              </w:rPr>
            </w:pPr>
            <w:r>
              <w:rPr>
                <w:b/>
                <w:bCs/>
                <w:color w:val="55637A"/>
                <w:sz w:val="18"/>
                <w:szCs w:val="18"/>
              </w:rPr>
              <w:t xml:space="preserve">전망</w:t>
            </w:r>
          </w:p>
        </w:tc>
        <w:tc>
          <w:tcPr>
            <w:tcW w:w="4231" w:type="dxa"/>
            <w:shd w:val="clear" w:color="auto" w:fill="F1F4F9"/>
            <w:vAlign w:val="top"/>
          </w:tcPr>
          <w:p>
            <w:pPr>
              <w:spacing w:before="0" w:after="0" w:line="276" w:lineRule="auto"/>
              <w:rPr>
                <w:sz w:val="18"/>
                <w:szCs w:val="18"/>
                <w:color w:val="55637A"/>
                <w:b/>
              </w:rPr>
            </w:pPr>
            <w:r>
              <w:rPr>
                <w:b/>
                <w:bCs/>
                <w:color w:val="55637A"/>
                <w:sz w:val="18"/>
                <w:szCs w:val="18"/>
              </w:rPr>
              <w:t xml:space="preserve">근거</w:t>
            </w:r>
          </w:p>
        </w:tc>
      </w:tr>
      <w:tr>
        <w:tc>
          <w:tcPr>
            <w:tcW w:w="3397" w:type="dxa"/>
            <w:vAlign w:val="top"/>
          </w:tcPr>
          <w:p>
            <w:pPr>
              <w:spacing w:before="0" w:after="0" w:line="276" w:lineRule="auto"/>
              <w:rPr>
                <w:sz w:val="18"/>
                <w:szCs w:val="18"/>
              </w:rPr>
            </w:pPr>
            <w:r>
              <w:rPr>
                <w:sz w:val="18"/>
                <w:szCs w:val="18"/>
              </w:rPr>
              <w:t xml:space="preserve">컨셉층 ("폐쇄망 로컬LLM+RAG 코딩보조")</w:t>
            </w:r>
          </w:p>
        </w:tc>
        <w:tc>
          <w:tcPr>
            <w:tcW w:w="2010" w:type="dxa"/>
            <w:vAlign w:val="top"/>
          </w:tcPr>
          <w:p>
            <w:pPr>
              <w:spacing w:before="0" w:after="0" w:line="276" w:lineRule="auto"/>
              <w:rPr>
                <w:sz w:val="18"/>
                <w:szCs w:val="18"/>
                <w:color w:val="B0433C"/>
                <w:b/>
              </w:rPr>
            </w:pPr>
            <w:r>
              <w:rPr>
                <w:b/>
                <w:bCs/>
                <w:color w:val="B0433C"/>
                <w:sz w:val="18"/>
                <w:szCs w:val="18"/>
              </w:rPr>
              <w:t xml:space="preserve">사실상 0%</w:t>
            </w:r>
          </w:p>
        </w:tc>
        <w:tc>
          <w:tcPr>
            <w:tcW w:w="4231" w:type="dxa"/>
            <w:vAlign w:val="top"/>
          </w:tcPr>
          <w:p>
            <w:pPr>
              <w:spacing w:before="0" w:after="0" w:line="276" w:lineRule="auto"/>
              <w:rPr>
                <w:sz w:val="18"/>
                <w:szCs w:val="18"/>
              </w:rPr>
            </w:pPr>
            <w:r>
              <w:rPr>
                <w:sz w:val="18"/>
                <w:szCs w:val="18"/>
              </w:rPr>
              <w:t xml:space="preserve">CN'419·US'770·Continue 계열이 전부 커버. 논쟁의 여지 없음</w:t>
            </w:r>
          </w:p>
        </w:tc>
      </w:tr>
      <w:tr>
        <w:tc>
          <w:tcPr>
            <w:tcW w:w="3397" w:type="dxa"/>
            <w:vAlign w:val="top"/>
          </w:tcPr>
          <w:p>
            <w:pPr>
              <w:spacing w:before="0" w:after="0" w:line="276" w:lineRule="auto"/>
              <w:rPr>
                <w:sz w:val="18"/>
                <w:szCs w:val="18"/>
              </w:rPr>
            </w:pPr>
            <w:r>
              <w:rPr>
                <w:sz w:val="18"/>
                <w:szCs w:val="18"/>
              </w:rPr>
              <w:t xml:space="preserve">"부분 편집 + 검증 루프" (넓은 표현)</w:t>
            </w:r>
          </w:p>
        </w:tc>
        <w:tc>
          <w:tcPr>
            <w:tcW w:w="2010" w:type="dxa"/>
            <w:vAlign w:val="top"/>
          </w:tcPr>
          <w:p>
            <w:pPr>
              <w:spacing w:before="0" w:after="0" w:line="276" w:lineRule="auto"/>
              <w:rPr>
                <w:sz w:val="18"/>
                <w:szCs w:val="18"/>
                <w:color w:val="B0433C"/>
                <w:b/>
              </w:rPr>
            </w:pPr>
            <w:r>
              <w:rPr>
                <w:b/>
                <w:bCs/>
                <w:color w:val="B0433C"/>
                <w:sz w:val="18"/>
                <w:szCs w:val="18"/>
              </w:rPr>
              <w:t xml:space="preserve">낮음 (~20%)</w:t>
            </w:r>
          </w:p>
        </w:tc>
        <w:tc>
          <w:tcPr>
            <w:tcW w:w="4231" w:type="dxa"/>
            <w:vAlign w:val="top"/>
          </w:tcPr>
          <w:p>
            <w:pPr>
              <w:spacing w:before="0" w:after="0" w:line="276" w:lineRule="auto"/>
              <w:rPr>
                <w:sz w:val="18"/>
                <w:szCs w:val="18"/>
              </w:rPr>
            </w:pPr>
            <w:r>
              <w:rPr>
                <w:sz w:val="18"/>
                <w:szCs w:val="18"/>
              </w:rPr>
              <w:t xml:space="preserve">US'770 변경격리+리뷰어/테스터가 정면 선행. 심사관이 이 문헌을 찾으면 끝</w:t>
            </w:r>
          </w:p>
        </w:tc>
      </w:tr>
      <w:tr>
        <w:tc>
          <w:tcPr>
            <w:tcW w:w="3397" w:type="dxa"/>
            <w:vAlign w:val="top"/>
          </w:tcPr>
          <w:p>
            <w:pPr>
              <w:spacing w:before="0" w:after="0" w:line="276" w:lineRule="auto"/>
              <w:rPr>
                <w:sz w:val="18"/>
                <w:szCs w:val="18"/>
              </w:rPr>
            </w:pPr>
            <w:r>
              <w:rPr>
                <w:b/>
                <w:bCs/>
                <w:sz w:val="18"/>
                <w:szCs w:val="18"/>
              </w:rPr>
              <w:t xml:space="preserve">②+④ 좁힌 구성</w:t>
            </w:r>
            <w:r>
              <w:rPr>
                <w:sz w:val="18"/>
                <w:szCs w:val="18"/>
              </w:rPr>
              <w:t xml:space="preserve"> — 실패모드별 결정론 교정기 + 비(非)LLM 컴파일러 진단 폐루프 + "검증 단계 추가 생성형 모델 호출 없이" 한정</w:t>
            </w:r>
          </w:p>
        </w:tc>
        <w:tc>
          <w:tcPr>
            <w:tcW w:w="2010" w:type="dxa"/>
            <w:vAlign w:val="top"/>
          </w:tcPr>
          <w:p>
            <w:pPr>
              <w:spacing w:before="0" w:after="0" w:line="276" w:lineRule="auto"/>
              <w:rPr>
                <w:sz w:val="18"/>
                <w:szCs w:val="18"/>
                <w:color w:val="2A7D4F"/>
                <w:b/>
              </w:rPr>
            </w:pPr>
            <w:r>
              <w:rPr>
                <w:b/>
                <w:bCs/>
                <w:color w:val="2A7D4F"/>
                <w:sz w:val="18"/>
                <w:szCs w:val="18"/>
              </w:rPr>
              <w:t xml:space="preserve">상당히 높음 (60~75%)</w:t>
            </w:r>
          </w:p>
        </w:tc>
        <w:tc>
          <w:tcPr>
            <w:tcW w:w="4231" w:type="dxa"/>
            <w:vAlign w:val="top"/>
          </w:tcPr>
          <w:p>
            <w:pPr>
              <w:spacing w:before="0" w:after="0" w:line="276" w:lineRule="auto"/>
              <w:rPr>
                <w:sz w:val="18"/>
                <w:szCs w:val="18"/>
              </w:rPr>
            </w:pPr>
            <w:r>
              <w:rPr>
                <w:sz w:val="18"/>
                <w:szCs w:val="18"/>
              </w:rPr>
              <w:t xml:space="preserve">두 문헌 모두 무개시인 유일 영역. 문제(약한모델)→수단(결정론 교정)→효과(적용률 33→84%, 주입 73%↓) 삼박자 완비 + 1,700줄 실구현</w:t>
            </w:r>
          </w:p>
        </w:tc>
      </w:tr>
      <w:tr>
        <w:tc>
          <w:tcPr>
            <w:tcW w:w="3397" w:type="dxa"/>
            <w:vAlign w:val="top"/>
          </w:tcPr>
          <w:p>
            <w:pPr>
              <w:spacing w:before="0" w:after="0" w:line="276" w:lineRule="auto"/>
              <w:rPr>
                <w:sz w:val="18"/>
                <w:szCs w:val="18"/>
              </w:rPr>
            </w:pPr>
            <w:r>
              <w:rPr>
                <w:sz w:val="18"/>
                <w:szCs w:val="18"/>
              </w:rPr>
              <w:t xml:space="preserve">⑤ 스캐폴드 규약 오라클 (종속항)</w:t>
            </w:r>
          </w:p>
        </w:tc>
        <w:tc>
          <w:tcPr>
            <w:tcW w:w="2010" w:type="dxa"/>
            <w:vAlign w:val="top"/>
          </w:tcPr>
          <w:p>
            <w:pPr>
              <w:spacing w:before="0" w:after="0" w:line="276" w:lineRule="auto"/>
              <w:rPr>
                <w:sz w:val="18"/>
                <w:szCs w:val="18"/>
                <w:color w:val="B47B12"/>
                <w:b/>
              </w:rPr>
            </w:pPr>
            <w:r>
              <w:rPr>
                <w:b/>
                <w:bCs/>
                <w:color w:val="B47B12"/>
                <w:sz w:val="18"/>
                <w:szCs w:val="18"/>
              </w:rPr>
              <w:t xml:space="preserve">중간 (~50%)</w:t>
            </w:r>
          </w:p>
        </w:tc>
        <w:tc>
          <w:tcPr>
            <w:tcW w:w="4231" w:type="dxa"/>
            <w:vAlign w:val="top"/>
          </w:tcPr>
          <w:p>
            <w:pPr>
              <w:spacing w:before="0" w:after="0" w:line="276" w:lineRule="auto"/>
              <w:rPr>
                <w:sz w:val="18"/>
                <w:szCs w:val="18"/>
              </w:rPr>
            </w:pPr>
            <w:r>
              <w:rPr>
                <w:sz w:val="18"/>
                <w:szCs w:val="18"/>
              </w:rPr>
              <w:t xml:space="preserve">단독으론 약하나 ②+④의 종속항·한정 요소로는 유효</w:t>
            </w:r>
          </w:p>
        </w:tc>
      </w:tr>
      <w:tr>
        <w:tc>
          <w:tcPr>
            <w:tcW w:w="3397" w:type="dxa"/>
            <w:vAlign w:val="top"/>
          </w:tcPr>
          <w:p>
            <w:pPr>
              <w:spacing w:before="0" w:after="0" w:line="276" w:lineRule="auto"/>
              <w:rPr>
                <w:sz w:val="18"/>
                <w:szCs w:val="18"/>
              </w:rPr>
            </w:pPr>
            <w:r>
              <w:rPr>
                <w:sz w:val="18"/>
                <w:szCs w:val="18"/>
              </w:rPr>
              <w:t xml:space="preserve">⑥ 모델-선택적 강등 — 오프라인 가이드·확신 게이트 (종속항)</w:t>
            </w:r>
          </w:p>
        </w:tc>
        <w:tc>
          <w:tcPr>
            <w:tcW w:w="2010" w:type="dxa"/>
            <w:vAlign w:val="top"/>
          </w:tcPr>
          <w:p>
            <w:pPr>
              <w:spacing w:before="0" w:after="0" w:line="276" w:lineRule="auto"/>
              <w:rPr>
                <w:sz w:val="18"/>
                <w:szCs w:val="18"/>
                <w:color w:val="B47B12"/>
                <w:b/>
              </w:rPr>
            </w:pPr>
            <w:r>
              <w:rPr>
                <w:b/>
                <w:bCs/>
                <w:color w:val="B47B12"/>
                <w:sz w:val="18"/>
                <w:szCs w:val="18"/>
              </w:rPr>
              <w:t xml:space="preserve">중간 (~50%)</w:t>
            </w:r>
          </w:p>
        </w:tc>
        <w:tc>
          <w:tcPr>
            <w:tcW w:w="4231" w:type="dxa"/>
            <w:vAlign w:val="top"/>
          </w:tcPr>
          <w:p>
            <w:pPr>
              <w:spacing w:before="0" w:after="0" w:line="276" w:lineRule="auto"/>
              <w:rPr>
                <w:sz w:val="18"/>
                <w:szCs w:val="18"/>
              </w:rPr>
            </w:pPr>
            <w:r>
              <w:rPr>
                <w:sz w:val="18"/>
                <w:szCs w:val="18"/>
              </w:rPr>
              <w:t xml:space="preserve">"오프라인 가이드" 단독은 0%급(오프라인 도움말 선행기술). ②+④ 본체에 얹는 종속항 + 발명 사상 통일성·적격성 방어 서사로 유효</w:t>
            </w:r>
          </w:p>
        </w:tc>
      </w:tr>
      <w:tr>
        <w:tc>
          <w:tcPr>
            <w:tcW w:w="3397" w:type="dxa"/>
            <w:vAlign w:val="top"/>
          </w:tcPr>
          <w:p>
            <w:pPr>
              <w:spacing w:before="0" w:after="0" w:line="276" w:lineRule="auto"/>
              <w:rPr>
                <w:sz w:val="18"/>
                <w:szCs w:val="18"/>
              </w:rPr>
            </w:pPr>
            <w:r>
              <w:rPr>
                <w:sz w:val="18"/>
                <w:szCs w:val="18"/>
              </w:rPr>
              <w:t xml:space="preserve">2층 은행 메타데이터 리트리벌 (별건)</w:t>
            </w:r>
          </w:p>
        </w:tc>
        <w:tc>
          <w:tcPr>
            <w:tcW w:w="2010" w:type="dxa"/>
            <w:vAlign w:val="top"/>
          </w:tcPr>
          <w:p>
            <w:pPr>
              <w:spacing w:before="0" w:after="0" w:line="276" w:lineRule="auto"/>
              <w:rPr>
                <w:sz w:val="18"/>
                <w:szCs w:val="18"/>
                <w:color w:val="B47B12"/>
                <w:b/>
              </w:rPr>
            </w:pPr>
            <w:r>
              <w:rPr>
                <w:b/>
                <w:bCs/>
                <w:color w:val="B47B12"/>
                <w:sz w:val="18"/>
                <w:szCs w:val="18"/>
              </w:rPr>
              <w:t xml:space="preserve">조건부 (~40%)</w:t>
            </w:r>
          </w:p>
        </w:tc>
        <w:tc>
          <w:tcPr>
            <w:tcW w:w="4231" w:type="dxa"/>
            <w:vAlign w:val="top"/>
          </w:tcPr>
          <w:p>
            <w:pPr>
              <w:spacing w:before="0" w:after="0" w:line="276" w:lineRule="auto"/>
              <w:rPr>
                <w:sz w:val="18"/>
                <w:szCs w:val="18"/>
              </w:rPr>
            </w:pPr>
            <w:r>
              <w:rPr>
                <w:sz w:val="18"/>
                <w:szCs w:val="18"/>
              </w:rPr>
              <w:t xml:space="preserve">은행 표준 데이터 구조에 묶는 정도에 비례. 일반형은 US'770 reranker RAG로 사망</w:t>
            </w:r>
          </w:p>
        </w:tc>
      </w:tr>
    </w:tbl>
    <w:p>
      <w:pPr>
        <w:spacing w:before="0" w:after="120" w:line="240" w:lineRule="auto"/>
        <w:rPr>
          <w:sz w:val="8"/>
          <w:szCs w:val="8"/>
        </w:rPr>
      </w:pPr>
      <w:r>
        <w:rPr>
          <w:sz w:val="8"/>
          <w:szCs w:val="8"/>
        </w:rPr>
        <w:t xml:space="preserve"/>
      </w:r>
    </w:p>
    <w:p>
      <w:pPr>
        <w:keepNext/>
        <w:spacing w:before="280" w:after="100" w:line="320" w:lineRule="auto"/>
        <w:rPr>
          <w:sz w:val="23"/>
          <w:szCs w:val="23"/>
          <w:color w:val="1C2530"/>
          <w:b/>
        </w:rPr>
      </w:pPr>
      <w:r>
        <w:rPr>
          <w:b/>
          <w:bCs/>
          <w:color w:val="1C2530"/>
          <w:sz w:val="23"/>
          <w:szCs w:val="23"/>
        </w:rPr>
        <w:t xml:space="preserve">8.2 왜 ②+④는 높게 보는가 — 세 가지 실측 근거</w:t>
      </w:r>
    </w:p>
    <w:p>
      <w:pPr>
        <w:spacing w:before="0" w:after="40" w:line="300" w:lineRule="auto"/>
        <w:numPr>
          <w:ilvl w:val="0"/>
          <w:numId w:val="1"/>
        </w:numPr>
        <w:rPr>
          <w:sz w:val="20"/>
          <w:szCs w:val="20"/>
        </w:rPr>
      </w:pPr>
      <w:r>
        <w:rPr>
          <w:b/>
          <w:bCs/>
          <w:sz w:val="20"/>
          <w:szCs w:val="20"/>
        </w:rPr>
        <w:t xml:space="preserve">두 실물 문헌이 역설적으로 증명해줬다.</w:t>
      </w:r>
      <w:r>
        <w:rPr>
          <w:sz w:val="20"/>
          <w:szCs w:val="20"/>
        </w:rPr>
        <w:t xml:space="preserve"> CN'419는 적용 계층 자체가 없고, US'770은 같은 문제를 "LLM을 더 얹어서" 푼다. 즉 이 분야의 자연스러운 발전 방향은 에이전트 추가이지 결정론 교정기가 아니다 — 통상의 기술자가 쉽게 도달하지 않는 방향이라는 진보성 논증이 문헌으로 뒷받침된다.</w:t>
      </w:r>
    </w:p>
    <w:p>
      <w:pPr>
        <w:spacing w:before="0" w:after="40" w:line="300" w:lineRule="auto"/>
        <w:numPr>
          <w:ilvl w:val="0"/>
          <w:numId w:val="1"/>
        </w:numPr>
        <w:rPr>
          <w:sz w:val="20"/>
          <w:szCs w:val="20"/>
        </w:rPr>
      </w:pPr>
      <w:r>
        <w:rPr>
          <w:b/>
          <w:bCs/>
          <w:sz w:val="20"/>
          <w:szCs w:val="20"/>
        </w:rPr>
        <w:t xml:space="preserve">한정이 임의적이지 않다.</w:t>
      </w:r>
      <w:r>
        <w:rPr>
          <w:sz w:val="20"/>
          <w:szCs w:val="20"/>
        </w:rPr>
        <w:t xml:space="preserve"> "추가 LLM 호출 없이"는 회피 설계용 문구가 아니라 폐쇄망 소형모델이라는 전제에서 필연으로 도출된다. 심사관 면담에서 서사가 무너지지 않는다.</w:t>
      </w:r>
    </w:p>
    <w:p>
      <w:pPr>
        <w:spacing w:before="0" w:after="160" w:line="300" w:lineRule="auto"/>
        <w:numPr>
          <w:ilvl w:val="0"/>
          <w:numId w:val="1"/>
        </w:numPr>
        <w:rPr>
          <w:sz w:val="20"/>
          <w:szCs w:val="20"/>
        </w:rPr>
      </w:pPr>
      <w:r>
        <w:rPr>
          <w:b/>
          <w:bCs/>
          <w:sz w:val="20"/>
          <w:szCs w:val="20"/>
        </w:rPr>
        <w:t xml:space="preserve">실시가능성·효과가 전부 실재한다.</w:t>
      </w:r>
      <w:r>
        <w:rPr>
          <w:sz w:val="20"/>
          <w:szCs w:val="20"/>
        </w:rPr>
        <w:t xml:space="preserve"> 함수 단위 코드, 재현 가능한 eval 수치. 명세서를 "주장"이 아니라 "기록"으로 쓸 수 있다.</w:t>
      </w:r>
    </w:p>
    <w:p>
      <w:pPr>
        <w:keepNext/>
        <w:spacing w:before="280" w:after="100" w:line="320" w:lineRule="auto"/>
        <w:rPr>
          <w:sz w:val="23"/>
          <w:szCs w:val="23"/>
          <w:color w:val="1C2530"/>
          <w:b/>
        </w:rPr>
      </w:pPr>
      <w:r>
        <w:rPr>
          <w:b/>
          <w:bCs/>
          <w:color w:val="1C2530"/>
          <w:sz w:val="23"/>
          <w:szCs w:val="23"/>
        </w:rPr>
        <w:t xml:space="preserve">8.3 확률을 뒤집는 세 개의 게이트</w:t>
      </w:r>
    </w:p>
    <w:p>
      <w:pPr>
        <w:spacing w:before="0" w:after="40" w:line="300" w:lineRule="auto"/>
        <w:numPr>
          <w:ilvl w:val="0"/>
          <w:numId w:val="1"/>
        </w:numPr>
        <w:rPr>
          <w:sz w:val="20"/>
          <w:szCs w:val="20"/>
        </w:rPr>
      </w:pPr>
      <w:r>
        <w:rPr>
          <w:b/>
          <w:bCs/>
          <w:sz w:val="20"/>
          <w:szCs w:val="20"/>
        </w:rPr>
        <w:t xml:space="preserve">공지예외 기산점 (치명적)</w:t>
      </w:r>
      <w:r>
        <w:rPr>
          <w:sz w:val="20"/>
          <w:szCs w:val="20"/>
        </w:rPr>
        <w:t xml:space="preserve"> — GitHub 공개일 기준 12개월이 지났다면 위 확률은 전부 </w:t>
      </w:r>
      <w:r>
        <w:rPr>
          <w:b/>
          <w:bCs/>
          <w:sz w:val="20"/>
          <w:szCs w:val="20"/>
        </w:rPr>
        <w:t xml:space="preserve">0</w:t>
      </w:r>
      <w:r>
        <w:rPr>
          <w:sz w:val="20"/>
          <w:szCs w:val="20"/>
        </w:rPr>
        <w:t xml:space="preserve">이 된다. 한국·일본·미국만 살아있고 중국·유럽은 이미 닫힘. 이것이 확인되기 전까지 위 표는 전부 가정부 확률이다.</w:t>
      </w:r>
    </w:p>
    <w:p>
      <w:pPr>
        <w:spacing w:before="0" w:after="40" w:line="300" w:lineRule="auto"/>
        <w:numPr>
          <w:ilvl w:val="0"/>
          <w:numId w:val="1"/>
        </w:numPr>
        <w:rPr>
          <w:sz w:val="20"/>
          <w:szCs w:val="20"/>
        </w:rPr>
      </w:pPr>
      <w:r>
        <w:rPr>
          <w:b/>
          <w:bCs/>
          <w:sz w:val="20"/>
          <w:szCs w:val="20"/>
        </w:rPr>
        <w:t xml:space="preserve">시간</w:t>
      </w:r>
      <w:r>
        <w:rPr>
          <w:sz w:val="20"/>
          <w:szCs w:val="20"/>
        </w:rPr>
        <w:t xml:space="preserve"> — Presidio 문헌이 보여주듯 이 분야는 지금 빠르게 울타리가 쳐지는 중이다. 6개월 뒤에는 ②를 밟는 문헌이 나올 수 있다. 출원은 빠를수록 유리하다.</w:t>
      </w:r>
    </w:p>
    <w:p>
      <w:pPr>
        <w:spacing w:before="0" w:after="160" w:line="300" w:lineRule="auto"/>
        <w:numPr>
          <w:ilvl w:val="0"/>
          <w:numId w:val="1"/>
        </w:numPr>
        <w:rPr>
          <w:sz w:val="20"/>
          <w:szCs w:val="20"/>
        </w:rPr>
      </w:pPr>
      <w:r>
        <w:rPr>
          <w:b/>
          <w:bCs/>
          <w:sz w:val="20"/>
          <w:szCs w:val="20"/>
        </w:rPr>
        <w:t xml:space="preserve">SW 발명 적격성</w:t>
      </w:r>
      <w:r>
        <w:rPr>
          <w:sz w:val="20"/>
          <w:szCs w:val="20"/>
        </w:rPr>
        <w:t xml:space="preserve"> — "단순 규칙의 조합" 거절 리스크는 남는다. 하드웨어 자원 제약(폐쇄망·소형모델·컨텍스트 한계)과 결합된 기술적 효과로 서술하면 방어 가능하나, 변리사의 솜씨가 필요한 부분.</w:t>
      </w:r>
    </w:p>
    <w:p>
      <w:pPr>
        <w:keepNext/>
        <w:spacing w:before="280" w:after="100" w:line="320" w:lineRule="auto"/>
        <w:rPr>
          <w:sz w:val="23"/>
          <w:szCs w:val="23"/>
          <w:color w:val="1C2530"/>
          <w:b/>
        </w:rPr>
      </w:pPr>
      <w:r>
        <w:rPr>
          <w:b/>
          <w:bCs/>
          <w:color w:val="1C2530"/>
          <w:sz w:val="23"/>
          <w:szCs w:val="23"/>
        </w:rPr>
        <w:t xml:space="preserve">8.4 Scaffold 자체의 특허성</w:t>
      </w:r>
    </w:p>
    <w:p>
      <w:pPr>
        <w:spacing w:before="0" w:after="160" w:line="320" w:lineRule="auto"/>
        <w:rPr>
          <w:sz w:val="20"/>
          <w:szCs w:val="20"/>
        </w:rPr>
      </w:pPr>
      <w:r>
        <w:rPr>
          <w:b/>
          <w:bCs/>
          <w:sz w:val="20"/>
          <w:szCs w:val="20"/>
        </w:rPr>
        <w:t xml:space="preserve">Scaffold(폴더 구조·규약·컴포넌트 체계) 단독은 특허 대상이 아니다.</w:t>
      </w:r>
      <w:r>
        <w:rPr>
          <w:sz w:val="20"/>
          <w:szCs w:val="20"/>
        </w:rPr>
        <w:t xml:space="preserve"> 그것은 저작권 + 영업비밀의 영역이다. Scaffold가 특허에서 의미를 갖는 건 오직 </w:t>
      </w:r>
      <w:r>
        <w:rPr>
          <w:b/>
          <w:bCs/>
          <w:sz w:val="20"/>
          <w:szCs w:val="20"/>
        </w:rPr>
        <w:t xml:space="preserve">"Axiom이 그 규약을 폐쇄 세계 오라클로 소비하는 방법"(⑤)의 구성요소로서</w:t>
      </w:r>
      <w:r>
        <w:rPr>
          <w:sz w:val="20"/>
          <w:szCs w:val="20"/>
        </w:rPr>
        <w:t xml:space="preserve">다. 즉 출원 단위는 "Scaffold 특허 + Axiom 특허" 2건이 아니라 </w:t>
      </w:r>
      <w:r>
        <w:rPr>
          <w:b/>
          <w:bCs/>
          <w:sz w:val="20"/>
          <w:szCs w:val="20"/>
        </w:rPr>
        <w:t xml:space="preserve">"Scaffold 규약을 검증 기준으로 쓰는 Axiom 방법" 1건</w:t>
      </w:r>
      <w:r>
        <w:rPr>
          <w:sz w:val="20"/>
          <w:szCs w:val="20"/>
        </w:rPr>
        <w:t xml:space="preserve">이 맞다.</w:t>
      </w:r>
    </w:p>
    <w:p>
      <w:pPr>
        <w:spacing w:before="0" w:after="160" w:line="320" w:lineRule="auto"/>
        <w:rPr>
          <w:sz w:val="20"/>
          <w:szCs w:val="20"/>
        </w:rPr>
      </w:pPr>
      <w:r>
        <w:rPr>
          <w:b/>
          <w:bCs/>
          <w:sz w:val="20"/>
          <w:szCs w:val="20"/>
        </w:rPr>
        <w:t xml:space="preserve">보완 — 결합 시스템 청구:</w:t>
      </w:r>
      <w:r>
        <w:rPr>
          <w:sz w:val="20"/>
          <w:szCs w:val="20"/>
        </w:rPr>
        <w:t xml:space="preserve"> 이를 한 단계 발전시켜, Scaffold를 청구항 밖의 전제가 아니라 </w:t>
      </w:r>
      <w:r>
        <w:rPr>
          <w:b/>
          <w:bCs/>
          <w:sz w:val="20"/>
          <w:szCs w:val="20"/>
        </w:rPr>
        <w:t xml:space="preserve">결합 시스템 청구항의 구성요소로 편입</w:t>
      </w:r>
      <w:r>
        <w:rPr>
          <w:sz w:val="20"/>
          <w:szCs w:val="20"/>
        </w:rPr>
        <w:t xml:space="preserve">할 수 있다 — "사전 정의된 규약을 갖는 스캐폴드부 + 그 규약을 주입·검증에 공용하는 확장부를 포함하는 코드 생성 시스템". 이렇게 하면 Scaffold가 "특허 불가"가 아니라 청구항의 몸 안으로 들어오고, 상품 실체와 특허 실체가 1:1로 일치한다. 상세 설계는 9.1절.</w:t>
      </w:r>
    </w:p>
    <w:p>
      <w:pPr>
        <w:keepNext/>
        <w:spacing w:before="280" w:after="100" w:line="320" w:lineRule="auto"/>
        <w:rPr>
          <w:sz w:val="23"/>
          <w:szCs w:val="23"/>
          <w:color w:val="1C2530"/>
          <w:b/>
        </w:rPr>
      </w:pPr>
      <w:r>
        <w:rPr>
          <w:b/>
          <w:bCs/>
          <w:color w:val="1C2530"/>
          <w:sz w:val="23"/>
          <w:szCs w:val="23"/>
        </w:rPr>
        <w:t xml:space="preserve">8.5 최종 문답</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3480"/>
        <w:gridCol w:w="6158"/>
      </w:tblGrid>
      <w:tr>
        <w:tc>
          <w:tcPr>
            <w:tcW w:w="3480" w:type="dxa"/>
            <w:shd w:val="clear" w:color="auto" w:fill="F1F4F9"/>
            <w:vAlign w:val="top"/>
          </w:tcPr>
          <w:p>
            <w:pPr>
              <w:spacing w:before="0" w:after="0" w:line="276" w:lineRule="auto"/>
              <w:rPr>
                <w:sz w:val="18"/>
                <w:szCs w:val="18"/>
                <w:color w:val="55637A"/>
                <w:b/>
              </w:rPr>
            </w:pPr>
            <w:r>
              <w:rPr>
                <w:b/>
                <w:bCs/>
                <w:color w:val="55637A"/>
                <w:sz w:val="18"/>
                <w:szCs w:val="18"/>
              </w:rPr>
              <w:t xml:space="preserve">질문</w:t>
            </w:r>
          </w:p>
        </w:tc>
        <w:tc>
          <w:tcPr>
            <w:tcW w:w="6158" w:type="dxa"/>
            <w:shd w:val="clear" w:color="auto" w:fill="F1F4F9"/>
            <w:vAlign w:val="top"/>
          </w:tcPr>
          <w:p>
            <w:pPr>
              <w:spacing w:before="0" w:after="0" w:line="276" w:lineRule="auto"/>
              <w:rPr>
                <w:sz w:val="18"/>
                <w:szCs w:val="18"/>
                <w:color w:val="55637A"/>
                <w:b/>
              </w:rPr>
            </w:pPr>
            <w:r>
              <w:rPr>
                <w:b/>
                <w:bCs/>
                <w:color w:val="55637A"/>
                <w:sz w:val="18"/>
                <w:szCs w:val="18"/>
              </w:rPr>
              <w:t xml:space="preserve">답</w:t>
            </w:r>
          </w:p>
        </w:tc>
      </w:tr>
      <w:tr>
        <w:tc>
          <w:tcPr>
            <w:tcW w:w="3480" w:type="dxa"/>
            <w:vAlign w:val="top"/>
          </w:tcPr>
          <w:p>
            <w:pPr>
              <w:spacing w:before="0" w:after="0" w:line="276" w:lineRule="auto"/>
              <w:rPr>
                <w:sz w:val="18"/>
                <w:szCs w:val="18"/>
              </w:rPr>
            </w:pPr>
            <w:r>
              <w:rPr>
                <w:sz w:val="18"/>
                <w:szCs w:val="18"/>
              </w:rPr>
              <w:t xml:space="preserve">특허 받을 수 있는가?</w:t>
            </w:r>
          </w:p>
        </w:tc>
        <w:tc>
          <w:tcPr>
            <w:tcW w:w="6158" w:type="dxa"/>
            <w:vAlign w:val="top"/>
          </w:tcPr>
          <w:p>
            <w:pPr>
              <w:spacing w:before="0" w:after="0" w:line="276" w:lineRule="auto"/>
              <w:rPr>
                <w:sz w:val="18"/>
                <w:szCs w:val="18"/>
                <w:color w:val="2A7D4F"/>
                <w:b/>
              </w:rPr>
            </w:pPr>
            <w:r>
              <w:rPr>
                <w:b/>
                <w:bCs/>
                <w:color w:val="2A7D4F"/>
                <w:sz w:val="18"/>
                <w:szCs w:val="18"/>
              </w:rPr>
              <w:t xml:space="preserve">예 — ②+④ 좁힌 구성으로 1건, 조건부 확률 60~75%</w:t>
            </w:r>
          </w:p>
        </w:tc>
      </w:tr>
      <w:tr>
        <w:tc>
          <w:tcPr>
            <w:tcW w:w="3480" w:type="dxa"/>
            <w:vAlign w:val="top"/>
          </w:tcPr>
          <w:p>
            <w:pPr>
              <w:spacing w:before="0" w:after="0" w:line="276" w:lineRule="auto"/>
              <w:rPr>
                <w:sz w:val="18"/>
                <w:szCs w:val="18"/>
              </w:rPr>
            </w:pPr>
            <w:r>
              <w:rPr>
                <w:sz w:val="18"/>
                <w:szCs w:val="18"/>
              </w:rPr>
              <w:t xml:space="preserve">넓게 받을 수 있는가?</w:t>
            </w:r>
          </w:p>
        </w:tc>
        <w:tc>
          <w:tcPr>
            <w:tcW w:w="6158" w:type="dxa"/>
            <w:vAlign w:val="top"/>
          </w:tcPr>
          <w:p>
            <w:pPr>
              <w:spacing w:before="0" w:after="0" w:line="276" w:lineRule="auto"/>
              <w:rPr>
                <w:sz w:val="18"/>
                <w:szCs w:val="18"/>
                <w:color w:val="B0433C"/>
                <w:b/>
              </w:rPr>
            </w:pPr>
            <w:r>
              <w:rPr>
                <w:b/>
                <w:bCs/>
                <w:color w:val="B0433C"/>
                <w:sz w:val="18"/>
                <w:szCs w:val="18"/>
              </w:rPr>
              <w:t xml:space="preserve">아니오 — 그 문은 US'770이 닫았다</w:t>
            </w:r>
          </w:p>
        </w:tc>
      </w:tr>
      <w:tr>
        <w:tc>
          <w:tcPr>
            <w:tcW w:w="3480" w:type="dxa"/>
            <w:vAlign w:val="top"/>
          </w:tcPr>
          <w:p>
            <w:pPr>
              <w:spacing w:before="0" w:after="0" w:line="276" w:lineRule="auto"/>
              <w:rPr>
                <w:sz w:val="18"/>
                <w:szCs w:val="18"/>
              </w:rPr>
            </w:pPr>
            <w:r>
              <w:rPr>
                <w:sz w:val="18"/>
                <w:szCs w:val="18"/>
              </w:rPr>
              <w:t xml:space="preserve">특허가 사업을 지키는가?</w:t>
            </w:r>
          </w:p>
        </w:tc>
        <w:tc>
          <w:tcPr>
            <w:tcW w:w="6158" w:type="dxa"/>
            <w:vAlign w:val="top"/>
          </w:tcPr>
          <w:p>
            <w:pPr>
              <w:spacing w:before="0" w:after="0" w:line="276" w:lineRule="auto"/>
              <w:rPr>
                <w:sz w:val="18"/>
                <w:szCs w:val="18"/>
                <w:color w:val="B0433C"/>
                <w:b/>
              </w:rPr>
            </w:pPr>
            <w:r>
              <w:rPr>
                <w:b/>
                <w:bCs/>
                <w:color w:val="B0433C"/>
                <w:sz w:val="18"/>
                <w:szCs w:val="18"/>
              </w:rPr>
              <w:t xml:space="preserve">아니오 — 방어 본체는 영업비밀+EULA이고 특허는 간판이다. 다만 "출원 중" 한 줄의 간판 효과는 금융권 RFP에서 실질적이다</w:t>
            </w:r>
          </w:p>
        </w:tc>
      </w:tr>
      <w:tr>
        <w:tc>
          <w:tcPr>
            <w:tcW w:w="3480" w:type="dxa"/>
            <w:vAlign w:val="top"/>
          </w:tcPr>
          <w:p>
            <w:pPr>
              <w:spacing w:before="0" w:after="0" w:line="276" w:lineRule="auto"/>
              <w:rPr>
                <w:sz w:val="18"/>
                <w:szCs w:val="18"/>
              </w:rPr>
            </w:pPr>
            <w:r>
              <w:rPr>
                <w:sz w:val="18"/>
                <w:szCs w:val="18"/>
              </w:rPr>
              <w:t xml:space="preserve">지금 할 일은?</w:t>
            </w:r>
          </w:p>
        </w:tc>
        <w:tc>
          <w:tcPr>
            <w:tcW w:w="6158" w:type="dxa"/>
            <w:vAlign w:val="top"/>
          </w:tcPr>
          <w:p>
            <w:pPr>
              <w:spacing w:before="0" w:after="0" w:line="276" w:lineRule="auto"/>
              <w:rPr>
                <w:sz w:val="18"/>
                <w:szCs w:val="18"/>
                <w:color w:val="2A7D4F"/>
                <w:b/>
              </w:rPr>
            </w:pPr>
            <w:r>
              <w:rPr>
                <w:b/>
                <w:bCs/>
                <w:color w:val="2A7D4F"/>
                <w:sz w:val="18"/>
                <w:szCs w:val="18"/>
              </w:rPr>
              <w:t xml:space="preserve">기술 분석은 끝났다. 남은 변수는 공지예외 기산점 하나 — 대리인이 확정해야 하며, 이번 주 안에 확인을 권한다</w:t>
            </w:r>
          </w:p>
        </w:tc>
      </w:tr>
    </w:tbl>
    <w:p>
      <w:pPr>
        <w:spacing w:before="0" w:after="120" w:line="240" w:lineRule="auto"/>
        <w:rPr>
          <w:sz w:val="8"/>
          <w:szCs w:val="8"/>
        </w:rPr>
      </w:pPr>
      <w:r>
        <w:rPr>
          <w:sz w:val="8"/>
          <w:szCs w:val="8"/>
        </w:rPr>
        <w:t xml:space="preserve"/>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9.  </w:t>
      </w:r>
      <w:r>
        <w:rPr>
          <w:b/>
          <w:bCs/>
          <w:color w:val="1C2530"/>
          <w:sz w:val="30"/>
          <w:szCs w:val="30"/>
        </w:rPr>
        <w:t xml:space="preserve">청구항 전략 제안 (US'770 반영 개정)</w:t>
      </w:r>
    </w:p>
    <w:p>
      <w:pPr>
        <w:keepNext/>
        <w:spacing w:before="280" w:after="100" w:line="320" w:lineRule="auto"/>
        <w:rPr>
          <w:sz w:val="23"/>
          <w:szCs w:val="23"/>
          <w:color w:val="1C2530"/>
          <w:b/>
        </w:rPr>
      </w:pPr>
      <w:r>
        <w:rPr>
          <w:b/>
          <w:bCs/>
          <w:color w:val="1C2530"/>
          <w:sz w:val="23"/>
          <w:szCs w:val="23"/>
        </w:rPr>
        <w:t xml:space="preserve">9.1 출원 골격 — Scaffold+Axiom 결합의 독립항 2단 전략</w:t>
      </w:r>
    </w:p>
    <w:p>
      <w:pPr>
        <w:spacing w:before="0" w:after="160" w:line="320" w:lineRule="auto"/>
        <w:rPr>
          <w:sz w:val="20"/>
          <w:szCs w:val="20"/>
        </w:rPr>
      </w:pPr>
      <w:r>
        <w:rPr>
          <w:sz w:val="20"/>
          <w:szCs w:val="20"/>
        </w:rPr>
        <w:t xml:space="preserve">특허는 상품이 아니라 기술 구성에 걸리지만, "Scaffold와 Axiom을 하나의 상품으로 묶는" 방향은 </w:t>
      </w:r>
      <w:r>
        <w:rPr>
          <w:b/>
          <w:bCs/>
          <w:sz w:val="20"/>
          <w:szCs w:val="20"/>
        </w:rPr>
        <w:t xml:space="preserve">시스템 청구항</w:t>
      </w:r>
      <w:r>
        <w:rPr>
          <w:sz w:val="20"/>
          <w:szCs w:val="20"/>
        </w:rPr>
        <w:t xml:space="preserve">으로 정확히 구현된다. 한 출원 안에 시스템·방법·기록매체 청구항을 함께 넣는 표준 관행을 따르되, 독립항을 2단으로 쌓는다: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233"/>
        <w:gridCol w:w="4459"/>
        <w:gridCol w:w="2946"/>
      </w:tblGrid>
      <w:tr>
        <w:tc>
          <w:tcPr>
            <w:tcW w:w="2233" w:type="dxa"/>
            <w:shd w:val="clear" w:color="auto" w:fill="F1F4F9"/>
            <w:vAlign w:val="top"/>
          </w:tcPr>
          <w:p>
            <w:pPr>
              <w:spacing w:before="0" w:after="0" w:line="276" w:lineRule="auto"/>
              <w:rPr>
                <w:sz w:val="18"/>
                <w:szCs w:val="18"/>
                <w:color w:val="55637A"/>
                <w:b/>
              </w:rPr>
            </w:pPr>
            <w:r>
              <w:rPr>
                <w:b/>
                <w:bCs/>
                <w:color w:val="55637A"/>
                <w:sz w:val="18"/>
                <w:szCs w:val="18"/>
              </w:rPr>
              <w:t xml:space="preserve">청구항</w:t>
            </w:r>
          </w:p>
        </w:tc>
        <w:tc>
          <w:tcPr>
            <w:tcW w:w="4459" w:type="dxa"/>
            <w:shd w:val="clear" w:color="auto" w:fill="F1F4F9"/>
            <w:vAlign w:val="top"/>
          </w:tcPr>
          <w:p>
            <w:pPr>
              <w:spacing w:before="0" w:after="0" w:line="276" w:lineRule="auto"/>
              <w:rPr>
                <w:sz w:val="18"/>
                <w:szCs w:val="18"/>
                <w:color w:val="55637A"/>
                <w:b/>
              </w:rPr>
            </w:pPr>
            <w:r>
              <w:rPr>
                <w:b/>
                <w:bCs/>
                <w:color w:val="55637A"/>
                <w:sz w:val="18"/>
                <w:szCs w:val="18"/>
              </w:rPr>
              <w:t xml:space="preserve">내용</w:t>
            </w:r>
          </w:p>
        </w:tc>
        <w:tc>
          <w:tcPr>
            <w:tcW w:w="2946" w:type="dxa"/>
            <w:shd w:val="clear" w:color="auto" w:fill="F1F4F9"/>
            <w:vAlign w:val="top"/>
          </w:tcPr>
          <w:p>
            <w:pPr>
              <w:spacing w:before="0" w:after="0" w:line="276" w:lineRule="auto"/>
              <w:rPr>
                <w:sz w:val="18"/>
                <w:szCs w:val="18"/>
                <w:color w:val="55637A"/>
                <w:b/>
              </w:rPr>
            </w:pPr>
            <w:r>
              <w:rPr>
                <w:b/>
                <w:bCs/>
                <w:color w:val="55637A"/>
                <w:sz w:val="18"/>
                <w:szCs w:val="18"/>
              </w:rPr>
              <w:t xml:space="preserve">역할</w:t>
            </w:r>
          </w:p>
        </w:tc>
      </w:tr>
      <w:tr>
        <w:tc>
          <w:tcPr>
            <w:tcW w:w="2233" w:type="dxa"/>
            <w:vAlign w:val="top"/>
          </w:tcPr>
          <w:p>
            <w:pPr>
              <w:spacing w:before="0" w:after="0" w:line="276" w:lineRule="auto"/>
              <w:rPr>
                <w:sz w:val="18"/>
                <w:szCs w:val="18"/>
              </w:rPr>
            </w:pPr>
            <w:r>
              <w:rPr>
                <w:b/>
                <w:bCs/>
                <w:sz w:val="18"/>
                <w:szCs w:val="18"/>
              </w:rPr>
              <w:t xml:space="preserve">독립항 1 (결합 시스템)</w:t>
            </w:r>
          </w:p>
        </w:tc>
        <w:tc>
          <w:tcPr>
            <w:tcW w:w="4459" w:type="dxa"/>
            <w:vAlign w:val="top"/>
          </w:tcPr>
          <w:p>
            <w:pPr>
              <w:spacing w:before="0" w:after="0" w:line="276" w:lineRule="auto"/>
              <w:rPr>
                <w:sz w:val="18"/>
                <w:szCs w:val="18"/>
              </w:rPr>
            </w:pPr>
            <w:r>
              <w:rPr>
                <w:sz w:val="18"/>
                <w:szCs w:val="18"/>
              </w:rPr>
              <w:t xml:space="preserve">"사전 정의된 업무별 격리 폴더·네임스페이스·컴포넌트 집합 규약을 갖는 </w:t>
            </w:r>
            <w:r>
              <w:rPr>
                <w:b/>
                <w:bCs/>
                <w:sz w:val="18"/>
                <w:szCs w:val="18"/>
              </w:rPr>
              <w:t xml:space="preserve">스캐폴드부</w:t>
            </w:r>
            <w:r>
              <w:rPr>
                <w:sz w:val="18"/>
                <w:szCs w:val="18"/>
              </w:rPr>
              <w:t xml:space="preserve"> + 규약에서 자동 파생된 검증 데이터 + 앵커 부분편집·실패모드 교정기·컴파일러 폐루프를 수행하는 </w:t>
            </w:r>
            <w:r>
              <w:rPr>
                <w:b/>
                <w:bCs/>
                <w:sz w:val="18"/>
                <w:szCs w:val="18"/>
              </w:rPr>
              <w:t xml:space="preserve">확장부</w:t>
            </w:r>
            <w:r>
              <w:rPr>
                <w:sz w:val="18"/>
                <w:szCs w:val="18"/>
              </w:rPr>
              <w:t xml:space="preserve">를 포함하는 코드 생성 시스템"</w:t>
            </w:r>
          </w:p>
        </w:tc>
        <w:tc>
          <w:tcPr>
            <w:tcW w:w="2946" w:type="dxa"/>
            <w:vAlign w:val="top"/>
          </w:tcPr>
          <w:p>
            <w:pPr>
              <w:spacing w:before="0" w:after="0" w:line="276" w:lineRule="auto"/>
              <w:rPr>
                <w:sz w:val="18"/>
                <w:szCs w:val="18"/>
                <w:color w:val="2A7D4F"/>
                <w:b/>
              </w:rPr>
            </w:pPr>
            <w:r>
              <w:rPr>
                <w:b/>
                <w:bCs/>
                <w:color w:val="2A7D4F"/>
                <w:sz w:val="18"/>
                <w:szCs w:val="18"/>
              </w:rPr>
              <w:t xml:space="preserve">등록 확률 최대 — 안전한 본진. 상품과 1:1 대응</w:t>
            </w:r>
          </w:p>
        </w:tc>
      </w:tr>
      <w:tr>
        <w:tc>
          <w:tcPr>
            <w:tcW w:w="2233" w:type="dxa"/>
            <w:vAlign w:val="top"/>
          </w:tcPr>
          <w:p>
            <w:pPr>
              <w:spacing w:before="0" w:after="0" w:line="276" w:lineRule="auto"/>
              <w:rPr>
                <w:sz w:val="18"/>
                <w:szCs w:val="18"/>
              </w:rPr>
            </w:pPr>
            <w:r>
              <w:rPr>
                <w:b/>
                <w:bCs/>
                <w:sz w:val="18"/>
                <w:szCs w:val="18"/>
              </w:rPr>
              <w:t xml:space="preserve">독립항 2 (일반화 방법)</w:t>
            </w:r>
          </w:p>
        </w:tc>
        <w:tc>
          <w:tcPr>
            <w:tcW w:w="4459" w:type="dxa"/>
            <w:vAlign w:val="top"/>
          </w:tcPr>
          <w:p>
            <w:pPr>
              <w:spacing w:before="0" w:after="0" w:line="276" w:lineRule="auto"/>
              <w:rPr>
                <w:sz w:val="18"/>
                <w:szCs w:val="18"/>
              </w:rPr>
            </w:pPr>
            <w:r>
              <w:rPr>
                <w:sz w:val="18"/>
                <w:szCs w:val="18"/>
              </w:rPr>
              <w:t xml:space="preserve">Axiom의 동작 방법 — 스캐폴드를 "사전 정의된 규약 집합"으로 </w:t>
            </w:r>
            <w:r>
              <w:rPr>
                <w:b/>
                <w:bCs/>
                <w:sz w:val="18"/>
                <w:szCs w:val="18"/>
              </w:rPr>
              <w:t xml:space="preserve">일반화</w:t>
            </w:r>
            <w:r>
              <w:rPr>
                <w:sz w:val="18"/>
                <w:szCs w:val="18"/>
              </w:rPr>
              <w:t xml:space="preserve">하여 기재</w:t>
            </w:r>
          </w:p>
        </w:tc>
        <w:tc>
          <w:tcPr>
            <w:tcW w:w="2946" w:type="dxa"/>
            <w:vAlign w:val="top"/>
          </w:tcPr>
          <w:p>
            <w:pPr>
              <w:spacing w:before="0" w:after="0" w:line="276" w:lineRule="auto"/>
              <w:rPr>
                <w:sz w:val="18"/>
                <w:szCs w:val="18"/>
                <w:color w:val="B47B12"/>
                <w:b/>
              </w:rPr>
            </w:pPr>
            <w:r>
              <w:rPr>
                <w:b/>
                <w:bCs/>
                <w:color w:val="B47B12"/>
                <w:sz w:val="18"/>
                <w:szCs w:val="18"/>
              </w:rPr>
              <w:t xml:space="preserve">살아남으면 더 넓은 울타리. 심사에서 죽으면 독립항 1로 후퇴</w:t>
            </w:r>
          </w:p>
        </w:tc>
      </w:tr>
      <w:tr>
        <w:tc>
          <w:tcPr>
            <w:tcW w:w="2233" w:type="dxa"/>
            <w:vAlign w:val="top"/>
          </w:tcPr>
          <w:p>
            <w:pPr>
              <w:spacing w:before="0" w:after="0" w:line="276" w:lineRule="auto"/>
              <w:rPr>
                <w:sz w:val="18"/>
                <w:szCs w:val="18"/>
              </w:rPr>
            </w:pPr>
            <w:r>
              <w:rPr>
                <w:sz w:val="18"/>
                <w:szCs w:val="18"/>
              </w:rPr>
              <w:t xml:space="preserve">종속항들</w:t>
            </w:r>
          </w:p>
        </w:tc>
        <w:tc>
          <w:tcPr>
            <w:tcW w:w="4459" w:type="dxa"/>
            <w:vAlign w:val="top"/>
          </w:tcPr>
          <w:p>
            <w:pPr>
              <w:spacing w:before="0" w:after="0" w:line="276" w:lineRule="auto"/>
              <w:rPr>
                <w:sz w:val="18"/>
                <w:szCs w:val="18"/>
              </w:rPr>
            </w:pPr>
            <w:r>
              <w:rPr>
                <w:sz w:val="18"/>
                <w:szCs w:val="18"/>
              </w:rPr>
              <w:t xml:space="preserve">⑤ 오라클 세부 · ⑥ 강등 · ③ 카드 주입 등</w:t>
            </w:r>
          </w:p>
        </w:tc>
        <w:tc>
          <w:tcPr>
            <w:tcW w:w="2946" w:type="dxa"/>
            <w:vAlign w:val="top"/>
          </w:tcPr>
          <w:p>
            <w:pPr>
              <w:spacing w:before="0" w:after="0" w:line="276" w:lineRule="auto"/>
              <w:rPr>
                <w:sz w:val="18"/>
                <w:szCs w:val="18"/>
              </w:rPr>
            </w:pPr>
            <w:r>
              <w:rPr>
                <w:sz w:val="18"/>
                <w:szCs w:val="18"/>
              </w:rPr>
              <w:t xml:space="preserve">후퇴 지점 확보</w:t>
            </w:r>
          </w:p>
        </w:tc>
      </w:tr>
    </w:tbl>
    <w:p>
      <w:pPr>
        <w:spacing w:before="0" w:after="120" w:line="240" w:lineRule="auto"/>
        <w:rPr>
          <w:sz w:val="8"/>
          <w:szCs w:val="8"/>
        </w:rPr>
      </w:pPr>
      <w:r>
        <w:rPr>
          <w:sz w:val="8"/>
          <w:szCs w:val="8"/>
        </w:rPr>
        <w:t xml:space="preserve"/>
      </w:r>
    </w:p>
    <w:p>
      <w:pPr>
        <w:spacing w:before="0" w:after="160" w:line="320" w:lineRule="auto"/>
        <w:rPr>
          <w:sz w:val="20"/>
          <w:szCs w:val="20"/>
        </w:rPr>
      </w:pPr>
      <w:r>
        <w:rPr>
          <w:b/>
          <w:bCs/>
          <w:sz w:val="20"/>
          <w:szCs w:val="20"/>
        </w:rPr>
        <w:t xml:space="preserve">결합의 이점 3가지:</w:t>
      </w:r>
    </w:p>
    <w:p>
      <w:pPr>
        <w:spacing w:before="0" w:after="40" w:line="300" w:lineRule="auto"/>
        <w:numPr>
          <w:ilvl w:val="0"/>
          <w:numId w:val="1"/>
        </w:numPr>
        <w:rPr>
          <w:sz w:val="20"/>
          <w:szCs w:val="20"/>
        </w:rPr>
      </w:pPr>
      <w:r>
        <w:rPr>
          <w:b/>
          <w:bCs/>
          <w:sz w:val="20"/>
          <w:szCs w:val="20"/>
        </w:rPr>
        <w:t xml:space="preserve">Scaffold가 청구항의 몸 안으로 들어온다</w:t>
      </w:r>
      <w:r>
        <w:rPr>
          <w:sz w:val="20"/>
          <w:szCs w:val="20"/>
        </w:rPr>
        <w:t xml:space="preserve"> — "특허 불가" 판정(8.4절)이 결합 시스템에서는 "정답지를 공급하는 구성요소"로 반전된다.</w:t>
      </w:r>
    </w:p>
    <w:p>
      <w:pPr>
        <w:spacing w:before="0" w:after="40" w:line="300" w:lineRule="auto"/>
        <w:numPr>
          <w:ilvl w:val="0"/>
          <w:numId w:val="1"/>
        </w:numPr>
        <w:rPr>
          <w:sz w:val="20"/>
          <w:szCs w:val="20"/>
        </w:rPr>
      </w:pPr>
      <w:r>
        <w:rPr>
          <w:b/>
          <w:bCs/>
          <w:sz w:val="20"/>
          <w:szCs w:val="20"/>
        </w:rPr>
        <w:t xml:space="preserve">결합발명 진보성 논증이 강해진다</w:t>
      </w:r>
      <w:r>
        <w:rPr>
          <w:sz w:val="20"/>
          <w:szCs w:val="20"/>
        </w:rPr>
        <w:t xml:space="preserve"> — 검증 데이터(</w:t>
      </w:r>
      <w:r>
        <w:rPr>
          <w:rFonts w:ascii="Consolas" w:hAnsi="Consolas" w:eastAsia="Malgun Gothic"/>
          <w:color w:val="2E5FD0"/>
          <w:sz w:val="20"/>
          <w:szCs w:val="20"/>
          <w:shd w:val="clear" w:color="auto" w:fill="EAF0FC"/>
        </w:rPr>
        <w:t xml:space="preserve">componentPropsIndex</w:t>
      </w:r>
      <w:r>
        <w:rPr>
          <w:sz w:val="20"/>
          <w:szCs w:val="20"/>
        </w:rPr>
        <w:t xml:space="preserve">)가 Scaffold의 types.ts에서 </w:t>
      </w:r>
      <w:r>
        <w:rPr>
          <w:b/>
          <w:bCs/>
          <w:sz w:val="20"/>
          <w:szCs w:val="20"/>
        </w:rPr>
        <w:t xml:space="preserve">자동 파생</w:t>
      </w:r>
      <w:r>
        <w:rPr>
          <w:sz w:val="20"/>
          <w:szCs w:val="20"/>
        </w:rPr>
        <w:t xml:space="preserve">되어 Axiom의 채점에 쓰이는 상호 의존 구조 = 구성요소 간 유기적 결합관계의 실증.</w:t>
      </w:r>
    </w:p>
    <w:p>
      <w:pPr>
        <w:spacing w:before="0" w:after="160" w:line="300" w:lineRule="auto"/>
        <w:numPr>
          <w:ilvl w:val="0"/>
          <w:numId w:val="1"/>
        </w:numPr>
        <w:rPr>
          <w:sz w:val="20"/>
          <w:szCs w:val="20"/>
        </w:rPr>
      </w:pPr>
      <w:r>
        <w:rPr>
          <w:b/>
          <w:bCs/>
          <w:sz w:val="20"/>
          <w:szCs w:val="20"/>
        </w:rPr>
        <w:t xml:space="preserve">상품 실체 = 특허 실체</w:t>
      </w:r>
      <w:r>
        <w:rPr>
          <w:sz w:val="20"/>
          <w:szCs w:val="20"/>
        </w:rPr>
        <w:t xml:space="preserve"> — "우리가 파는 제품 그 자체가 특허 출원 중"이라는 문장이 성립, 간판 효과 극대화.</w:t>
      </w:r>
    </w:p>
    <w:p>
      <w:pPr>
        <w:spacing w:before="0" w:after="160" w:line="320" w:lineRule="auto"/>
        <w:rPr>
          <w:sz w:val="20"/>
          <w:szCs w:val="20"/>
        </w:rPr>
      </w:pPr>
      <w:r>
        <w:rPr>
          <w:b/>
          <w:bCs/>
          <w:sz w:val="20"/>
          <w:szCs w:val="20"/>
        </w:rPr>
        <w:t xml:space="preserve">트레이드오프:</w:t>
      </w:r>
      <w:r>
        <w:rPr>
          <w:sz w:val="20"/>
          <w:szCs w:val="20"/>
        </w:rPr>
        <w:t xml:space="preserve"> 결합 청구항은 all-elements 원칙상 좁다 — 경쟁사가 스캐폴드 없이 Axiom류 도구만 만들면 독립항 1로는 못 잡는다. 그래서 독립항 2(일반화 방법)가 반드시 병행되어야 한다. </w:t>
      </w:r>
      <w:r>
        <w:rPr>
          <w:b/>
          <w:bCs/>
          <w:sz w:val="20"/>
          <w:szCs w:val="20"/>
        </w:rPr>
        <w:t xml:space="preserve">주의(단일성):</w:t>
      </w:r>
      <w:r>
        <w:rPr>
          <w:sz w:val="20"/>
          <w:szCs w:val="20"/>
        </w:rPr>
        <w:t xml:space="preserve"> "상품 전체니까" 스캐폴드 생성기·검색층·스토리북까지 넣으면 1출원 1발명 원칙 위반으로 분할 요구를 받는다. 결합의 축은 </w:t>
      </w:r>
      <w:r>
        <w:rPr>
          <w:b/>
          <w:bCs/>
          <w:sz w:val="20"/>
          <w:szCs w:val="20"/>
        </w:rPr>
        <w:t xml:space="preserve">"규약 → 검증" 하나</w:t>
      </w:r>
      <w:r>
        <w:rPr>
          <w:sz w:val="20"/>
          <w:szCs w:val="20"/>
        </w:rPr>
        <w:t xml:space="preserve">로 유지하고, 은행 검색층(2층)은 예정대로 별건. 등록 전망(8.1절 60~75%)은 이미 이 프레임 기준이므로 결합으로 확률이 더 오르는 것은 아니며, 오르는 것은 </w:t>
      </w:r>
      <w:r>
        <w:rPr>
          <w:b/>
          <w:bCs/>
          <w:sz w:val="20"/>
          <w:szCs w:val="20"/>
        </w:rPr>
        <w:t xml:space="preserve">등록 후의 서사 가치와 영업 가치</w:t>
      </w:r>
      <w:r>
        <w:rPr>
          <w:sz w:val="20"/>
          <w:szCs w:val="20"/>
        </w:rPr>
        <w:t xml:space="preserve">다.</w:t>
      </w:r>
    </w:p>
    <w:p>
      <w:pPr>
        <w:keepNext/>
        <w:spacing w:before="280" w:after="100" w:line="320" w:lineRule="auto"/>
        <w:rPr>
          <w:sz w:val="23"/>
          <w:szCs w:val="23"/>
          <w:color w:val="1C2530"/>
          <w:b/>
        </w:rPr>
      </w:pPr>
      <w:r>
        <w:rPr>
          <w:b/>
          <w:bCs/>
          <w:color w:val="1C2530"/>
          <w:sz w:val="23"/>
          <w:szCs w:val="23"/>
        </w:rPr>
        <w:t xml:space="preserve">9.2 청구항 본문의 구성 요소</w:t>
      </w:r>
    </w:p>
    <w:p>
      <w:pPr>
        <w:spacing w:before="0" w:after="40" w:line="300" w:lineRule="auto"/>
        <w:numPr>
          <w:ilvl w:val="0"/>
          <w:numId w:val="1"/>
        </w:numPr>
        <w:rPr>
          <w:sz w:val="20"/>
          <w:szCs w:val="20"/>
        </w:rPr>
      </w:pPr>
      <w:r>
        <w:rPr>
          <w:b/>
          <w:bCs/>
          <w:sz w:val="20"/>
          <w:szCs w:val="20"/>
        </w:rPr>
        <w:t xml:space="preserve">뼈대 = ②+④(좁힌 문구)</w:t>
      </w:r>
      <w:r>
        <w:rPr>
          <w:sz w:val="20"/>
          <w:szCs w:val="20"/>
        </w:rPr>
        <w:t xml:space="preserve"> — "약한 모델 출력의 실패모드별 결정론 교정 + 폐루프 검증". 단, ④는 "LLM 비평가가 아닌 </w:t>
      </w:r>
      <w:r>
        <w:rPr>
          <w:b/>
          <w:bCs/>
          <w:sz w:val="20"/>
          <w:szCs w:val="20"/>
        </w:rPr>
        <w:t xml:space="preserve">결정론 컴파일러 진단</w:t>
      </w:r>
      <w:r>
        <w:rPr>
          <w:sz w:val="20"/>
          <w:szCs w:val="20"/>
        </w:rPr>
        <w:t xml:space="preserve"> · 임시 형제파일 · </w:t>
      </w:r>
      <w:r>
        <w:rPr>
          <w:b/>
          <w:bCs/>
          <w:sz w:val="20"/>
          <w:szCs w:val="20"/>
        </w:rPr>
        <w:t xml:space="preserve">1회</w:t>
      </w:r>
      <w:r>
        <w:rPr>
          <w:sz w:val="20"/>
          <w:szCs w:val="20"/>
        </w:rPr>
        <w:t xml:space="preserve"> 앵커 교정 · fail-open"으로 한정해 US'770의 리뷰어/테스터 에이전트와 문언으로 구별한다.</w:t>
      </w:r>
    </w:p>
    <w:p>
      <w:pPr>
        <w:spacing w:before="0" w:after="40" w:line="300" w:lineRule="auto"/>
        <w:numPr>
          <w:ilvl w:val="0"/>
          <w:numId w:val="1"/>
        </w:numPr>
        <w:rPr>
          <w:sz w:val="20"/>
          <w:szCs w:val="20"/>
        </w:rPr>
      </w:pPr>
      <w:r>
        <w:rPr>
          <w:b/>
          <w:bCs/>
          <w:sz w:val="20"/>
          <w:szCs w:val="20"/>
        </w:rPr>
        <w:t xml:space="preserve">① = 실행환경(전제부)으로 배치, 결정론 앵커 한정 필수</w:t>
      </w:r>
      <w:r>
        <w:rPr>
          <w:sz w:val="20"/>
          <w:szCs w:val="20"/>
        </w:rPr>
        <w:t xml:space="preserve"> — "로컬 소형모델 + 폐쇄망 제약 하에서, </w:t>
      </w:r>
      <w:r>
        <w:rPr>
          <w:b/>
          <w:bCs/>
          <w:sz w:val="20"/>
          <w:szCs w:val="20"/>
        </w:rPr>
        <w:t xml:space="preserve">임베딩 유사도가 아닌 결정론 구조 앵커</w:t>
      </w:r>
      <w:r>
        <w:rPr>
          <w:sz w:val="20"/>
          <w:szCs w:val="20"/>
        </w:rPr>
        <w:t xml:space="preserve">로 편집 영역을 특정하는 시스템에 있어서…" 형태. "부분 편집" 일반 표현은 US'770 변경격리에 공지되어 위치 결정의 결정론성으로 갈라야 산다.</w:t>
      </w:r>
    </w:p>
    <w:p>
      <w:pPr>
        <w:spacing w:before="0" w:after="40" w:line="300" w:lineRule="auto"/>
        <w:numPr>
          <w:ilvl w:val="0"/>
          <w:numId w:val="1"/>
        </w:numPr>
        <w:rPr>
          <w:sz w:val="20"/>
          <w:szCs w:val="20"/>
        </w:rPr>
      </w:pPr>
      <w:r>
        <w:rPr>
          <w:b/>
          <w:bCs/>
          <w:sz w:val="20"/>
          <w:szCs w:val="20"/>
        </w:rPr>
        <w:t xml:space="preserve">신규 한정 = "검증 단계에서 추가 생성형 모델 호출 없이"</w:t>
      </w:r>
      <w:r>
        <w:rPr>
          <w:sz w:val="20"/>
          <w:szCs w:val="20"/>
        </w:rPr>
        <w:t xml:space="preserve"> — US'770과의 가장 깨끗한 경계선을 청구항 문언으로 박제한다. 약한 모델 전제에서 필연으로 도출되는 한정이라 명세서 서사도 자연스럽다.</w:t>
      </w:r>
    </w:p>
    <w:p>
      <w:pPr>
        <w:spacing w:before="0" w:after="40" w:line="300" w:lineRule="auto"/>
        <w:numPr>
          <w:ilvl w:val="0"/>
          <w:numId w:val="1"/>
        </w:numPr>
        <w:rPr>
          <w:sz w:val="20"/>
          <w:szCs w:val="20"/>
        </w:rPr>
      </w:pPr>
      <w:r>
        <w:rPr>
          <w:b/>
          <w:bCs/>
          <w:sz w:val="20"/>
          <w:szCs w:val="20"/>
        </w:rPr>
        <w:t xml:space="preserve">접착제 = ⑤ 스캐폴드 규약 오라클(좁힌 문구)</w:t>
      </w:r>
      <w:r>
        <w:rPr>
          <w:sz w:val="20"/>
          <w:szCs w:val="20"/>
        </w:rPr>
        <w:t xml:space="preserve"> — ②+④ 뼈대에 대한 심사관의 예상 반문 "검증 기준은 어디서 오는가?"에 대한 답으로 배치: "검증 기준은 사전 정의된 스캐폴드 규약(격리 폴더·네임스페이스·import 경로·컴포넌트 집합)에서 자동 파생되며, 동일 규약이 생성 전 주입과 생성 후 검증에 공용된다." 단, US'770의 '리뷰어 LLM이 코딩 표준 대조'와 구별되도록 </w:t>
      </w:r>
      <w:r>
        <w:rPr>
          <w:b/>
          <w:bCs/>
          <w:sz w:val="20"/>
          <w:szCs w:val="20"/>
        </w:rPr>
        <w:t xml:space="preserve">"LLM 판단 없는 집합 소속 판정(폐쇄 세계) + 검증 데이터 자동 파생"</w:t>
      </w:r>
      <w:r>
        <w:rPr>
          <w:sz w:val="20"/>
          <w:szCs w:val="20"/>
        </w:rPr>
        <w:t xml:space="preserve">을 문언에 명시한다. ③(ScaffoldContracts)을 ②·④와 하나의 사상으로 묶고, 은행 표준 메타데이터 결합(2층 전략)과도 같은 논리 구조라 명세서에서 일관 서술이 가능하다.</w:t>
      </w:r>
    </w:p>
    <w:p>
      <w:pPr>
        <w:spacing w:before="0" w:after="40" w:line="300" w:lineRule="auto"/>
        <w:numPr>
          <w:ilvl w:val="0"/>
          <w:numId w:val="1"/>
        </w:numPr>
        <w:rPr>
          <w:sz w:val="20"/>
          <w:szCs w:val="20"/>
        </w:rPr>
      </w:pPr>
      <w:r>
        <w:rPr>
          <w:b/>
          <w:bCs/>
          <w:sz w:val="20"/>
          <w:szCs w:val="20"/>
        </w:rPr>
        <w:t xml:space="preserve">종속항 = ⑥ 모델-선택적 강등</w:t>
      </w:r>
      <w:r>
        <w:rPr>
          <w:sz w:val="20"/>
          <w:szCs w:val="20"/>
        </w:rPr>
        <w:t xml:space="preserve"> — 후보 A(서버 불가용 시 결정론 의도분류+스캐폴드 지식 검색으로 가이드 제공), 후보 B(검색 확신도 임계 이상이면 생성형 모델 호출 생략). "호출 없이" 신규 한정과 같은 축이라 청구항 세트의 일관성을 만든다.</w:t>
      </w:r>
    </w:p>
    <w:p>
      <w:pPr>
        <w:spacing w:before="0" w:after="160" w:line="300" w:lineRule="auto"/>
        <w:numPr>
          <w:ilvl w:val="0"/>
          <w:numId w:val="1"/>
        </w:numPr>
        <w:rPr>
          <w:sz w:val="20"/>
          <w:szCs w:val="20"/>
        </w:rPr>
      </w:pPr>
      <w:r>
        <w:rPr>
          <w:b/>
          <w:bCs/>
          <w:sz w:val="20"/>
          <w:szCs w:val="20"/>
        </w:rPr>
        <w:t xml:space="preserve">2순위 = ③ + 은행 표준 메타데이터</w:t>
      </w:r>
      <w:r>
        <w:rPr>
          <w:sz w:val="20"/>
          <w:szCs w:val="20"/>
        </w:rPr>
        <w:t xml:space="preserve"> — 메타데이터 필드 태깅을 라우팅 기준으로 쓰는 도메인 결합형 리트리벌을 별건으로 검토한다.</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10.  </w:t>
      </w:r>
      <w:r>
        <w:rPr>
          <w:b/>
          <w:bCs/>
          <w:color w:val="1C2530"/>
          <w:sz w:val="30"/>
          <w:szCs w:val="30"/>
        </w:rPr>
        <w:t xml:space="preserve">최우선 리스크 — 공지예외 유예기간</w:t>
      </w:r>
    </w:p>
    <w:p>
      <w:pPr>
        <w:spacing w:before="0" w:after="160" w:line="320" w:lineRule="auto"/>
        <w:rPr>
          <w:sz w:val="20"/>
          <w:szCs w:val="20"/>
        </w:rPr>
      </w:pPr>
      <w:r>
        <w:rPr>
          <w:sz w:val="20"/>
          <w:szCs w:val="20"/>
        </w:rPr>
        <w:t xml:space="preserve">공지예외(신규성 상실의 예외) 제도는 국가마다 다르며, GitHub 공개는 이미 발생한 사실이다.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435"/>
        <w:gridCol w:w="4249"/>
        <w:gridCol w:w="2954"/>
      </w:tblGrid>
      <w:tr>
        <w:tc>
          <w:tcPr>
            <w:tcW w:w="2435" w:type="dxa"/>
            <w:shd w:val="clear" w:color="auto" w:fill="F1F4F9"/>
            <w:vAlign w:val="top"/>
          </w:tcPr>
          <w:p>
            <w:pPr>
              <w:spacing w:before="0" w:after="0" w:line="276" w:lineRule="auto"/>
              <w:rPr>
                <w:sz w:val="18"/>
                <w:szCs w:val="18"/>
                <w:color w:val="55637A"/>
                <w:b/>
              </w:rPr>
            </w:pPr>
            <w:r>
              <w:rPr>
                <w:b/>
                <w:bCs/>
                <w:color w:val="55637A"/>
                <w:sz w:val="18"/>
                <w:szCs w:val="18"/>
              </w:rPr>
              <w:t xml:space="preserve">국가</w:t>
            </w:r>
          </w:p>
        </w:tc>
        <w:tc>
          <w:tcPr>
            <w:tcW w:w="4249" w:type="dxa"/>
            <w:shd w:val="clear" w:color="auto" w:fill="F1F4F9"/>
            <w:vAlign w:val="top"/>
          </w:tcPr>
          <w:p>
            <w:pPr>
              <w:spacing w:before="0" w:after="0" w:line="276" w:lineRule="auto"/>
              <w:rPr>
                <w:sz w:val="18"/>
                <w:szCs w:val="18"/>
                <w:color w:val="55637A"/>
                <w:b/>
              </w:rPr>
            </w:pPr>
            <w:r>
              <w:rPr>
                <w:b/>
                <w:bCs/>
                <w:color w:val="55637A"/>
                <w:sz w:val="18"/>
                <w:szCs w:val="18"/>
              </w:rPr>
              <w:t xml:space="preserve">GitHub 공개 후 구제</w:t>
            </w:r>
          </w:p>
        </w:tc>
        <w:tc>
          <w:tcPr>
            <w:tcW w:w="2954" w:type="dxa"/>
            <w:shd w:val="clear" w:color="auto" w:fill="F1F4F9"/>
            <w:vAlign w:val="top"/>
          </w:tcPr>
          <w:p>
            <w:pPr>
              <w:spacing w:before="0" w:after="0" w:line="276" w:lineRule="auto"/>
              <w:rPr>
                <w:sz w:val="18"/>
                <w:szCs w:val="18"/>
                <w:color w:val="55637A"/>
                <w:b/>
              </w:rPr>
            </w:pPr>
            <w:r>
              <w:rPr>
                <w:b/>
                <w:bCs/>
                <w:color w:val="55637A"/>
                <w:sz w:val="18"/>
                <w:szCs w:val="18"/>
              </w:rPr>
              <w:t xml:space="preserve">판정</w:t>
            </w:r>
          </w:p>
        </w:tc>
      </w:tr>
      <w:tr>
        <w:tc>
          <w:tcPr>
            <w:tcW w:w="2435" w:type="dxa"/>
            <w:vAlign w:val="top"/>
          </w:tcPr>
          <w:p>
            <w:pPr>
              <w:spacing w:before="0" w:after="0" w:line="276" w:lineRule="auto"/>
              <w:rPr>
                <w:sz w:val="18"/>
                <w:szCs w:val="18"/>
              </w:rPr>
            </w:pPr>
            <w:r>
              <w:rPr>
                <w:sz w:val="18"/>
                <w:szCs w:val="18"/>
              </w:rPr>
              <w:t xml:space="preserve">한국</w:t>
            </w:r>
          </w:p>
        </w:tc>
        <w:tc>
          <w:tcPr>
            <w:tcW w:w="4249" w:type="dxa"/>
            <w:vAlign w:val="top"/>
          </w:tcPr>
          <w:p>
            <w:pPr>
              <w:spacing w:before="0" w:after="0" w:line="276" w:lineRule="auto"/>
              <w:rPr>
                <w:sz w:val="18"/>
                <w:szCs w:val="18"/>
              </w:rPr>
            </w:pPr>
            <w:r>
              <w:rPr>
                <w:sz w:val="18"/>
                <w:szCs w:val="18"/>
              </w:rPr>
              <w:t xml:space="preserve">12개월 유예</w:t>
            </w:r>
          </w:p>
        </w:tc>
        <w:tc>
          <w:tcPr>
            <w:tcW w:w="2954" w:type="dxa"/>
            <w:vAlign w:val="top"/>
          </w:tcPr>
          <w:p>
            <w:pPr>
              <w:spacing w:before="0" w:after="0" w:line="276" w:lineRule="auto"/>
              <w:rPr>
                <w:sz w:val="18"/>
                <w:szCs w:val="18"/>
                <w:color w:val="2A7D4F"/>
                <w:b/>
              </w:rPr>
            </w:pPr>
            <w:r>
              <w:rPr>
                <w:b/>
                <w:bCs/>
                <w:color w:val="2A7D4F"/>
                <w:sz w:val="18"/>
                <w:szCs w:val="18"/>
              </w:rPr>
              <w:t xml:space="preserve">가능 — 기산점 확인 필요</w:t>
            </w:r>
          </w:p>
        </w:tc>
      </w:tr>
      <w:tr>
        <w:tc>
          <w:tcPr>
            <w:tcW w:w="2435" w:type="dxa"/>
            <w:vAlign w:val="top"/>
          </w:tcPr>
          <w:p>
            <w:pPr>
              <w:spacing w:before="0" w:after="0" w:line="276" w:lineRule="auto"/>
              <w:rPr>
                <w:sz w:val="18"/>
                <w:szCs w:val="18"/>
              </w:rPr>
            </w:pPr>
            <w:r>
              <w:rPr>
                <w:sz w:val="18"/>
                <w:szCs w:val="18"/>
              </w:rPr>
              <w:t xml:space="preserve">일본</w:t>
            </w:r>
          </w:p>
        </w:tc>
        <w:tc>
          <w:tcPr>
            <w:tcW w:w="4249" w:type="dxa"/>
            <w:vAlign w:val="top"/>
          </w:tcPr>
          <w:p>
            <w:pPr>
              <w:spacing w:before="0" w:after="0" w:line="276" w:lineRule="auto"/>
              <w:rPr>
                <w:sz w:val="18"/>
                <w:szCs w:val="18"/>
              </w:rPr>
            </w:pPr>
            <w:r>
              <w:rPr>
                <w:sz w:val="18"/>
                <w:szCs w:val="18"/>
              </w:rPr>
              <w:t xml:space="preserve">12개월 유예</w:t>
            </w:r>
          </w:p>
        </w:tc>
        <w:tc>
          <w:tcPr>
            <w:tcW w:w="2954" w:type="dxa"/>
            <w:vAlign w:val="top"/>
          </w:tcPr>
          <w:p>
            <w:pPr>
              <w:spacing w:before="0" w:after="0" w:line="276" w:lineRule="auto"/>
              <w:rPr>
                <w:sz w:val="18"/>
                <w:szCs w:val="18"/>
                <w:color w:val="2A7D4F"/>
                <w:b/>
              </w:rPr>
            </w:pPr>
            <w:r>
              <w:rPr>
                <w:b/>
                <w:bCs/>
                <w:color w:val="2A7D4F"/>
                <w:sz w:val="18"/>
                <w:szCs w:val="18"/>
              </w:rPr>
              <w:t xml:space="preserve">가능</w:t>
            </w:r>
          </w:p>
        </w:tc>
      </w:tr>
      <w:tr>
        <w:tc>
          <w:tcPr>
            <w:tcW w:w="2435" w:type="dxa"/>
            <w:vAlign w:val="top"/>
          </w:tcPr>
          <w:p>
            <w:pPr>
              <w:spacing w:before="0" w:after="0" w:line="276" w:lineRule="auto"/>
              <w:rPr>
                <w:sz w:val="18"/>
                <w:szCs w:val="18"/>
              </w:rPr>
            </w:pPr>
            <w:r>
              <w:rPr>
                <w:sz w:val="18"/>
                <w:szCs w:val="18"/>
              </w:rPr>
              <w:t xml:space="preserve">미국</w:t>
            </w:r>
          </w:p>
        </w:tc>
        <w:tc>
          <w:tcPr>
            <w:tcW w:w="4249" w:type="dxa"/>
            <w:vAlign w:val="top"/>
          </w:tcPr>
          <w:p>
            <w:pPr>
              <w:spacing w:before="0" w:after="0" w:line="276" w:lineRule="auto"/>
              <w:rPr>
                <w:sz w:val="18"/>
                <w:szCs w:val="18"/>
              </w:rPr>
            </w:pPr>
            <w:r>
              <w:rPr>
                <w:sz w:val="18"/>
                <w:szCs w:val="18"/>
              </w:rPr>
              <w:t xml:space="preserve">12개월 유예 (grace period)</w:t>
            </w:r>
          </w:p>
        </w:tc>
        <w:tc>
          <w:tcPr>
            <w:tcW w:w="2954" w:type="dxa"/>
            <w:vAlign w:val="top"/>
          </w:tcPr>
          <w:p>
            <w:pPr>
              <w:spacing w:before="0" w:after="0" w:line="276" w:lineRule="auto"/>
              <w:rPr>
                <w:sz w:val="18"/>
                <w:szCs w:val="18"/>
                <w:color w:val="2A7D4F"/>
                <w:b/>
              </w:rPr>
            </w:pPr>
            <w:r>
              <w:rPr>
                <w:b/>
                <w:bCs/>
                <w:color w:val="2A7D4F"/>
                <w:sz w:val="18"/>
                <w:szCs w:val="18"/>
              </w:rPr>
              <w:t xml:space="preserve">가능</w:t>
            </w:r>
          </w:p>
        </w:tc>
      </w:tr>
      <w:tr>
        <w:tc>
          <w:tcPr>
            <w:tcW w:w="2435" w:type="dxa"/>
            <w:vAlign w:val="top"/>
          </w:tcPr>
          <w:p>
            <w:pPr>
              <w:spacing w:before="0" w:after="0" w:line="276" w:lineRule="auto"/>
              <w:rPr>
                <w:sz w:val="18"/>
                <w:szCs w:val="18"/>
              </w:rPr>
            </w:pPr>
            <w:r>
              <w:rPr>
                <w:sz w:val="18"/>
                <w:szCs w:val="18"/>
              </w:rPr>
              <w:t xml:space="preserve">중국</w:t>
            </w:r>
          </w:p>
        </w:tc>
        <w:tc>
          <w:tcPr>
            <w:tcW w:w="4249" w:type="dxa"/>
            <w:vAlign w:val="top"/>
          </w:tcPr>
          <w:p>
            <w:pPr>
              <w:spacing w:before="0" w:after="0" w:line="276" w:lineRule="auto"/>
              <w:rPr>
                <w:sz w:val="18"/>
                <w:szCs w:val="18"/>
              </w:rPr>
            </w:pPr>
            <w:r>
              <w:rPr>
                <w:sz w:val="18"/>
                <w:szCs w:val="18"/>
              </w:rPr>
              <w:t xml:space="preserve">특정 전시회·학회 공개만 인정</w:t>
            </w:r>
          </w:p>
        </w:tc>
        <w:tc>
          <w:tcPr>
            <w:tcW w:w="2954" w:type="dxa"/>
            <w:vAlign w:val="top"/>
          </w:tcPr>
          <w:p>
            <w:pPr>
              <w:spacing w:before="0" w:after="0" w:line="276" w:lineRule="auto"/>
              <w:rPr>
                <w:sz w:val="18"/>
                <w:szCs w:val="18"/>
                <w:color w:val="B0433C"/>
                <w:b/>
              </w:rPr>
            </w:pPr>
            <w:r>
              <w:rPr>
                <w:b/>
                <w:bCs/>
                <w:color w:val="B0433C"/>
                <w:sz w:val="18"/>
                <w:szCs w:val="18"/>
              </w:rPr>
              <w:t xml:space="preserve">사실상 닫힘</w:t>
            </w:r>
          </w:p>
        </w:tc>
      </w:tr>
      <w:tr>
        <w:tc>
          <w:tcPr>
            <w:tcW w:w="2435" w:type="dxa"/>
            <w:vAlign w:val="top"/>
          </w:tcPr>
          <w:p>
            <w:pPr>
              <w:spacing w:before="0" w:after="0" w:line="276" w:lineRule="auto"/>
              <w:rPr>
                <w:sz w:val="18"/>
                <w:szCs w:val="18"/>
              </w:rPr>
            </w:pPr>
            <w:r>
              <w:rPr>
                <w:sz w:val="18"/>
                <w:szCs w:val="18"/>
              </w:rPr>
              <w:t xml:space="preserve">유럽 (EPO)</w:t>
            </w:r>
          </w:p>
        </w:tc>
        <w:tc>
          <w:tcPr>
            <w:tcW w:w="4249" w:type="dxa"/>
            <w:vAlign w:val="top"/>
          </w:tcPr>
          <w:p>
            <w:pPr>
              <w:spacing w:before="0" w:after="0" w:line="276" w:lineRule="auto"/>
              <w:rPr>
                <w:sz w:val="18"/>
                <w:szCs w:val="18"/>
              </w:rPr>
            </w:pPr>
            <w:r>
              <w:rPr>
                <w:sz w:val="18"/>
                <w:szCs w:val="18"/>
              </w:rPr>
              <w:t xml:space="preserve">사실상 없음</w:t>
            </w:r>
          </w:p>
        </w:tc>
        <w:tc>
          <w:tcPr>
            <w:tcW w:w="2954" w:type="dxa"/>
            <w:vAlign w:val="top"/>
          </w:tcPr>
          <w:p>
            <w:pPr>
              <w:spacing w:before="0" w:after="0" w:line="276" w:lineRule="auto"/>
              <w:rPr>
                <w:sz w:val="18"/>
                <w:szCs w:val="18"/>
                <w:color w:val="B0433C"/>
                <w:b/>
              </w:rPr>
            </w:pPr>
            <w:r>
              <w:rPr>
                <w:b/>
                <w:bCs/>
                <w:color w:val="B0433C"/>
                <w:sz w:val="18"/>
                <w:szCs w:val="18"/>
              </w:rPr>
              <w:t xml:space="preserve">사실상 닫힘</w:t>
            </w:r>
          </w:p>
        </w:tc>
      </w:tr>
    </w:tbl>
    <w:p>
      <w:pPr>
        <w:spacing w:before="0" w:after="120" w:line="240" w:lineRule="auto"/>
        <w:rPr>
          <w:sz w:val="8"/>
          <w:szCs w:val="8"/>
        </w:rPr>
      </w:pPr>
      <w:r>
        <w:rPr>
          <w:sz w:val="8"/>
          <w:szCs w:val="8"/>
        </w:rPr>
        <w:t xml:space="preserve"/>
      </w:r>
    </w:p>
    <w:p>
      <w:pPr>
        <w:spacing w:before="80" w:after="200" w:line="320" w:lineRule="auto"/>
        <w:pBdr>
          <w:top w:val="single" w:sz="6" w:space="8" w:color="B47B12"/>
          <w:left w:val="single" w:sz="6" w:space="8" w:color="B47B12"/>
          <w:bottom w:val="single" w:sz="6" w:space="8" w:color="B47B12"/>
          <w:right w:val="single" w:sz="6" w:space="8" w:color="B47B12"/>
        </w:pBdr>
        <w:shd w:val="clear" w:color="auto" w:fill="FBF3E1"/>
        <w:rPr>
          <w:sz w:val="19"/>
          <w:szCs w:val="19"/>
        </w:rPr>
      </w:pPr>
      <w:r>
        <w:rPr>
          <w:sz w:val="19"/>
          <w:szCs w:val="19"/>
        </w:rPr>
        <w:t xml:space="preserve"> </w:t>
      </w:r>
      <w:r>
        <w:rPr>
          <w:b/>
          <w:bCs/>
          <w:sz w:val="19"/>
          <w:szCs w:val="19"/>
        </w:rPr>
        <w:t xml:space="preserve">지금 당장 확인할 것</w:t>
      </w:r>
      <w:r>
        <w:rPr>
          <w:sz w:val="19"/>
          <w:szCs w:val="19"/>
        </w:rPr>
        <w:t xml:space="preserve"> — 한국의 12개월 유예가 </w:t>
      </w:r>
      <w:r>
        <w:rPr>
          <w:b/>
          <w:bCs/>
          <w:sz w:val="19"/>
          <w:szCs w:val="19"/>
        </w:rPr>
        <w:t xml:space="preserve">언제 시작됐는가.</w:t>
      </w:r>
      <w:r>
        <w:rPr>
          <w:sz w:val="19"/>
          <w:szCs w:val="19"/>
        </w:rPr>
        <w:t xml:space="preserve"> 최초 커밋 날짜 기준인지, 해당 기술(StructuralAnchor 등)이 포함된 코드가 공개된 날짜 기준인지에 따라 잔여 시간이 달라진다. 이 확인이 중국 문헌 분석보다 우선순위가 높으며, 대리인(변리사)과 즉시 확정해야 한다. 확정에 필요한 사실관계는 아래 팩트시트로 준비한다. </w:t>
      </w:r>
    </w:p>
    <w:p>
      <w:pPr>
        <w:keepNext/>
        <w:spacing w:before="280" w:after="100" w:line="320" w:lineRule="auto"/>
        <w:rPr>
          <w:sz w:val="23"/>
          <w:szCs w:val="23"/>
          <w:color w:val="1C2530"/>
          <w:b/>
        </w:rPr>
      </w:pPr>
      <w:r>
        <w:rPr>
          <w:b/>
          <w:bCs/>
          <w:color w:val="1C2530"/>
          <w:sz w:val="23"/>
          <w:szCs w:val="23"/>
        </w:rPr>
        <w:t xml:space="preserve">공개 사실관계 팩트시트 — 대리인 확정용 (미팅 전 기입)</w:t>
      </w:r>
    </w:p>
    <w:p>
      <w:pPr>
        <w:spacing w:before="0" w:after="160" w:line="320" w:lineRule="auto"/>
        <w:rPr>
          <w:sz w:val="20"/>
          <w:szCs w:val="20"/>
        </w:rPr>
      </w:pPr>
      <w:r>
        <w:rPr>
          <w:sz w:val="20"/>
          <w:szCs w:val="20"/>
        </w:rPr>
        <w:t xml:space="preserve">기산점 판단의 기준(최초 공개일인지, 해당 기술이 포함된 코드의 공개일인지)은 대리인 판단 사항이므로, </w:t>
      </w:r>
      <w:r>
        <w:rPr>
          <w:b/>
          <w:bCs/>
          <w:sz w:val="20"/>
          <w:szCs w:val="20"/>
        </w:rPr>
        <w:t xml:space="preserve">후보가 되는 날짜를 전부 준비해 함께 전달</w:t>
      </w:r>
      <w:r>
        <w:rPr>
          <w:sz w:val="20"/>
          <w:szCs w:val="20"/>
        </w:rPr>
        <w:t xml:space="preserve">한다. 어느 하나라도 12개월을 넘겼는지가 즉시 판별돼야 한다.</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3530"/>
        <w:gridCol w:w="2509"/>
        <w:gridCol w:w="3599"/>
      </w:tblGrid>
      <w:tr>
        <w:tc>
          <w:tcPr>
            <w:tcW w:w="3530" w:type="dxa"/>
            <w:shd w:val="clear" w:color="auto" w:fill="F1F4F9"/>
            <w:vAlign w:val="top"/>
          </w:tcPr>
          <w:p>
            <w:pPr>
              <w:spacing w:before="0" w:after="0" w:line="276" w:lineRule="auto"/>
              <w:rPr>
                <w:sz w:val="18"/>
                <w:szCs w:val="18"/>
                <w:color w:val="55637A"/>
                <w:b/>
              </w:rPr>
            </w:pPr>
            <w:r>
              <w:rPr>
                <w:b/>
                <w:bCs/>
                <w:color w:val="55637A"/>
                <w:sz w:val="18"/>
                <w:szCs w:val="18"/>
              </w:rPr>
              <w:t xml:space="preserve">항목</w:t>
            </w:r>
          </w:p>
        </w:tc>
        <w:tc>
          <w:tcPr>
            <w:tcW w:w="2509" w:type="dxa"/>
            <w:shd w:val="clear" w:color="auto" w:fill="F1F4F9"/>
            <w:vAlign w:val="top"/>
          </w:tcPr>
          <w:p>
            <w:pPr>
              <w:spacing w:before="0" w:after="0" w:line="276" w:lineRule="auto"/>
              <w:rPr>
                <w:sz w:val="18"/>
                <w:szCs w:val="18"/>
                <w:color w:val="55637A"/>
                <w:b/>
              </w:rPr>
            </w:pPr>
            <w:r>
              <w:rPr>
                <w:b/>
                <w:bCs/>
                <w:color w:val="55637A"/>
                <w:sz w:val="18"/>
                <w:szCs w:val="18"/>
              </w:rPr>
              <w:t xml:space="preserve">내용</w:t>
            </w:r>
          </w:p>
        </w:tc>
        <w:tc>
          <w:tcPr>
            <w:tcW w:w="3599" w:type="dxa"/>
            <w:shd w:val="clear" w:color="auto" w:fill="F1F4F9"/>
            <w:vAlign w:val="top"/>
          </w:tcPr>
          <w:p>
            <w:pPr>
              <w:spacing w:before="0" w:after="0" w:line="276" w:lineRule="auto"/>
              <w:rPr>
                <w:sz w:val="18"/>
                <w:szCs w:val="18"/>
                <w:color w:val="55637A"/>
                <w:b/>
              </w:rPr>
            </w:pPr>
            <w:r>
              <w:rPr>
                <w:b/>
                <w:bCs/>
                <w:color w:val="55637A"/>
                <w:sz w:val="18"/>
                <w:szCs w:val="18"/>
              </w:rPr>
              <w:t xml:space="preserve">비고</w:t>
            </w:r>
          </w:p>
        </w:tc>
      </w:tr>
      <w:tr>
        <w:tc>
          <w:tcPr>
            <w:tcW w:w="3530" w:type="dxa"/>
            <w:vAlign w:val="top"/>
          </w:tcPr>
          <w:p>
            <w:pPr>
              <w:spacing w:before="0" w:after="0" w:line="276" w:lineRule="auto"/>
              <w:rPr>
                <w:sz w:val="18"/>
                <w:szCs w:val="18"/>
              </w:rPr>
            </w:pPr>
            <w:r>
              <w:rPr>
                <w:sz w:val="18"/>
                <w:szCs w:val="18"/>
              </w:rPr>
              <w:t xml:space="preserve">저장소 URL · 공개 범위</w:t>
            </w:r>
          </w:p>
        </w:tc>
        <w:tc>
          <w:tcPr>
            <w:tcW w:w="2509" w:type="dxa"/>
            <w:vAlign w:val="top"/>
          </w:tcPr>
          <w:p>
            <w:pPr>
              <w:spacing w:before="0" w:after="0" w:line="276" w:lineRule="auto"/>
              <w:rPr>
                <w:sz w:val="18"/>
                <w:szCs w:val="18"/>
              </w:rPr>
            </w:pPr>
            <w:r>
              <w:rPr>
                <w:sz w:val="18"/>
                <w:szCs w:val="18"/>
              </w:rPr>
              <w:t xml:space="preserve">(기입) — public / private 여부 포함</w:t>
            </w:r>
          </w:p>
        </w:tc>
        <w:tc>
          <w:tcPr>
            <w:tcW w:w="3599" w:type="dxa"/>
            <w:vAlign w:val="top"/>
          </w:tcPr>
          <w:p>
            <w:pPr>
              <w:spacing w:before="0" w:after="0" w:line="276" w:lineRule="auto"/>
              <w:rPr>
                <w:sz w:val="18"/>
                <w:szCs w:val="18"/>
              </w:rPr>
            </w:pPr>
            <w:r>
              <w:rPr>
                <w:sz w:val="18"/>
                <w:szCs w:val="18"/>
              </w:rPr>
              <w:t xml:space="preserve">fork·미러 존재 여부도 확인</w:t>
            </w:r>
          </w:p>
        </w:tc>
      </w:tr>
      <w:tr>
        <w:tc>
          <w:tcPr>
            <w:tcW w:w="3530" w:type="dxa"/>
            <w:vAlign w:val="top"/>
          </w:tcPr>
          <w:p>
            <w:pPr>
              <w:spacing w:before="0" w:after="0" w:line="276" w:lineRule="auto"/>
              <w:rPr>
                <w:sz w:val="18"/>
                <w:szCs w:val="18"/>
              </w:rPr>
            </w:pPr>
            <w:r>
              <w:rPr>
                <w:sz w:val="18"/>
                <w:szCs w:val="18"/>
              </w:rPr>
              <w:t xml:space="preserve">최초 public 공개 시점</w:t>
            </w:r>
          </w:p>
        </w:tc>
        <w:tc>
          <w:tcPr>
            <w:tcW w:w="2509" w:type="dxa"/>
            <w:vAlign w:val="top"/>
          </w:tcPr>
          <w:p>
            <w:pPr>
              <w:spacing w:before="0" w:after="0" w:line="276" w:lineRule="auto"/>
              <w:rPr>
                <w:sz w:val="18"/>
                <w:szCs w:val="18"/>
              </w:rPr>
            </w:pPr>
            <w:r>
              <w:rPr>
                <w:sz w:val="18"/>
                <w:szCs w:val="18"/>
              </w:rPr>
              <w:t xml:space="preserve">(기입)</w:t>
            </w:r>
          </w:p>
        </w:tc>
        <w:tc>
          <w:tcPr>
            <w:tcW w:w="3599" w:type="dxa"/>
            <w:vAlign w:val="top"/>
          </w:tcPr>
          <w:p>
            <w:pPr>
              <w:spacing w:before="0" w:after="0" w:line="276" w:lineRule="auto"/>
              <w:rPr>
                <w:sz w:val="18"/>
                <w:szCs w:val="18"/>
              </w:rPr>
            </w:pPr>
            <w:r>
              <w:rPr>
                <w:sz w:val="18"/>
                <w:szCs w:val="18"/>
              </w:rPr>
              <w:t xml:space="preserve">최초 커밋일과 public 전환일이 다를 수 있음 — 둘 다 기재</w:t>
            </w:r>
          </w:p>
        </w:tc>
      </w:tr>
      <w:tr>
        <w:tc>
          <w:tcPr>
            <w:tcW w:w="3530" w:type="dxa"/>
            <w:vAlign w:val="top"/>
          </w:tcPr>
          <w:p>
            <w:pPr>
              <w:spacing w:before="0" w:after="0" w:line="276" w:lineRule="auto"/>
              <w:rPr>
                <w:sz w:val="18"/>
                <w:szCs w:val="18"/>
              </w:rPr>
            </w:pPr>
            <w:r>
              <w:rPr>
                <w:sz w:val="18"/>
                <w:szCs w:val="18"/>
              </w:rPr>
              <w:t xml:space="preserve">핵심 기술(3층: StructuralAnchor·교정기·폐루프) 포함 코드가 public 상태로 노출된 최초 시점</w:t>
            </w:r>
          </w:p>
        </w:tc>
        <w:tc>
          <w:tcPr>
            <w:tcW w:w="2509" w:type="dxa"/>
            <w:vAlign w:val="top"/>
          </w:tcPr>
          <w:p>
            <w:pPr>
              <w:spacing w:before="0" w:after="0" w:line="276" w:lineRule="auto"/>
              <w:rPr>
                <w:sz w:val="18"/>
                <w:szCs w:val="18"/>
              </w:rPr>
            </w:pPr>
            <w:r>
              <w:rPr>
                <w:sz w:val="18"/>
                <w:szCs w:val="18"/>
              </w:rPr>
              <w:t xml:space="preserve">(기입)</w:t>
            </w:r>
          </w:p>
        </w:tc>
        <w:tc>
          <w:tcPr>
            <w:tcW w:w="3599" w:type="dxa"/>
            <w:vAlign w:val="top"/>
          </w:tcPr>
          <w:p>
            <w:pPr>
              <w:spacing w:before="0" w:after="0" w:line="276" w:lineRule="auto"/>
              <w:rPr>
                <w:sz w:val="18"/>
                <w:szCs w:val="18"/>
              </w:rPr>
            </w:pPr>
            <w:r>
              <w:rPr>
                <w:sz w:val="18"/>
                <w:szCs w:val="18"/>
              </w:rPr>
              <w:t xml:space="preserve">git 이력에서 해당 파일 최초 push 일자로 특정 가능</w:t>
            </w:r>
          </w:p>
        </w:tc>
      </w:tr>
      <w:tr>
        <w:tc>
          <w:tcPr>
            <w:tcW w:w="3530" w:type="dxa"/>
            <w:vAlign w:val="top"/>
          </w:tcPr>
          <w:p>
            <w:pPr>
              <w:spacing w:before="0" w:after="0" w:line="276" w:lineRule="auto"/>
              <w:rPr>
                <w:sz w:val="18"/>
                <w:szCs w:val="18"/>
              </w:rPr>
            </w:pPr>
            <w:r>
              <w:rPr>
                <w:sz w:val="18"/>
                <w:szCs w:val="18"/>
              </w:rPr>
              <w:t xml:space="preserve">README·docs·커밋 메시지로 드러난 기술 내용의 범위</w:t>
            </w:r>
          </w:p>
        </w:tc>
        <w:tc>
          <w:tcPr>
            <w:tcW w:w="2509" w:type="dxa"/>
            <w:vAlign w:val="top"/>
          </w:tcPr>
          <w:p>
            <w:pPr>
              <w:spacing w:before="0" w:after="0" w:line="276" w:lineRule="auto"/>
              <w:rPr>
                <w:sz w:val="18"/>
                <w:szCs w:val="18"/>
              </w:rPr>
            </w:pPr>
            <w:r>
              <w:rPr>
                <w:sz w:val="18"/>
                <w:szCs w:val="18"/>
              </w:rPr>
              <w:t xml:space="preserve">(기입)</w:t>
            </w:r>
          </w:p>
        </w:tc>
        <w:tc>
          <w:tcPr>
            <w:tcW w:w="3599" w:type="dxa"/>
            <w:vAlign w:val="top"/>
          </w:tcPr>
          <w:p>
            <w:pPr>
              <w:spacing w:before="0" w:after="0" w:line="276" w:lineRule="auto"/>
              <w:rPr>
                <w:sz w:val="18"/>
                <w:szCs w:val="18"/>
              </w:rPr>
            </w:pPr>
            <w:r>
              <w:rPr>
                <w:sz w:val="18"/>
                <w:szCs w:val="18"/>
              </w:rPr>
              <w:t xml:space="preserve">코드만 공개됐는지, 방식 설명 문서까지 공개됐는지</w:t>
            </w:r>
          </w:p>
        </w:tc>
      </w:tr>
      <w:tr>
        <w:tc>
          <w:tcPr>
            <w:tcW w:w="3530" w:type="dxa"/>
            <w:vAlign w:val="top"/>
          </w:tcPr>
          <w:p>
            <w:pPr>
              <w:spacing w:before="0" w:after="0" w:line="276" w:lineRule="auto"/>
              <w:rPr>
                <w:sz w:val="18"/>
                <w:szCs w:val="18"/>
              </w:rPr>
            </w:pPr>
            <w:r>
              <w:rPr>
                <w:sz w:val="18"/>
                <w:szCs w:val="18"/>
              </w:rPr>
              <w:t xml:space="preserve">GitHub 외 공개 행위</w:t>
            </w:r>
          </w:p>
        </w:tc>
        <w:tc>
          <w:tcPr>
            <w:tcW w:w="2509" w:type="dxa"/>
            <w:vAlign w:val="top"/>
          </w:tcPr>
          <w:p>
            <w:pPr>
              <w:spacing w:before="0" w:after="0" w:line="276" w:lineRule="auto"/>
              <w:rPr>
                <w:sz w:val="18"/>
                <w:szCs w:val="18"/>
              </w:rPr>
            </w:pPr>
            <w:r>
              <w:rPr>
                <w:sz w:val="18"/>
                <w:szCs w:val="18"/>
              </w:rPr>
              <w:t xml:space="preserve">(기입) — 데모 시연·발표·블로그·영상 등 유무</w:t>
            </w:r>
          </w:p>
        </w:tc>
        <w:tc>
          <w:tcPr>
            <w:tcW w:w="3599" w:type="dxa"/>
            <w:vAlign w:val="top"/>
          </w:tcPr>
          <w:p>
            <w:pPr>
              <w:spacing w:before="0" w:after="0" w:line="276" w:lineRule="auto"/>
              <w:rPr>
                <w:sz w:val="18"/>
                <w:szCs w:val="18"/>
              </w:rPr>
            </w:pPr>
            <w:r>
              <w:rPr>
                <w:sz w:val="18"/>
                <w:szCs w:val="18"/>
              </w:rPr>
              <w:t xml:space="preserve">각각이 별도의 공지 행위로 기산될 수 있음</w:t>
            </w:r>
          </w:p>
        </w:tc>
      </w:tr>
    </w:tbl>
    <w:p>
      <w:pPr>
        <w:spacing w:before="0" w:after="120" w:line="240" w:lineRule="auto"/>
        <w:rPr>
          <w:sz w:val="8"/>
          <w:szCs w:val="8"/>
        </w:rPr>
      </w:pPr>
      <w:r>
        <w:rPr>
          <w:sz w:val="8"/>
          <w:szCs w:val="8"/>
        </w:rPr>
        <w:t xml:space="preserve"/>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11.  </w:t>
      </w:r>
      <w:r>
        <w:rPr>
          <w:b/>
          <w:bCs/>
          <w:color w:val="1C2530"/>
          <w:sz w:val="30"/>
          <w:szCs w:val="30"/>
        </w:rPr>
        <w:t xml:space="preserve">영업(피치) 관점의 특허 포지셔닝</w:t>
      </w:r>
    </w:p>
    <w:p>
      <w:pPr>
        <w:spacing w:before="0" w:after="160" w:line="320" w:lineRule="auto"/>
        <w:rPr>
          <w:sz w:val="20"/>
          <w:szCs w:val="20"/>
        </w:rPr>
      </w:pPr>
      <w:r>
        <w:rPr>
          <w:sz w:val="20"/>
          <w:szCs w:val="20"/>
        </w:rPr>
        <w:t xml:space="preserve">금융권 SI RFP에서 등록특허와 출원중의 실질 차이는 크지 않다. "특허 출원 중" 한 줄이 평가표에서 수행하는 역할은 대부분 </w:t>
      </w:r>
      <w:r>
        <w:rPr>
          <w:b/>
          <w:bCs/>
          <w:sz w:val="20"/>
          <w:szCs w:val="20"/>
        </w:rPr>
        <w:t xml:space="preserve">"자체 기술 보유"의 증명</w:t>
      </w:r>
      <w:r>
        <w:rPr>
          <w:sz w:val="20"/>
          <w:szCs w:val="20"/>
        </w:rPr>
        <w:t xml:space="preserve">이지, 경쟁사 차단이 아니다.</w:t>
      </w:r>
    </w:p>
    <w:p>
      <w:pPr>
        <w:spacing w:before="0" w:after="160" w:line="320" w:lineRule="auto"/>
        <w:rPr>
          <w:sz w:val="20"/>
          <w:szCs w:val="20"/>
        </w:rPr>
      </w:pPr>
      <w:r>
        <w:rPr>
          <w:sz w:val="20"/>
          <w:szCs w:val="20"/>
        </w:rPr>
        <w:t xml:space="preserve">Continue+Ollama 조합과 경쟁할 때 실제로 이기는 무기는 특허가 아니라 </w:t>
      </w:r>
      <w:r>
        <w:rPr>
          <w:b/>
          <w:bCs/>
          <w:sz w:val="20"/>
          <w:szCs w:val="20"/>
        </w:rPr>
        <w:t xml:space="preserve">은행 표준 메타데이터 파이프라인</w:t>
      </w:r>
      <w:r>
        <w:rPr>
          <w:sz w:val="20"/>
          <w:szCs w:val="20"/>
        </w:rPr>
        <w:t xml:space="preserve">과 </w:t>
      </w:r>
      <w:r>
        <w:rPr>
          <w:b/>
          <w:bCs/>
          <w:sz w:val="20"/>
          <w:szCs w:val="20"/>
        </w:rPr>
        <w:t xml:space="preserve">폐쇄망 실증 레퍼런스</w:t>
      </w:r>
      <w:r>
        <w:rPr>
          <w:sz w:val="20"/>
          <w:szCs w:val="20"/>
        </w:rPr>
        <w:t xml:space="preserve">다. 따라서 특허는 "울타리"가 아니라 </w:t>
      </w:r>
      <w:r>
        <w:rPr>
          <w:b/>
          <w:bCs/>
          <w:sz w:val="20"/>
          <w:szCs w:val="20"/>
        </w:rPr>
        <w:t xml:space="preserve">"간판"</w:t>
      </w:r>
      <w:r>
        <w:rPr>
          <w:sz w:val="20"/>
          <w:szCs w:val="20"/>
        </w:rPr>
        <w:t xml:space="preserve">으로 기대하는 것이 현실적이며, 실질 방어의 본체는 기존 결론대로 </w:t>
      </w:r>
      <w:r>
        <w:rPr>
          <w:b/>
          <w:bCs/>
          <w:sz w:val="20"/>
          <w:szCs w:val="20"/>
        </w:rPr>
        <w:t xml:space="preserve">영업비밀 + EULA 강화</w:t>
      </w:r>
      <w:r>
        <w:rPr>
          <w:sz w:val="20"/>
          <w:szCs w:val="20"/>
        </w:rPr>
        <w:t xml:space="preserve">다. 특허는 그 위에 얹는 신뢰 장치다.</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12.  </w:t>
      </w:r>
      <w:r>
        <w:rPr>
          <w:b/>
          <w:bCs/>
          <w:color w:val="1C2530"/>
          <w:sz w:val="30"/>
          <w:szCs w:val="30"/>
        </w:rPr>
        <w:t xml:space="preserve">액션 아이템</w:t>
      </w:r>
    </w:p>
    <w:p>
      <w:pPr>
        <w:keepNext/>
        <w:spacing w:before="280" w:after="100" w:line="320" w:lineRule="auto"/>
        <w:rPr>
          <w:sz w:val="23"/>
          <w:szCs w:val="23"/>
          <w:color w:val="1C2530"/>
          <w:b/>
        </w:rPr>
      </w:pPr>
      <w:r>
        <w:rPr>
          <w:b/>
          <w:bCs/>
          <w:color w:val="1C2530"/>
          <w:sz w:val="23"/>
          <w:szCs w:val="23"/>
        </w:rPr>
        <w:t xml:space="preserve">12.1 대리인(변리사) 확인 요청 사항 — 미팅 안건</w:t>
      </w:r>
    </w:p>
    <w:p>
      <w:pPr>
        <w:spacing w:before="0" w:after="60" w:line="300" w:lineRule="auto"/>
        <w:numPr>
          <w:ilvl w:val="0"/>
          <w:numId w:val="3"/>
        </w:numPr>
        <w:rPr>
          <w:sz w:val="20"/>
          <w:szCs w:val="20"/>
        </w:rPr>
      </w:pPr>
      <w:r>
        <w:rPr>
          <w:b/>
          <w:bCs/>
          <w:sz w:val="20"/>
          <w:szCs w:val="20"/>
        </w:rPr>
        <w:t xml:space="preserve">공지예외 잔여기간 확정</w:t>
      </w:r>
      <w:r>
        <w:rPr>
          <w:sz w:val="20"/>
          <w:szCs w:val="20"/>
        </w:rPr>
        <w:t xml:space="preserve"> — 10절 팩트시트의 후보 날짜들을 기준으로 한국 12개월 유예의 기산점과 잔여 시간을 확정. 모든 전략이 이 답에 종속된다. </w:t>
      </w:r>
      <w:r>
        <w:rPr>
          <w:b/>
          <w:bCs/>
          <w:sz w:val="20"/>
          <w:szCs w:val="20"/>
        </w:rPr>
        <w:t xml:space="preserve">(최우선)</w:t>
      </w:r>
    </w:p>
    <w:p>
      <w:pPr>
        <w:spacing w:before="0" w:after="60" w:line="300" w:lineRule="auto"/>
        <w:numPr>
          <w:ilvl w:val="0"/>
          <w:numId w:val="3"/>
        </w:numPr>
        <w:rPr>
          <w:sz w:val="20"/>
          <w:szCs w:val="20"/>
        </w:rPr>
      </w:pPr>
      <w:r>
        <w:rPr>
          <w:b/>
          <w:bCs/>
          <w:sz w:val="20"/>
          <w:szCs w:val="20"/>
        </w:rPr>
        <w:t xml:space="preserve">두 문헌과의 시간관계 정리</w:t>
      </w:r>
      <w:r>
        <w:rPr>
          <w:sz w:val="20"/>
          <w:szCs w:val="20"/>
        </w:rPr>
        <w:t xml:space="preserve"> — CN'419 출원일 2026-03-13 · US'770 유효 선행일 2024-11-12 소급 가능 vs Axiom GitHub 공개일의 선후 관계, 그리고 Axiom 공개가 역으로 그들의 선행기술이 되는지.</w:t>
      </w:r>
    </w:p>
    <w:p>
      <w:pPr>
        <w:spacing w:before="0" w:after="60" w:line="300" w:lineRule="auto"/>
        <w:numPr>
          <w:ilvl w:val="0"/>
          <w:numId w:val="3"/>
        </w:numPr>
        <w:rPr>
          <w:sz w:val="20"/>
          <w:szCs w:val="20"/>
        </w:rPr>
      </w:pPr>
      <w:r>
        <w:rPr>
          <w:b/>
          <w:bCs/>
          <w:sz w:val="20"/>
          <w:szCs w:val="20"/>
        </w:rPr>
        <w:t xml:space="preserve">독립항 2단 구조(9.1절)의 타당성 검토</w:t>
      </w:r>
      <w:r>
        <w:rPr>
          <w:sz w:val="20"/>
          <w:szCs w:val="20"/>
        </w:rPr>
        <w:t xml:space="preserve"> — 결합 시스템(독립항 1) + 일반화 방법(독립항 2) 골격, 단일성(1출원 1발명) 위반 여부, "검증 단계 추가 생성형 모델 호출 없이" 한정의 문언 적정성.</w:t>
      </w:r>
    </w:p>
    <w:p>
      <w:pPr>
        <w:spacing w:before="0" w:after="60" w:line="300" w:lineRule="auto"/>
        <w:numPr>
          <w:ilvl w:val="0"/>
          <w:numId w:val="3"/>
        </w:numPr>
        <w:rPr>
          <w:sz w:val="20"/>
          <w:szCs w:val="20"/>
        </w:rPr>
      </w:pPr>
      <w:r>
        <w:rPr>
          <w:b/>
          <w:bCs/>
          <w:sz w:val="20"/>
          <w:szCs w:val="20"/>
        </w:rPr>
        <w:t xml:space="preserve">미국 출원 시 IDS(정보개시서) 요건</w:t>
      </w:r>
      <w:r>
        <w:rPr>
          <w:sz w:val="20"/>
          <w:szCs w:val="20"/>
        </w:rPr>
        <w:t xml:space="preserve"> — US'770 필수 제출(알고도 미제출 시 권리행사 불능 사유), Clause 67~84의 청구항 승격 추적 방법.</w:t>
      </w:r>
    </w:p>
    <w:p>
      <w:pPr>
        <w:spacing w:before="0" w:after="160" w:line="300" w:lineRule="auto"/>
        <w:numPr>
          <w:ilvl w:val="0"/>
          <w:numId w:val="3"/>
        </w:numPr>
        <w:rPr>
          <w:sz w:val="20"/>
          <w:szCs w:val="20"/>
        </w:rPr>
      </w:pPr>
      <w:r>
        <w:rPr>
          <w:b/>
          <w:bCs/>
          <w:sz w:val="20"/>
          <w:szCs w:val="20"/>
        </w:rPr>
        <w:t xml:space="preserve">SW 발명 적격성 방어 서술</w:t>
      </w:r>
      <w:r>
        <w:rPr>
          <w:sz w:val="20"/>
          <w:szCs w:val="20"/>
        </w:rPr>
        <w:t xml:space="preserve"> — "단순 규칙의 조합" 거절 리스크에 대해, 폐쇄망·소형모델 자원 제약과 결합된 기술적 효과로 서술하는 방향의 검토(8.3절).</w:t>
      </w:r>
    </w:p>
    <w:p>
      <w:pPr>
        <w:keepNext/>
        <w:spacing w:before="280" w:after="100" w:line="320" w:lineRule="auto"/>
        <w:rPr>
          <w:sz w:val="23"/>
          <w:szCs w:val="23"/>
          <w:color w:val="1C2530"/>
          <w:b/>
        </w:rPr>
      </w:pPr>
      <w:r>
        <w:rPr>
          <w:b/>
          <w:bCs/>
          <w:color w:val="1C2530"/>
          <w:sz w:val="23"/>
          <w:szCs w:val="23"/>
        </w:rPr>
        <w:t xml:space="preserve">12.2 내부 액션</w:t>
      </w:r>
    </w:p>
    <w:p>
      <w:pPr>
        <w:spacing w:before="0" w:after="60" w:line="300" w:lineRule="auto"/>
        <w:numPr>
          <w:ilvl w:val="0"/>
          <w:numId w:val="4"/>
        </w:numPr>
        <w:rPr>
          <w:sz w:val="20"/>
          <w:szCs w:val="20"/>
        </w:rPr>
      </w:pPr>
      <w:r>
        <w:rPr>
          <w:b/>
          <w:bCs/>
          <w:sz w:val="20"/>
          <w:szCs w:val="20"/>
        </w:rPr>
        <w:t xml:space="preserve">10절 팩트시트 기입 완료</w:t>
      </w:r>
      <w:r>
        <w:rPr>
          <w:sz w:val="20"/>
          <w:szCs w:val="20"/>
        </w:rPr>
        <w:t xml:space="preserve"> — 미팅 전에 저장소 공개 이력·후보 날짜를 전부 채워 전달한다.</w:t>
      </w:r>
    </w:p>
    <w:p>
      <w:pPr>
        <w:spacing w:before="0" w:after="60" w:line="300" w:lineRule="auto"/>
        <w:numPr>
          <w:ilvl w:val="0"/>
          <w:numId w:val="4"/>
        </w:numPr>
        <w:rPr>
          <w:sz w:val="20"/>
          <w:szCs w:val="20"/>
        </w:rPr>
      </w:pPr>
      <w:r>
        <w:rPr>
          <w:b/>
          <w:bCs/>
          <w:sz w:val="20"/>
          <w:szCs w:val="20"/>
        </w:rPr>
        <w:t xml:space="preserve">컨셉층(1층) 청구항 폐기</w:t>
      </w:r>
      <w:r>
        <w:rPr>
          <w:sz w:val="20"/>
          <w:szCs w:val="20"/>
        </w:rPr>
        <w:t xml:space="preserve"> — 예산과 미련을 두지 않는다.</w:t>
      </w:r>
    </w:p>
    <w:p>
      <w:pPr>
        <w:spacing w:before="0" w:after="60" w:line="300" w:lineRule="auto"/>
        <w:numPr>
          <w:ilvl w:val="0"/>
          <w:numId w:val="4"/>
        </w:numPr>
        <w:rPr>
          <w:sz w:val="20"/>
          <w:szCs w:val="20"/>
        </w:rPr>
      </w:pPr>
      <w:r>
        <w:rPr>
          <w:b/>
          <w:bCs/>
          <w:sz w:val="20"/>
          <w:szCs w:val="20"/>
        </w:rPr>
        <w:t xml:space="preserve">②+④ 뼈대 출원 준비</w:t>
      </w:r>
      <w:r>
        <w:rPr>
          <w:sz w:val="20"/>
          <w:szCs w:val="20"/>
        </w:rPr>
        <w:t xml:space="preserve"> — 대리인 검토(12.1의 3번) 결과를 반영해 좁힌 문구로 1건 착수. Scaffold는 독립항 1의 구성요소로 편입(9.1절).</w:t>
      </w:r>
    </w:p>
    <w:p>
      <w:pPr>
        <w:spacing w:before="0" w:after="60" w:line="300" w:lineRule="auto"/>
        <w:numPr>
          <w:ilvl w:val="0"/>
          <w:numId w:val="4"/>
        </w:numPr>
        <w:rPr>
          <w:sz w:val="20"/>
          <w:szCs w:val="20"/>
        </w:rPr>
      </w:pPr>
      <w:r>
        <w:rPr>
          <w:b/>
          <w:bCs/>
          <w:sz w:val="20"/>
          <w:szCs w:val="20"/>
        </w:rPr>
        <w:t xml:space="preserve">은행 메타데이터 RAG(2층+③)는 도메인 결합형으로 2순위 별건 검토.</w:t>
      </w:r>
    </w:p>
    <w:p>
      <w:pPr>
        <w:spacing w:before="0" w:after="60" w:line="300" w:lineRule="auto"/>
        <w:numPr>
          <w:ilvl w:val="0"/>
          <w:numId w:val="4"/>
        </w:numPr>
        <w:rPr>
          <w:sz w:val="20"/>
          <w:szCs w:val="20"/>
        </w:rPr>
      </w:pPr>
      <w:r>
        <w:rPr>
          <w:b/>
          <w:bCs/>
          <w:sz w:val="20"/>
          <w:szCs w:val="20"/>
        </w:rPr>
        <w:t xml:space="preserve">방어 본체는 영업비밀 + 계약(EULA) 유지</w:t>
      </w:r>
      <w:r>
        <w:rPr>
          <w:sz w:val="20"/>
          <w:szCs w:val="20"/>
        </w:rPr>
        <w:t xml:space="preserve"> — 특허는 간판으로 운용.</w:t>
      </w:r>
    </w:p>
    <w:p>
      <w:pPr>
        <w:spacing w:before="0" w:after="160" w:line="300" w:lineRule="auto"/>
        <w:numPr>
          <w:ilvl w:val="0"/>
          <w:numId w:val="4"/>
        </w:numPr>
        <w:rPr>
          <w:sz w:val="20"/>
          <w:szCs w:val="20"/>
        </w:rPr>
      </w:pPr>
      <w:r>
        <w:rPr>
          <w:b/>
          <w:bCs/>
          <w:sz w:val="20"/>
          <w:szCs w:val="20"/>
        </w:rPr>
        <w:t xml:space="preserve">전달 자료 패키지 준비</w:t>
      </w:r>
      <w:r>
        <w:rPr>
          <w:sz w:val="20"/>
          <w:szCs w:val="20"/>
        </w:rPr>
        <w:t xml:space="preserve"> — 본 보고서 + CN 122195419 A·US 2026/0133770 A1 공보 원문 PDF 2건 동봉.</w:t>
      </w:r>
    </w:p>
    <w:p>
      <w:pPr>
        <w:keepNext/>
        <w:spacing w:before="480" w:after="160" w:line="320" w:lineRule="auto"/>
        <w:pBdr>
          <w:top w:val="single" w:sz="6" w:space="8" w:color="DCE2EB"/>
        </w:pBdr>
        <w:rPr>
          <w:sz w:val="30"/>
          <w:szCs w:val="30"/>
          <w:color w:val="1C2530"/>
          <w:b/>
        </w:rPr>
      </w:pPr>
      <w:r>
        <w:rPr>
          <w:rFonts w:ascii="Consolas" w:hAnsi="Consolas" w:eastAsia="Malgun Gothic"/>
          <w:b/>
          <w:bCs/>
          <w:color w:val="2E5FD0"/>
          <w:sz w:val="30"/>
          <w:szCs w:val="30"/>
        </w:rPr>
        <w:t xml:space="preserve">13.  </w:t>
      </w:r>
      <w:r>
        <w:rPr>
          <w:b/>
          <w:bCs/>
          <w:color w:val="1C2530"/>
          <w:sz w:val="30"/>
          <w:szCs w:val="30"/>
        </w:rPr>
        <w:t xml:space="preserve">부록 — 코드 근거 목록</w:t>
      </w:r>
    </w:p>
    <w:tbl>
      <w:tblPr>
        <w:tblW w:w="5000" w:type="pct"/>
        <w:tblBorders>
          <w:top w:val="single" w:sz="4" w:space="0" w:color="DCE2EB"/>
          <w:left w:val="single" w:sz="4" w:space="0" w:color="DCE2EB"/>
          <w:bottom w:val="single" w:sz="4" w:space="0" w:color="DCE2EB"/>
          <w:right w:val="single" w:sz="4" w:space="0" w:color="DCE2EB"/>
          <w:insideH w:val="single" w:sz="4" w:space="0" w:color="DCE2EB"/>
          <w:insideV w:val="single" w:sz="4" w:space="0" w:color="DCE2EB"/>
        </w:tblBorders>
        <w:tblCellMar>
          <w:top w:w="80" w:type="dxa"/>
          <w:left w:w="120" w:type="dxa"/>
          <w:bottom w:w="80" w:type="dxa"/>
          <w:right w:w="120" w:type="dxa"/>
        </w:tblCellMar>
      </w:tblPr>
      <w:tblGrid>
        <w:gridCol w:w="2145"/>
        <w:gridCol w:w="4053"/>
        <w:gridCol w:w="3439"/>
      </w:tblGrid>
      <w:tr>
        <w:tc>
          <w:tcPr>
            <w:tcW w:w="2145" w:type="dxa"/>
            <w:shd w:val="clear" w:color="auto" w:fill="F1F4F9"/>
            <w:vAlign w:val="top"/>
          </w:tcPr>
          <w:p>
            <w:pPr>
              <w:spacing w:before="0" w:after="0" w:line="276" w:lineRule="auto"/>
              <w:rPr>
                <w:sz w:val="18"/>
                <w:szCs w:val="18"/>
                <w:color w:val="55637A"/>
                <w:b/>
              </w:rPr>
            </w:pPr>
            <w:r>
              <w:rPr>
                <w:b/>
                <w:bCs/>
                <w:color w:val="55637A"/>
                <w:sz w:val="18"/>
                <w:szCs w:val="18"/>
              </w:rPr>
              <w:t xml:space="preserve">구분</w:t>
            </w:r>
          </w:p>
        </w:tc>
        <w:tc>
          <w:tcPr>
            <w:tcW w:w="4053" w:type="dxa"/>
            <w:shd w:val="clear" w:color="auto" w:fill="F1F4F9"/>
            <w:vAlign w:val="top"/>
          </w:tcPr>
          <w:p>
            <w:pPr>
              <w:spacing w:before="0" w:after="0" w:line="276" w:lineRule="auto"/>
              <w:rPr>
                <w:sz w:val="18"/>
                <w:szCs w:val="18"/>
                <w:color w:val="55637A"/>
                <w:b/>
              </w:rPr>
            </w:pPr>
            <w:r>
              <w:rPr>
                <w:b/>
                <w:bCs/>
                <w:color w:val="55637A"/>
                <w:sz w:val="18"/>
                <w:szCs w:val="18"/>
              </w:rPr>
              <w:t xml:space="preserve">근거</w:t>
            </w:r>
          </w:p>
        </w:tc>
        <w:tc>
          <w:tcPr>
            <w:tcW w:w="3439" w:type="dxa"/>
            <w:shd w:val="clear" w:color="auto" w:fill="F1F4F9"/>
            <w:vAlign w:val="top"/>
          </w:tcPr>
          <w:p>
            <w:pPr>
              <w:spacing w:before="0" w:after="0" w:line="276" w:lineRule="auto"/>
              <w:rPr>
                <w:sz w:val="18"/>
                <w:szCs w:val="18"/>
                <w:color w:val="55637A"/>
                <w:b/>
              </w:rPr>
            </w:pPr>
            <w:r>
              <w:rPr>
                <w:b/>
                <w:bCs/>
                <w:color w:val="55637A"/>
                <w:sz w:val="18"/>
                <w:szCs w:val="18"/>
              </w:rPr>
              <w:t xml:space="preserve">위치</w:t>
            </w:r>
          </w:p>
        </w:tc>
      </w:tr>
      <w:tr>
        <w:tc>
          <w:tcPr>
            <w:tcW w:w="2145" w:type="dxa"/>
            <w:vAlign w:val="top"/>
          </w:tcPr>
          <w:p>
            <w:pPr>
              <w:spacing w:before="0" w:after="0" w:line="276" w:lineRule="auto"/>
              <w:rPr>
                <w:sz w:val="18"/>
                <w:szCs w:val="18"/>
              </w:rPr>
            </w:pPr>
            <w:r>
              <w:rPr>
                <w:sz w:val="18"/>
                <w:szCs w:val="18"/>
              </w:rPr>
              <w:t xml:space="preserve">앵커 산출</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computeAnchors</w:t>
            </w:r>
            <w:r>
              <w:rPr>
                <w:sz w:val="18"/>
                <w:szCs w:val="18"/>
              </w:rPr>
              <w:t xml:space="preserve">, </w:t>
            </w:r>
            <w:r>
              <w:rPr>
                <w:rFonts w:ascii="Consolas" w:hAnsi="Consolas" w:eastAsia="Malgun Gothic"/>
                <w:color w:val="2E5FD0"/>
                <w:sz w:val="18"/>
                <w:szCs w:val="18"/>
                <w:shd w:val="clear" w:color="auto" w:fill="EAF0FC"/>
              </w:rPr>
              <w:t xml:space="preserve">splitTsSections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src/ai/apply/StructuralAnchor.ts:287</w:t>
            </w:r>
          </w:p>
        </w:tc>
      </w:tr>
      <w:tr>
        <w:tc>
          <w:tcPr>
            <w:tcW w:w="2145" w:type="dxa"/>
            <w:vAlign w:val="top"/>
          </w:tcPr>
          <w:p>
            <w:pPr>
              <w:spacing w:before="0" w:after="0" w:line="276" w:lineRule="auto"/>
              <w:rPr>
                <w:sz w:val="18"/>
                <w:szCs w:val="18"/>
              </w:rPr>
            </w:pPr>
            <w:r>
              <w:rPr>
                <w:sz w:val="18"/>
                <w:szCs w:val="18"/>
              </w:rPr>
              <w:t xml:space="preserve">구조적 적용</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applyStructuralEdit</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StructuralAnchor.ts:1047</w:t>
            </w:r>
          </w:p>
        </w:tc>
      </w:tr>
      <w:tr>
        <w:tc>
          <w:tcPr>
            <w:tcW w:w="2145" w:type="dxa"/>
            <w:vAlign w:val="top"/>
          </w:tcPr>
          <w:p>
            <w:pPr>
              <w:spacing w:before="0" w:after="0" w:line="276" w:lineRule="auto"/>
              <w:rPr>
                <w:sz w:val="18"/>
                <w:szCs w:val="18"/>
              </w:rPr>
            </w:pPr>
            <w:r>
              <w:rPr>
                <w:sz w:val="18"/>
                <w:szCs w:val="18"/>
              </w:rPr>
              <w:t xml:space="preserve">import hoist</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extractImportsFromHookCode</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StructuralAnchor.ts:331</w:t>
            </w:r>
          </w:p>
        </w:tc>
      </w:tr>
      <w:tr>
        <w:tc>
          <w:tcPr>
            <w:tcW w:w="2145" w:type="dxa"/>
            <w:vAlign w:val="top"/>
          </w:tcPr>
          <w:p>
            <w:pPr>
              <w:spacing w:before="0" w:after="0" w:line="276" w:lineRule="auto"/>
              <w:rPr>
                <w:sz w:val="18"/>
                <w:szCs w:val="18"/>
              </w:rPr>
            </w:pPr>
            <w:r>
              <w:rPr>
                <w:sz w:val="18"/>
                <w:szCs w:val="18"/>
              </w:rPr>
              <w:t xml:space="preserve">중복선언 검출</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findDuplicateDeclarations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StructuralAnchor.ts:1431</w:t>
            </w:r>
          </w:p>
        </w:tc>
      </w:tr>
      <w:tr>
        <w:tc>
          <w:tcPr>
            <w:tcW w:w="2145" w:type="dxa"/>
            <w:vAlign w:val="top"/>
          </w:tcPr>
          <w:p>
            <w:pPr>
              <w:spacing w:before="0" w:after="0" w:line="276" w:lineRule="auto"/>
              <w:rPr>
                <w:sz w:val="18"/>
                <w:szCs w:val="18"/>
              </w:rPr>
            </w:pPr>
            <w:r>
              <w:rPr>
                <w:sz w:val="18"/>
                <w:szCs w:val="18"/>
              </w:rPr>
              <w:t xml:space="preserve">미해소 참조 검출</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findUnresolvedReferences</w:t>
            </w:r>
            <w:r>
              <w:rPr>
                <w:sz w:val="18"/>
                <w:szCs w:val="18"/>
              </w:rPr>
              <w:t xml:space="preserve">, </w:t>
            </w:r>
            <w:r>
              <w:rPr>
                <w:rFonts w:ascii="Consolas" w:hAnsi="Consolas" w:eastAsia="Malgun Gothic"/>
                <w:color w:val="2E5FD0"/>
                <w:sz w:val="18"/>
                <w:szCs w:val="18"/>
                <w:shd w:val="clear" w:color="auto" w:fill="EAF0FC"/>
              </w:rPr>
              <w:t xml:space="preserve">resolveKnownImports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StructuralAnchor.ts:1489, 1556</w:t>
            </w:r>
          </w:p>
        </w:tc>
      </w:tr>
      <w:tr>
        <w:tc>
          <w:tcPr>
            <w:tcW w:w="2145" w:type="dxa"/>
            <w:vAlign w:val="top"/>
          </w:tcPr>
          <w:p>
            <w:pPr>
              <w:spacing w:before="0" w:after="0" w:line="276" w:lineRule="auto"/>
              <w:rPr>
                <w:sz w:val="18"/>
                <w:szCs w:val="18"/>
              </w:rPr>
            </w:pPr>
            <w:r>
              <w:rPr>
                <w:sz w:val="18"/>
                <w:szCs w:val="18"/>
              </w:rPr>
              <w:t xml:space="preserve">JSX import 보정</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findUnresolvedJsxComponents</w:t>
            </w:r>
            <w:r>
              <w:rPr>
                <w:sz w:val="18"/>
                <w:szCs w:val="18"/>
              </w:rPr>
              <w:t xml:space="preserve">, </w:t>
            </w:r>
            <w:r>
              <w:rPr>
                <w:rFonts w:ascii="Consolas" w:hAnsi="Consolas" w:eastAsia="Malgun Gothic"/>
                <w:color w:val="2E5FD0"/>
                <w:sz w:val="18"/>
                <w:szCs w:val="18"/>
                <w:shd w:val="clear" w:color="auto" w:fill="EAF0FC"/>
              </w:rPr>
              <w:t xml:space="preserve">ensureUiComponentImports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StructuralAnchor.ts:1595, 1615</w:t>
            </w:r>
          </w:p>
        </w:tc>
      </w:tr>
      <w:tr>
        <w:tc>
          <w:tcPr>
            <w:tcW w:w="2145" w:type="dxa"/>
            <w:vAlign w:val="top"/>
          </w:tcPr>
          <w:p>
            <w:pPr>
              <w:spacing w:before="0" w:after="0" w:line="276" w:lineRule="auto"/>
              <w:rPr>
                <w:sz w:val="18"/>
                <w:szCs w:val="18"/>
              </w:rPr>
            </w:pPr>
            <w:r>
              <w:rPr>
                <w:sz w:val="18"/>
                <w:szCs w:val="18"/>
              </w:rPr>
              <w:t xml:space="preserve">미사용 바인딩 검출</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findUnusedInsertedBindings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StructuralAnchor.ts:1401</w:t>
            </w:r>
          </w:p>
        </w:tc>
      </w:tr>
      <w:tr>
        <w:tc>
          <w:tcPr>
            <w:tcW w:w="2145" w:type="dxa"/>
            <w:vAlign w:val="top"/>
          </w:tcPr>
          <w:p>
            <w:pPr>
              <w:spacing w:before="0" w:after="0" w:line="276" w:lineRule="auto"/>
              <w:rPr>
                <w:sz w:val="18"/>
                <w:szCs w:val="18"/>
              </w:rPr>
            </w:pPr>
            <w:r>
              <w:rPr>
                <w:sz w:val="18"/>
                <w:szCs w:val="18"/>
              </w:rPr>
              <w:t xml:space="preserve">구간 교체 적용</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applyReplaceBlocks</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StructuralAnchor.ts:1775</w:t>
            </w:r>
          </w:p>
        </w:tc>
      </w:tr>
      <w:tr>
        <w:tc>
          <w:tcPr>
            <w:tcW w:w="2145" w:type="dxa"/>
            <w:vAlign w:val="top"/>
          </w:tcPr>
          <w:p>
            <w:pPr>
              <w:spacing w:before="0" w:after="0" w:line="276" w:lineRule="auto"/>
              <w:rPr>
                <w:sz w:val="18"/>
                <w:szCs w:val="18"/>
              </w:rPr>
            </w:pPr>
            <w:r>
              <w:rPr>
                <w:sz w:val="18"/>
                <w:szCs w:val="18"/>
              </w:rPr>
              <w:t xml:space="preserve">계약 자동주입</w:t>
            </w:r>
          </w:p>
        </w:tc>
        <w:tc>
          <w:tcPr>
            <w:tcW w:w="4053" w:type="dxa"/>
            <w:vAlign w:val="top"/>
          </w:tcPr>
          <w:p>
            <w:pPr>
              <w:spacing w:before="0" w:after="0" w:line="276" w:lineRule="auto"/>
              <w:rPr>
                <w:sz w:val="18"/>
                <w:szCs w:val="18"/>
              </w:rPr>
            </w:pPr>
            <w:r>
              <w:rPr>
                <w:sz w:val="18"/>
                <w:szCs w:val="18"/>
              </w:rPr>
              <w:t xml:space="preserve">ScaffoldContracts — 트리거 기반 계약 카드 11종</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src/ai (contracts 계층)</w:t>
            </w:r>
          </w:p>
        </w:tc>
      </w:tr>
      <w:tr>
        <w:tc>
          <w:tcPr>
            <w:tcW w:w="2145" w:type="dxa"/>
            <w:vAlign w:val="top"/>
          </w:tcPr>
          <w:p>
            <w:pPr>
              <w:spacing w:before="0" w:after="0" w:line="276" w:lineRule="auto"/>
              <w:rPr>
                <w:sz w:val="18"/>
                <w:szCs w:val="18"/>
              </w:rPr>
            </w:pPr>
            <w:r>
              <w:rPr>
                <w:sz w:val="18"/>
                <w:szCs w:val="18"/>
              </w:rPr>
              <w:t xml:space="preserve">import 경로 규약 교정</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buildImportProvenance</w:t>
            </w:r>
            <w:r>
              <w:rPr>
                <w:sz w:val="18"/>
                <w:szCs w:val="18"/>
              </w:rPr>
              <w:t xml:space="preserve">, </w:t>
            </w:r>
            <w:r>
              <w:rPr>
                <w:rFonts w:ascii="Consolas" w:hAnsi="Consolas" w:eastAsia="Malgun Gothic"/>
                <w:color w:val="2E5FD0"/>
                <w:sz w:val="18"/>
                <w:szCs w:val="18"/>
                <w:shd w:val="clear" w:color="auto" w:fill="EAF0FC"/>
              </w:rPr>
              <w:t xml:space="preserve">reconcileImportsWithReference</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region 편집 경로 (import provenance)</w:t>
            </w:r>
          </w:p>
        </w:tc>
      </w:tr>
      <w:tr>
        <w:tc>
          <w:tcPr>
            <w:tcW w:w="2145" w:type="dxa"/>
            <w:vAlign w:val="top"/>
          </w:tcPr>
          <w:p>
            <w:pPr>
              <w:spacing w:before="0" w:after="0" w:line="276" w:lineRule="auto"/>
              <w:rPr>
                <w:sz w:val="18"/>
                <w:szCs w:val="18"/>
              </w:rPr>
            </w:pPr>
            <w:r>
              <w:rPr>
                <w:sz w:val="18"/>
                <w:szCs w:val="18"/>
              </w:rPr>
              <w:t xml:space="preserve">컴포넌트 prop 인덱스</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componentPropsIndex</w:t>
            </w:r>
            <w:r>
              <w:rPr>
                <w:sz w:val="18"/>
                <w:szCs w:val="18"/>
              </w:rPr>
              <w:t xml:space="preserve"> — build-component-props.mjs가 스캐폴드 types.ts에서 자동 생성 (53종)</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src/ai (지식 계층)</w:t>
            </w:r>
          </w:p>
        </w:tc>
      </w:tr>
      <w:tr>
        <w:tc>
          <w:tcPr>
            <w:tcW w:w="2145" w:type="dxa"/>
            <w:vAlign w:val="top"/>
          </w:tcPr>
          <w:p>
            <w:pPr>
              <w:spacing w:before="0" w:after="0" w:line="276" w:lineRule="auto"/>
              <w:rPr>
                <w:sz w:val="18"/>
                <w:szCs w:val="18"/>
              </w:rPr>
            </w:pPr>
            <w:r>
              <w:rPr>
                <w:sz w:val="18"/>
                <w:szCs w:val="18"/>
              </w:rPr>
              <w:t xml:space="preserve">API 봉투 계약 판정</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detectEnvelopeKey</w:t>
            </w:r>
            <w:r>
              <w:rPr>
                <w:sz w:val="18"/>
                <w:szCs w:val="18"/>
              </w:rPr>
              <w:t xml:space="preserve">, </w:t>
            </w:r>
            <w:r>
              <w:rPr>
                <w:rFonts w:ascii="Consolas" w:hAnsi="Consolas" w:eastAsia="Malgun Gothic"/>
                <w:color w:val="2E5FD0"/>
                <w:sz w:val="18"/>
                <w:szCs w:val="18"/>
                <w:shd w:val="clear" w:color="auto" w:fill="EAF0FC"/>
              </w:rPr>
              <w:t xml:space="preserve">normalizeEndpointExpr</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compose binding / region 안전망</w:t>
            </w:r>
          </w:p>
        </w:tc>
      </w:tr>
      <w:tr>
        <w:tc>
          <w:tcPr>
            <w:tcW w:w="2145" w:type="dxa"/>
            <w:vAlign w:val="top"/>
          </w:tcPr>
          <w:p>
            <w:pPr>
              <w:spacing w:before="0" w:after="0" w:line="276" w:lineRule="auto"/>
              <w:rPr>
                <w:sz w:val="18"/>
                <w:szCs w:val="18"/>
              </w:rPr>
            </w:pPr>
            <w:r>
              <w:rPr>
                <w:sz w:val="18"/>
                <w:szCs w:val="18"/>
              </w:rPr>
              <w:t xml:space="preserve">검증-교정 폐루프</w:t>
            </w:r>
          </w:p>
        </w:tc>
        <w:tc>
          <w:tcPr>
            <w:tcW w:w="4053" w:type="dxa"/>
            <w:vAlign w:val="top"/>
          </w:tcPr>
          <w:p>
            <w:pPr>
              <w:spacing w:before="0" w:after="0" w:line="276" w:lineRule="auto"/>
              <w:rPr>
                <w:sz w:val="18"/>
                <w:szCs w:val="18"/>
              </w:rPr>
            </w:pPr>
            <w:r>
              <w:rPr>
                <w:sz w:val="18"/>
                <w:szCs w:val="18"/>
              </w:rPr>
              <w:t xml:space="preserve">regionVerify — tsc 임시 형제파일 진단 + 1회 교정</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experimental.regionVerify 플래그 경로</w:t>
            </w:r>
          </w:p>
        </w:tc>
      </w:tr>
      <w:tr>
        <w:tc>
          <w:tcPr>
            <w:tcW w:w="2145" w:type="dxa"/>
            <w:vAlign w:val="top"/>
          </w:tcPr>
          <w:p>
            <w:pPr>
              <w:spacing w:before="0" w:after="0" w:line="276" w:lineRule="auto"/>
              <w:rPr>
                <w:sz w:val="18"/>
                <w:szCs w:val="18"/>
              </w:rPr>
            </w:pPr>
            <w:r>
              <w:rPr>
                <w:sz w:val="18"/>
                <w:szCs w:val="18"/>
              </w:rPr>
              <w:t xml:space="preserve">모델-선택적 강등</w:t>
            </w:r>
          </w:p>
        </w:tc>
        <w:tc>
          <w:tcPr>
            <w:tcW w:w="4053" w:type="dxa"/>
            <w:vAlign w:val="top"/>
          </w:tcPr>
          <w:p>
            <w:pPr>
              <w:spacing w:before="0" w:after="0" w:line="276" w:lineRule="auto"/>
              <w:rPr>
                <w:sz w:val="18"/>
                <w:szCs w:val="18"/>
              </w:rPr>
            </w:pPr>
            <w:r>
              <w:rPr>
                <w:rFonts w:ascii="Consolas" w:hAnsi="Consolas" w:eastAsia="Malgun Gothic"/>
                <w:color w:val="2E5FD0"/>
                <w:sz w:val="18"/>
                <w:szCs w:val="18"/>
                <w:shd w:val="clear" w:color="auto" w:fill="EAF0FC"/>
              </w:rPr>
              <w:t xml:space="preserve">OfflineKnowledgeRetriever</w:t>
            </w:r>
            <w:r>
              <w:rPr>
                <w:sz w:val="18"/>
                <w:szCs w:val="18"/>
              </w:rPr>
              <w:t xml:space="preserve"> + IntentSignals 의도분류 + 확신 게이트(확실하면 LLM 생략) + 사전 헬스체크 선차단</w:t>
            </w:r>
          </w:p>
        </w:tc>
        <w:tc>
          <w:tcPr>
            <w:tcW w:w="3439" w:type="dxa"/>
            <w:vAlign w:val="top"/>
          </w:tcPr>
          <w:p>
            <w:pPr>
              <w:spacing w:before="0" w:after="0" w:line="276" w:lineRule="auto"/>
              <w:rPr>
                <w:sz w:val="18"/>
                <w:szCs w:val="18"/>
              </w:rPr>
            </w:pPr>
            <w:r>
              <w:rPr>
                <w:rFonts w:ascii="Consolas" w:hAnsi="Consolas" w:eastAsia="Malgun Gothic"/>
                <w:color w:val="55637A"/>
                <w:sz w:val="18"/>
                <w:szCs w:val="18"/>
              </w:rPr>
              <w:t xml:space="preserve">오프라인 지식응답 경로 (retrieveOfflineKnowledge 재사용)</w:t>
            </w:r>
          </w:p>
        </w:tc>
      </w:tr>
    </w:tbl>
    <w:p>
      <w:pPr>
        <w:spacing w:before="0" w:after="120" w:line="240" w:lineRule="auto"/>
        <w:rPr>
          <w:sz w:val="8"/>
          <w:szCs w:val="8"/>
        </w:rPr>
      </w:pPr>
      <w:r>
        <w:rPr>
          <w:sz w:val="8"/>
          <w:szCs w:val="8"/>
        </w:rPr>
        <w:t xml:space="preserve"/>
      </w:r>
    </w:p>
    <w:p>
      <w:pPr>
        <w:spacing w:before="400" w:after="0" w:line="320" w:lineRule="auto"/>
        <w:pBdr>
          <w:top w:val="single" w:sz="6" w:space="8" w:color="DCE2EB"/>
        </w:pBdr>
        <w:rPr>
          <w:sz w:val="17"/>
          <w:szCs w:val="17"/>
          <w:color w:val="55637A"/>
        </w:rPr>
      </w:pPr>
      <w:r>
        <w:rPr>
          <w:color w:val="55637A"/>
          <w:sz w:val="17"/>
          <w:szCs w:val="17"/>
        </w:rPr>
        <w:t xml:space="preserve">본 문서는 기술적 차별성 분석 자료이며 법률 자문이 아닙니다. 청구항 성립 여부·공지예외 적용·출원 전략의 최종 판단은 반드시 변리사 확인을 거쳐야 합니다. 문서 내 등록 전망 확률(8절)은 법률 판단이 아니라 두 문헌 실측 대조에 근거한 내부 우선순위 판단용 수치입니다. CN 122195419 A 인용 내용은 자동번역 공보 기준으로, 원문(중문) 청구항 확인은 대리인 검토 시 병행이 필요합니다. US 2026/0133770 A1 인용은 공개공보(A1) 기준이며, 심사 경과에 따라 청구항이 변동될 수 있습니다. </w:t>
      </w:r>
      <w:r>
        <w:rPr>
          <w:b/>
          <w:bCs/>
          <w:color w:val="55637A"/>
          <w:sz w:val="17"/>
          <w:szCs w:val="17"/>
        </w:rPr>
        <w:t xml:space="preserve">첨부(전달 시 동봉): CN 122195419 A · US 2026/0133770 A1 공보 원문 PDF 2건.</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480" w:hanging="240"/>
      </w:pPr>
      <w:rPr>
        <w:rFonts w:ascii="Malgun Gothic" w:hAnsi="Malgun Gothic"/>
        <w:color w:val="2E5FD0"/>
      </w:rPr>
    </w:lvl>
  </w:abstractNum>
  <w:abstractNum w:abstractNumId="1">
    <w:multiLevelType w:val="singleLevel"/>
    <w:lvl w:ilvl="0">
      <w:start w:val="1"/>
      <w:numFmt w:val="decimal"/>
      <w:lvlText w:val="%1."/>
      <w:lvlJc w:val="left"/>
      <w:pPr>
        <w:ind w:left="480" w:hanging="360"/>
      </w:pPr>
      <w:rPr>
        <w:b/>
        <w:color w:val="2E5FD0"/>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Malgun Gothic" w:hAnsi="Malgun Gothic" w:eastAsia="Malgun Gothic" w:cs="Malgun Gothic"/>
        <w:color w:val="1C2530"/>
        <w:sz w:val="20"/>
        <w:szCs w:val="20"/>
        <w:lang w:val="en-US" w:eastAsia="ko-KR"/>
      </w:rPr>
    </w:rPrDefault>
    <w:pPrDefault>
      <w:pPr>
        <w:spacing w:after="160" w:line="320" w:lineRule="auto"/>
      </w:pPr>
    </w:pPrDefault>
  </w:docDefaults>
  <w:style w:type="paragraph" w:default="1" w:styleId="Normal">
    <w:name w:val="Normal"/>
    <w:qFormat/>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Axiom Report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Axiom 특허 차별성 분석 보고서</dc:title>
  <dc:creator>Axiom AI</dc:creator>
  <dcterms:created xsi:type="dcterms:W3CDTF">2026-07-24T00:00:00Z</dcterms:created>
  <dcterms:modified xsi:type="dcterms:W3CDTF">2026-07-24T00:00:00Z</dcterms:modified>
</cp:coreProperties>
</file>