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500"/>
        <w:jc w:val="center"/>
      </w:pPr>
      <w:r>
        <w:drawing>
          <wp:inline distT="0" distB="0" distL="0" distR="0">
            <wp:extent cx="276225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rial" w:cs="Arial" w:eastAsia="Arial" w:hAnsi="Arial"/>
          <w:b/>
          <w:bCs/>
          <w:color w:val="1E2040"/>
          <w:sz w:val="46"/>
          <w:szCs w:val="46"/>
        </w:rPr>
        <w:t xml:space="preserve">TABELLA COMPARATIVA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CBDB0"/>
          <w:sz w:val="24"/>
          <w:szCs w:val="24"/>
        </w:rPr>
        <w:t xml:space="preserve">SecureChat vs WhatsApp vs Signal vs Telegram vs Microsoft Teams</w:t>
      </w:r>
    </w:p>
    <w:p>
      <w:pPr>
        <w:spacing w:before="0" w:after="700"/>
        <w:jc w:val="center"/>
      </w:pPr>
      <w:r>
        <w:rPr>
          <w:rFonts w:ascii="Arial" w:cs="Arial" w:eastAsia="Arial" w:hAnsi="Arial"/>
          <w:color w:val="354468"/>
          <w:sz w:val="20"/>
          <w:szCs w:val="20"/>
        </w:rPr>
        <w:t xml:space="preserve">Analisi su 8 dimensioni · 70+ criteri · Marzo 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aps/>
          <w:color w:val="1E2040"/>
          <w:sz w:val="20"/>
          <w:szCs w:val="20"/>
        </w:rPr>
        <w:t xml:space="preserve">RIEPILOGO PUNTEGGI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Prodotto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Punteggio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%</w:t>
            </w:r>
          </w:p>
        </w:tc>
        <w:tc>
          <w:tcPr>
            <w:tcW w:type="dxa" w:w="3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84"/>
                <w:sz w:val="21"/>
                <w:szCs w:val="21"/>
              </w:rPr>
              <w:t xml:space="preserve">SecureChat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B850"/>
                <w:sz w:val="22"/>
                <w:szCs w:val="22"/>
              </w:rPr>
              <w:t xml:space="preserve">*****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2"/>
                <w:szCs w:val="22"/>
              </w:rPr>
              <w:t xml:space="preserve">100%</w:t>
            </w:r>
          </w:p>
        </w:tc>
        <w:tc>
          <w:tcPr>
            <w:tcW w:type="dxa" w:w="3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3A5C"/>
                <w:sz w:val="19"/>
                <w:szCs w:val="19"/>
              </w:rPr>
              <w:t xml:space="preserve">Unico con server proprietario + E2E + admin panel completo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040"/>
                <w:sz w:val="21"/>
                <w:szCs w:val="21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BDB0"/>
                <w:sz w:val="22"/>
                <w:szCs w:val="22"/>
              </w:rPr>
              <w:t xml:space="preserve">****o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BDB0"/>
                <w:sz w:val="22"/>
                <w:szCs w:val="22"/>
              </w:rPr>
              <w:t xml:space="preserve">78%</w:t>
            </w:r>
          </w:p>
        </w:tc>
        <w:tc>
          <w:tcPr>
            <w:tcW w:type="dxa" w:w="3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D3A5C"/>
                <w:sz w:val="19"/>
                <w:szCs w:val="19"/>
              </w:rPr>
              <w:t xml:space="preserve">Massima sicurezza E2E, ma nessun controllo enterprise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040"/>
                <w:sz w:val="21"/>
                <w:szCs w:val="21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AEE0"/>
                <w:sz w:val="22"/>
                <w:szCs w:val="22"/>
              </w:rPr>
              <w:t xml:space="preserve">***oo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AEE0"/>
                <w:sz w:val="22"/>
                <w:szCs w:val="22"/>
              </w:rPr>
              <w:t xml:space="preserve">62%</w:t>
            </w:r>
          </w:p>
        </w:tc>
        <w:tc>
          <w:tcPr>
            <w:tcW w:type="dxa" w:w="3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D3A5C"/>
                <w:sz w:val="19"/>
                <w:szCs w:val="19"/>
              </w:rPr>
              <w:t xml:space="preserve">E2E buono, ma dati su server Meta, nessun admin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040"/>
                <w:sz w:val="21"/>
                <w:szCs w:val="21"/>
              </w:rPr>
              <w:t xml:space="preserve">MS Teams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A623"/>
                <w:sz w:val="22"/>
                <w:szCs w:val="22"/>
              </w:rPr>
              <w:t xml:space="preserve">***oo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55%</w:t>
            </w:r>
          </w:p>
        </w:tc>
        <w:tc>
          <w:tcPr>
            <w:tcW w:type="dxa" w:w="3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D3A5C"/>
                <w:sz w:val="19"/>
                <w:szCs w:val="19"/>
              </w:rPr>
              <w:t xml:space="preserve">Admin panel buono, ma nessuna E2E nativa sui messaggi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040"/>
                <w:sz w:val="21"/>
                <w:szCs w:val="21"/>
              </w:rPr>
              <w:t xml:space="preserve">Telegram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5453A"/>
                <w:sz w:val="22"/>
                <w:szCs w:val="22"/>
              </w:rPr>
              <w:t xml:space="preserve">**ooo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2"/>
                <w:szCs w:val="22"/>
              </w:rPr>
              <w:t xml:space="preserve">38%</w:t>
            </w:r>
          </w:p>
        </w:tc>
        <w:tc>
          <w:tcPr>
            <w:tcW w:type="dxa" w:w="3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D3A5C"/>
                <w:sz w:val="19"/>
                <w:szCs w:val="19"/>
              </w:rPr>
              <w:t xml:space="preserve">E2E solo su chat private, non sui gruppi per default</w:t>
            </w:r>
          </w:p>
        </w:tc>
      </w:tr>
    </w:tbl>
    <w:p>
      <w:r>
        <w:t xml:space="preserve"/>
      </w:r>
    </w:p>
    <w:p>
      <w:pPr>
        <w:spacing w:before="100" w:after="0"/>
        <w:jc w:val="center"/>
      </w:pPr>
      <w:r>
        <w:rPr>
          <w:rFonts w:ascii="Arial" w:cs="Arial" w:eastAsia="Arial" w:hAnsi="Arial"/>
          <w:i/>
          <w:iCs/>
          <w:color w:val="354468"/>
          <w:sz w:val="18"/>
          <w:szCs w:val="18"/>
        </w:rPr>
        <w:t xml:space="preserve">Versione 1.0  |  Marzo 2026  |  Uso Interno / Commerciale</w:t>
      </w:r>
    </w:p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Introduzione e Metodologia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Questo documento presenta un confronto sistematico tra SecureChat e le principali piattaforme di messaggistica enterprise: WhatsApp Business, Signal, Telegram e Microsoft Teams. L'analisi copre oltre 70 criteri organizzati in 8 macro-categorie, con l'obiettivo di fornire a CISO, CTO e responsabili IT una visione completa per la valutazione delle soluzioni di comunicazione aziendale.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Criteri di Valutazione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[SI]  Sì - Funzionalità completamente implementata e disponibile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[NO]  No - Funzionalità non disponibile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[!]  Parziale - Funzionalità disponibile con limitazioni significative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Legenda Simboli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2"/>
                <w:szCs w:val="22"/>
              </w:rPr>
              <w:t xml:space="preserve">[SI]  </w:t>
            </w:r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Sì - Completamente implementato</w:t>
            </w:r>
          </w:p>
        </w:tc>
        <w:tc>
          <w:tcPr>
            <w:tcW w:type="dxa" w:w="3008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2"/>
                <w:szCs w:val="22"/>
              </w:rPr>
              <w:t xml:space="preserve">[NO]  </w:t>
            </w:r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No - Non disponibile</w:t>
            </w:r>
          </w:p>
        </w:tc>
        <w:tc>
          <w:tcPr>
            <w:tcW w:type="dxa" w:w="30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[!]  </w:t>
            </w:r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Parziale - Con limitazioni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Prodotti Analizzati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Prodotto</w:t>
            </w:r>
          </w:p>
        </w:tc>
        <w:tc>
          <w:tcPr>
            <w:tcW w:type="dxa" w:w="25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/ Gestore</w:t>
            </w:r>
          </w:p>
        </w:tc>
        <w:tc>
          <w:tcPr>
            <w:tcW w:type="dxa" w:w="45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Posizionamento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84"/>
                <w:sz w:val="20"/>
                <w:szCs w:val="20"/>
              </w:rPr>
              <w:t xml:space="preserve">SecureChat</w:t>
            </w:r>
          </w:p>
        </w:tc>
        <w:tc>
          <w:tcPr>
            <w:tcW w:type="dxa" w:w="25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Sviluppo proprietario</w:t>
            </w:r>
          </w:p>
        </w:tc>
        <w:tc>
          <w:tcPr>
            <w:tcW w:type="dxa" w:w="45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Messaggistica E2E enterprise con server proprietario, admin panel e device management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Meta Platforms</w:t>
            </w:r>
          </w:p>
        </w:tc>
        <w:tc>
          <w:tcPr>
            <w:tcW w:type="dxa" w:w="45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Messaggistica consumer con E2E, diffusione globale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Signal</w:t>
            </w:r>
          </w:p>
        </w:tc>
        <w:tc>
          <w:tcPr>
            <w:tcW w:type="dxa" w:w="25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Signal Foundation</w:t>
            </w:r>
          </w:p>
        </w:tc>
        <w:tc>
          <w:tcPr>
            <w:tcW w:type="dxa" w:w="45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Massima sicurezza crittografica, focus privacy, open source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Telegram</w:t>
            </w:r>
          </w:p>
        </w:tc>
        <w:tc>
          <w:tcPr>
            <w:tcW w:type="dxa" w:w="25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Telegram FZ-LLC</w:t>
            </w:r>
          </w:p>
        </w:tc>
        <w:tc>
          <w:tcPr>
            <w:tcW w:type="dxa" w:w="45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Messaggistica cloud con E2E opzionale, canali, bot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MS Teams</w:t>
            </w:r>
          </w:p>
        </w:tc>
        <w:tc>
          <w:tcPr>
            <w:tcW w:type="dxa" w:w="25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Microsoft</w:t>
            </w:r>
          </w:p>
        </w:tc>
        <w:tc>
          <w:tcPr>
            <w:tcW w:type="dxa" w:w="45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Piattaforma collaborazione enterprise con admin, no E2E nativo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Tabella Comparativa Completa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La tabella seguente analizza 70+ criteri suddivisi in 8 categorie. La colonna SecureChat è evidenziata in verde-teal per facilità di lettura.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0"/>
        <w:gridCol w:w="1360"/>
        <w:gridCol w:w="1310"/>
        <w:gridCol w:w="1310"/>
        <w:gridCol w:w="1486"/>
      </w:tblGrid>
      <w:tr>
        <w:trPr>
          <w:tblHeader/>
        </w:trPr>
        <w:tc>
          <w:tcPr>
            <w:tcW w:type="dxa" w:w="2200"/>
            <w:tcBorders>
              <w:top w:val="single" w:color="2A8C84" w:sz="1"/>
              <w:left w:val="single" w:color="2A8C84" w:sz="1"/>
              <w:bottom w:val="single" w:color="2A8C84" w:sz="1"/>
              <w:right w:val="single" w:color="2A8C84" w:sz="1"/>
            </w:tcBorders>
            <w:shd w:fill="1E204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/ Criterio</w:t>
            </w:r>
          </w:p>
        </w:tc>
        <w:tc>
          <w:tcPr>
            <w:tcW w:type="dxa" w:w="1360"/>
            <w:tcBorders>
              <w:top w:val="single" w:color="2A8C84" w:sz="1"/>
              <w:left w:val="single" w:color="2A8C84" w:sz="1"/>
              <w:bottom w:val="single" w:color="2A8C84" w:sz="1"/>
              <w:right w:val="single" w:color="2A8C84" w:sz="1"/>
            </w:tcBorders>
            <w:shd w:fill="5CBDB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SecureChat</w:t>
            </w:r>
          </w:p>
        </w:tc>
        <w:tc>
          <w:tcPr>
            <w:tcW w:type="dxa" w:w="1360"/>
            <w:tcBorders>
              <w:top w:val="single" w:color="2A8C84" w:sz="1"/>
              <w:left w:val="single" w:color="2A8C84" w:sz="1"/>
              <w:bottom w:val="single" w:color="2A8C84" w:sz="1"/>
              <w:right w:val="single" w:color="2A8C84" w:sz="1"/>
            </w:tcBorders>
            <w:shd w:fill="1E204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  <w:tc>
          <w:tcPr>
            <w:tcW w:type="dxa" w:w="1310"/>
            <w:tcBorders>
              <w:top w:val="single" w:color="2A8C84" w:sz="1"/>
              <w:left w:val="single" w:color="2A8C84" w:sz="1"/>
              <w:bottom w:val="single" w:color="2A8C84" w:sz="1"/>
              <w:right w:val="single" w:color="2A8C84" w:sz="1"/>
            </w:tcBorders>
            <w:shd w:fill="1E204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310"/>
            <w:tcBorders>
              <w:top w:val="single" w:color="2A8C84" w:sz="1"/>
              <w:left w:val="single" w:color="2A8C84" w:sz="1"/>
              <w:bottom w:val="single" w:color="2A8C84" w:sz="1"/>
              <w:right w:val="single" w:color="2A8C84" w:sz="1"/>
            </w:tcBorders>
            <w:shd w:fill="1E204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</w:t>
            </w:r>
          </w:p>
        </w:tc>
        <w:tc>
          <w:tcPr>
            <w:tcW w:type="dxa" w:w="1486"/>
            <w:tcBorders>
              <w:top w:val="single" w:color="2A8C84" w:sz="1"/>
              <w:left w:val="single" w:color="2A8C84" w:sz="1"/>
              <w:bottom w:val="single" w:color="2A8C84" w:sz="1"/>
              <w:right w:val="single" w:color="2A8C84" w:sz="1"/>
            </w:tcBorders>
            <w:shd w:fill="1E204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Teams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[SICUREZZA] CIFRATURA &amp; PROTOCOLLI CRITTOGRAFICI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Cifratura E2E messaggi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Cifratura E2E chiamate audio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Cifratura E2E videochiamate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Cifratura E2E messaggi di gruppo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Protocollo Signal (X3DH + DR)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1"/>
                <w:szCs w:val="21"/>
              </w:rPr>
              <w:t xml:space="preserve">AES-256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1"/>
                <w:szCs w:val="21"/>
              </w:rPr>
              <w:t xml:space="preserve">AES-256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DTLS-SRTP per media WebRTC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TLS 1.3 trasporto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Chiavi generate sul dispositivo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Keychain hardware-backed (iOS)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Chiavi persistenti post-reinstall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[INFRASTRUTTURA] CONTROLLO DEI DATI &amp; INFRASTRUTTURA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Server proprietario on-premise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Deployment self-hosted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Datacenter in Unione Europea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Conformità GDPR nativa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Dati mai su server terzi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Backup E2E cifrato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Zero-Knowledge server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Storage oggetti proprietario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[UTENTI] GESTIONE UTENTI &amp; DISPOSITIVI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Admin panel web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Creazione utenti da admin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Blocco utente in tempo reale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Reset password da admin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Invio credenziali via email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Gestione ruoli utente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Device management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Blocco dispositivo remoto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Logout forzato real-time (WS)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GPS tracking dispositivi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Mappa dispositivi (Leaflet)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Multi-device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[MESSAGGISTICA] FUNZIONALITÀ MESSAGGISTICA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Messaggi testo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Immagini e video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File e documenti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Messaggi vocali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Condivisione posizione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Condivisione contatti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Reply ai messaggi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Reazioni emoji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Modifica messaggi inviati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Eliminazione messaggi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Stato lettura (✓ ✓✓ 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Indicatore 'sta scrivendo'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Ricerca conversazioni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Messaggi preferiti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Auto-distruzione messaggi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[VOIP] CHIAMATE VOIP &amp; VIDEOCONFERENZA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Chiamate audio VoIP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Videochiamate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Integrazione CallKit (iOS)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Ricezione con app killed (PKPush)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Storico chiamate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Speaker / Mute / Video on-off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Server TURN/STUN proprietario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Log TURN verificabili (demo E2E)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[GRUPPI] &amp; COLLABORAZIONE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Chat di gruppo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E2E cifratura gruppo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Multi-recipient X3DH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Ruoli admin/member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Avatar gruppo personalizzato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Thread e canali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Videochiamate di gruppo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[SECURITY] SICUREZZA AVANZATA &amp; COMPLIANCE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Reset sessioni E2E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Verifica chiavi crittografiche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Notifica cambio chiavi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Simulatore intercettazione TURN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Audit trail admin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Backup DB su cloud proprietario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Wipe database GDPR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2FA autenticazione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ISO 27001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GDPR Art. 25 Privacy by Design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FIPS 140-2 (Keychain iOS)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[NOTIFICHE] &amp; INTEGRAZIONI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Push APNs produzione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Notifiche foreground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Notifiche background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Notifiche app killed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Notify server proprietario (WS)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Badge conteggio non letti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Banner in-app tab-aware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Integrazione email (SMTP)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[TRASPARENZA] OPEN SOURCE &amp; TRASPARENZA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Codice sorgente aperto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Protocollo crittografico aperto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Audit indipendente pubblicato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Server verificabile dall'azienda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</w:tr>
      <w:tr>
        <w:tc>
          <w:tcPr>
            <w:tcW w:type="dxa" w:w="9026"/>
            <w:gridSpan w:val="6"/>
            <w:tcBorders>
              <w:top w:val="single" w:color="B0E0D4" w:sz="1"/>
              <w:left w:val="single" w:color="B0E0D4" w:sz="1"/>
              <w:bottom w:val="single" w:color="B0E0D4" w:sz="1"/>
              <w:right w:val="single" w:color="B0E0D4" w:sz="1"/>
            </w:tcBorders>
            <w:shd w:fill="1E204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E0D4"/>
                <w:sz w:val="20"/>
                <w:szCs w:val="20"/>
              </w:rPr>
              <w:t xml:space="preserve">[PIATTAFORME] DISPONIBILITÀ &amp; PIATTAFORME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iOS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Android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[!]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Web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Desktop (Mac/Win/Linux)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Admin panel web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D5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  <w:tc>
          <w:tcPr>
            <w:tcW w:type="dxa" w:w="1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31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53A"/>
                <w:sz w:val="21"/>
                <w:szCs w:val="21"/>
              </w:rPr>
              <w:t xml:space="preserve">[NO]</w:t>
            </w:r>
          </w:p>
        </w:tc>
        <w:tc>
          <w:tcPr>
            <w:tcW w:type="dxa" w:w="148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50"/>
                <w:sz w:val="21"/>
                <w:szCs w:val="21"/>
              </w:rPr>
              <w:t xml:space="preserve">[SI]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Analisi per Categoria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CIFRATURA - SecureChat vs Competitor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e Signal sono gli unici a implementare integralmente il Signal Protocol (X3DH + Double Ratchet) con forward secrecy garantita. WhatsApp usa lo stesso protocollo ma con metadati accessibili a Meta. Telegram cifra E2E solo le chat private (non i gruppi per default). Microsoft Teams non implementa E2E nativo sui messaggi.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è l'unico a garantire persistenza delle chiavi Keychain iOS post-reinstallazione, caratteristica critica per contesti enterprise.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CONTROLLO DEI DATI dei Dati - Vantaggio Competitivo Assoluto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è l'unica soluzione ad offrire deployment su server proprietario dell'azienda cliente, con datacenter EU (Francoforte), piena conformità GDPR Art. 44 e storage oggetti proprietario su DigitalOcean Spaces. Telegram permette self-hosting ma senza le garanzie enterprise di SecureChat. WhatsApp, Signal e Teams operano esclusivamente su infrastruttura del vendor.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GESTIONE UTENTI Utenti - Solo SecureChat e Teams offrono Admin Panel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Tra i cinque prodotti analizzati, solo SecureChat e Microsoft Teams dispongono di un pannello amministrativo completo. SecureChat aggiunge funzionalità uniche: GPS tracking dispositivi, blocco device con logout forzato via WebSocket in real-time, e simulatore di intercettazione TURN per demo di sicurezza. Teams non offre queste funzionalità operativo-security.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VOIP &amp; Chiamate - CallKit e PKPush: Solo SecureChat e WhatsApp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L'integrazione CallKit nativa iOS con ricezione chiamate a app killed tramite VoIP push (PKPush) è disponibile solo su SecureChat e WhatsApp. SecureChat aggiunge un server TURN/STUN proprietario con log verificabili - prova tecnica che il contenuto delle chiamate non è accessibile al server.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SICUREZZA AVANZATA Avanzata - Funzionalità Esclusive SecureChat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Il simulatore di intercettazione TURN, il wipe database GDPR-compliant con doppia conferma e l'audit trail delle azioni admin sono funzionalità esclusive di SecureChat. La conformità FIPS 140-2 tramite iOS Keychain è condivisa con WhatsApp e Signal. SecureChat è l'unico a permettere verifica server-side delle chiavi crittografiche da parte dell'organizzazione cliente.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5CBDB0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Conclusioni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occupa un posizionamento unico nel mercato: è l'unica soluzione che combina la sicurezza crittografica del Signal Protocol (tipica di app consumer come Signal e WhatsApp) con il controllo enterprise dell'infrastruttura (tipico di soluzioni come MS Teams) su server proprietario dell'organizzazione.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Per organizzazioni che operano in settori regolamentati (finance, legal, pubblica amministrazione, forze dell'ordine) o che richiedono il massimo controllo sui propri dati, SecureChat rappresenta l'unica soluzione che soddisfa simultaneamente: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Cifratura E2E certificata (Signal Protocol) su messaggi, chiamate e 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Controllo totale dei dati su infrastruttura proprietaria EU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Admin panel enterprise con device management e GPS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Conformità GDPR nativa con dati mai usciti dall'Unione Europea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Prove tecniche verificabili della sicurezza E2E (log TURN, Keychain audit)</w:t>
      </w:r>
    </w:p>
    <w:p>
      <w:r>
        <w:t xml:space="preserve"/>
      </w:r>
    </w:p>
    <w:p>
      <w:r>
        <w:t xml:space="preserve"/>
      </w:r>
    </w:p>
    <w:p>
      <w:pPr>
        <w:pBdr>
          <w:top w:val="single" w:color="5CBDB0" w:sz="4" w:space="8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354468"/>
          <w:sz w:val="18"/>
          <w:szCs w:val="18"/>
        </w:rPr>
        <w:t xml:space="preserve">SecureChat - Tabella Comparativa - v1.0 - Marzo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5CBDB0"/>
          <w:sz w:val="18"/>
          <w:szCs w:val="18"/>
        </w:rPr>
        <w:t xml:space="preserve">axphone.it  |  info@axphone.it</w:t>
      </w:r>
    </w:p>
    <w:sectPr>
      <w:headerReference w:type="default" r:id="rId6"/>
      <w:footerReference w:type="default" r:id="rId7"/>
      <w:pgSz w:w="16838" w:h="11906" w:orient="portrait"/>
      <w:pgMar w:top="906" w:right="906" w:bottom="906" w:left="90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CBDB0" w:sz="4" w:space="4"/>
      </w:pBdr>
      <w:tabs>
        <w:tab w:val="right" w:pos="14000"/>
      </w:tabs>
      <w:spacing w:before="60"/>
    </w:pPr>
    <w:r>
      <w:rPr>
        <w:rFonts w:ascii="Arial" w:cs="Arial" w:eastAsia="Arial" w:hAnsi="Arial"/>
        <w:color w:val="354468"/>
        <w:sz w:val="18"/>
        <w:szCs w:val="18"/>
      </w:rPr>
      <w:t xml:space="preserve">SecureChat - axphone.it</w:t>
    </w:r>
    <w:r>
      <w:rPr>
        <w:rFonts w:ascii="Arial" w:cs="Arial" w:eastAsia="Arial" w:hAnsi="Arial"/>
        <w:color w:val="354468"/>
        <w:sz w:val="18"/>
        <w:szCs w:val="18"/>
      </w:rPr>
      <w:t xml:space="preserve">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BDB0" w:sz="4" w:space="4"/>
      </w:pBdr>
      <w:spacing w:after="60"/>
    </w:pPr>
    <w:r>
      <w:drawing>
        <wp:inline distT="0" distB="0" distL="0" distR="0">
          <wp:extent cx="10477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i/>
        <w:iCs/>
        <w:color w:val="354468"/>
        <w:sz w:val="18"/>
        <w:szCs w:val="18"/>
      </w:rPr>
      <w:t xml:space="preserve">   Tabella Comparativa - SecureChat vs Competitor - v1.0 -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04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55ef246f4e1642868b5b8ffe3687f9d3d99040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5ef246f4e1642868b5b8ffe3687f9d3d9904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2026-03-16T21:45:57.219Z</dcterms:created>
  <dcterms:modified xsi:type="dcterms:W3CDTF">2026-03-16T21:45:57.220Z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