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Edytowane hasło:</w:t>
            </w:r>
          </w:p>
        </w:tc>
        <w:tc>
          <w:p>
            <w:r>
              <w:t>„Acta Astronomica”,</w:t>
            </w:r>
          </w:p>
        </w:tc>
      </w:tr>
      <w:tr>
        <w:tc>
          <w:p>
            <w:r>
              <w:t>ID:</w:t>
            </w:r>
          </w:p>
        </w:tc>
        <w:tc>
          <w:p>
            <w:r>
              <w:t>1</w:t>
            </w:r>
          </w:p>
        </w:tc>
      </w:tr>
      <w:tr>
        <w:tc>
          <w:tcPr>
            <w:tcW w:w="2000"/>
          </w:tcPr>
          <w:p>
            <w:r>
              <w:t xml:space="preserve">Kategoria: </w:t>
            </w:r>
          </w:p>
        </w:tc>
        <w:tc>
          <w:tcPr>
            <w:tcW w:w="6000"/>
          </w:tcPr>
          <w:p>
            <w:r>
              <w:t>Mniejszości i stowarzyszenia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2020-04-27T18:25:27Z</dcterms:created>
  <dc:creator>Apache POI</dc:creator>
</coreProperties>
</file>