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Id:</w:t>
            </w:r>
          </w:p>
        </w:tc>
        <w:tc>
          <w:p>
            <w:r>
              <w:t>11</w:t>
            </w:r>
          </w:p>
        </w:tc>
        <w:tc>
          <w:p>
            <w:r>
              <w:t>Wersja:</w:t>
            </w:r>
          </w:p>
        </w:tc>
        <w:tc>
          <w:p>
            <w:r>
              <w:t>1</w:t>
            </w:r>
          </w:p>
        </w:tc>
        <w:tc>
          <w:p>
            <w:r>
              <w:t>Tytuł:</w:t>
            </w:r>
          </w:p>
        </w:tc>
        <w:tc>
          <w:p>
            <w:r>
              <w:t>„Aura”,</w:t>
            </w:r>
          </w:p>
        </w:tc>
      </w:tr>
      <w:tr>
        <w:tc>
          <w:tcPr>
            <w:hMerge w:val="restart"/>
          </w:tcPr>
          <w:p>
            <w:r>
              <w:t xml:space="preserve">&lt;span style='font-size: 12.0pt;font-family:"Times New Roman",serif'&gt;ogólnopol. miesięcznik &lt;h1&gt;popularnonauk.&lt;/h1&gt; poświęcony kształtowaniu środowiska, wyd. w Kr. od 1973 z inicjatywy środowisk nauk.-techn.; propaguje ochronę wód, powietrza, gleby, racjonalną gospodarkę odpadami, porusza problemy technologiczne, prawne, med. i planowania przestrzennego; adresowany do szerokiego grona odbiorców, zarówno profesjonalistów, jak i młodzieży szkolnej i akademickiej; od 1992 ukazuje się „Dodatek Ekologiczny dla Szkół”, od 1996 „Zioła a Zdrowie”; red. nacz.: T. Wojtaszek, E. Garścia (od 1979), autorzy m.in.: J. Aleksandrowicz, W. Bieroń, J. Bogdanowski, K. Bonenberg, S. Kozłowski, L. Malicki, W. Radecki; wydawca Sigma-NOT sp. z o.o. (Warszawa); od 1997 redakcja mieści się w budynku PAU; nakład ok. 15 tys. egz. (1999). &lt;/span&gt;    
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pPr>
        <w:pageBreakBefore w:val="true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2020-06-24T07:33:44Z</dcterms:created>
  <dc:creator>Apache POI</dc:creator>
</cp:coreProperties>
</file>