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48"/>
        <w:gridCol w:w="485"/>
        <w:gridCol w:w="1364"/>
        <w:gridCol w:w="485"/>
        <w:gridCol w:w="1020"/>
        <w:gridCol w:w="4040"/>
      </w:tblGrid>
      <w:tr w:rsidR="001F6879" w:rsidRPr="00AF6044" w14:paraId="2B44D7E4" w14:textId="77777777">
        <w:trPr>
          <w:trHeight w:val="45"/>
          <w:tblCellSpacing w:w="0" w:type="auto"/>
        </w:trPr>
        <w:tc>
          <w:tcPr>
            <w:tcW w:w="20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D2BB79" w14:textId="77777777" w:rsidR="001F6879" w:rsidRPr="00AF6044" w:rsidRDefault="00AF6044">
            <w:pPr>
              <w:spacing w:after="0"/>
              <w:rPr>
                <w:lang w:val="pl-PL"/>
              </w:rPr>
            </w:pPr>
            <w:commentRangeStart w:id="0"/>
            <w:r w:rsidRPr="00AF6044">
              <w:rPr>
                <w:rFonts w:ascii="Times New Roman" w:hAnsi="Times New Roman"/>
                <w:color w:val="000000"/>
                <w:lang w:val="pl-PL"/>
              </w:rPr>
              <w:t>Id:</w:t>
            </w:r>
          </w:p>
        </w:tc>
        <w:tc>
          <w:tcPr>
            <w:tcW w:w="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6EF716" w14:textId="77777777" w:rsidR="001F6879" w:rsidRPr="00AF6044" w:rsidRDefault="00AF6044">
            <w:pPr>
              <w:spacing w:after="0"/>
              <w:rPr>
                <w:lang w:val="pl-PL"/>
              </w:rPr>
            </w:pPr>
            <w:r w:rsidRPr="00AF6044">
              <w:rPr>
                <w:rFonts w:ascii="Times New Roman" w:hAnsi="Times New Roman"/>
                <w:color w:val="000000"/>
                <w:lang w:val="pl-PL"/>
              </w:rPr>
              <w:t>32</w:t>
            </w:r>
          </w:p>
        </w:tc>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09D0A5" w14:textId="77777777" w:rsidR="001F6879" w:rsidRPr="00AF6044" w:rsidRDefault="00AF6044">
            <w:pPr>
              <w:spacing w:after="0"/>
              <w:rPr>
                <w:lang w:val="pl-PL"/>
              </w:rPr>
            </w:pPr>
            <w:r w:rsidRPr="00AF6044">
              <w:rPr>
                <w:rFonts w:ascii="Times New Roman" w:hAnsi="Times New Roman"/>
                <w:color w:val="000000"/>
                <w:lang w:val="pl-PL"/>
              </w:rPr>
              <w:t>Wersja:</w:t>
            </w:r>
          </w:p>
        </w:tc>
        <w:tc>
          <w:tcPr>
            <w:tcW w:w="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9638FC" w14:textId="77777777" w:rsidR="001F6879" w:rsidRPr="00AF6044" w:rsidRDefault="00AF6044">
            <w:pPr>
              <w:spacing w:after="0"/>
              <w:rPr>
                <w:lang w:val="pl-PL"/>
              </w:rPr>
            </w:pPr>
            <w:r w:rsidRPr="00AF6044">
              <w:rPr>
                <w:rFonts w:ascii="Times New Roman" w:hAnsi="Times New Roman"/>
                <w:color w:val="000000"/>
                <w:lang w:val="pl-PL"/>
              </w:rPr>
              <w:t>10</w:t>
            </w:r>
          </w:p>
        </w:tc>
        <w:tc>
          <w:tcPr>
            <w:tcW w:w="1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14FCBC" w14:textId="77777777" w:rsidR="001F6879" w:rsidRPr="00AF6044" w:rsidRDefault="00AF6044">
            <w:pPr>
              <w:spacing w:after="0"/>
              <w:rPr>
                <w:lang w:val="pl-PL"/>
              </w:rPr>
            </w:pPr>
            <w:r w:rsidRPr="00AF6044">
              <w:rPr>
                <w:rFonts w:ascii="Times New Roman" w:hAnsi="Times New Roman"/>
                <w:color w:val="000000"/>
                <w:lang w:val="pl-PL"/>
              </w:rPr>
              <w:t>Tytuł:</w:t>
            </w:r>
          </w:p>
        </w:tc>
        <w:tc>
          <w:tcPr>
            <w:tcW w:w="7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305BF7" w14:textId="77777777" w:rsidR="001F6879" w:rsidRPr="00AF6044" w:rsidRDefault="00AF6044">
            <w:pPr>
              <w:spacing w:after="0"/>
              <w:rPr>
                <w:lang w:val="pl-PL"/>
              </w:rPr>
            </w:pPr>
            <w:r w:rsidRPr="00AF6044">
              <w:rPr>
                <w:rFonts w:ascii="Times New Roman" w:hAnsi="Times New Roman"/>
                <w:color w:val="000000"/>
                <w:lang w:val="pl-PL"/>
              </w:rPr>
              <w:t>41 Sesja komitetu UNESCO 2017</w:t>
            </w:r>
          </w:p>
        </w:tc>
      </w:tr>
      <w:tr w:rsidR="001F6879" w:rsidRPr="00AF6044" w14:paraId="4D67727D" w14:textId="77777777">
        <w:trPr>
          <w:trHeight w:val="45"/>
          <w:tblCellSpacing w:w="0" w:type="auto"/>
        </w:trPr>
        <w:tc>
          <w:tcPr>
            <w:tcW w:w="20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1B126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9DEBAF"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58E20DF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49FFE0E" w14:textId="77777777" w:rsidR="001F6879" w:rsidRPr="00AF6044" w:rsidRDefault="00AF6044">
            <w:pPr>
              <w:spacing w:after="274"/>
              <w:ind w:left="29"/>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41 Sesja Komitetu UNESCO 2017</w:t>
            </w:r>
            <w:r w:rsidRPr="00AF6044">
              <w:rPr>
                <w:rFonts w:ascii="Times New Roman" w:hAnsi="Times New Roman"/>
                <w:color w:val="000000"/>
                <w:lang w:val="pl-PL"/>
              </w:rPr>
              <w:t>, spotkanie przedstawicieli 21 państw członkowskich członkowskich K</w:t>
            </w:r>
            <w:commentRangeStart w:id="1"/>
            <w:r w:rsidRPr="00AF6044">
              <w:rPr>
                <w:rFonts w:ascii="Times New Roman" w:hAnsi="Times New Roman"/>
                <w:color w:val="000000"/>
                <w:lang w:val="pl-PL"/>
              </w:rPr>
              <w:t>omitetu Światowego sss Dziedzictwa UaasNESCO</w:t>
            </w:r>
            <w:commentRangeEnd w:id="1"/>
            <w:r>
              <w:rPr>
                <w:rStyle w:val="Odwoaniedokomentarza"/>
              </w:rPr>
              <w:commentReference w:id="1"/>
            </w:r>
            <w:r w:rsidRPr="00AF6044">
              <w:rPr>
                <w:rFonts w:ascii="Times New Roman" w:hAnsi="Times New Roman"/>
                <w:color w:val="000000"/>
                <w:lang w:val="pl-PL"/>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sidRPr="00AF6044">
              <w:rPr>
                <w:rFonts w:ascii="Times New Roman" w:hAnsi="Times New Roman"/>
                <w:color w:val="000000"/>
                <w:lang w:val="pl-PL"/>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sidRPr="00AF6044">
              <w:rPr>
                <w:rFonts w:ascii="Times New Roman" w:hAnsi="Times New Roman"/>
                <w:color w:val="000000"/>
                <w:lang w:val="pl-PL"/>
              </w:rPr>
              <w:t xml:space="preserve">. Purchla, przewodnicz. Komitetu Światow. </w:t>
            </w:r>
            <w:commentRangeStart w:id="2"/>
            <w:r w:rsidRPr="00AF6044">
              <w:rPr>
                <w:rFonts w:ascii="Times New Roman" w:hAnsi="Times New Roman"/>
                <w:color w:val="000000"/>
                <w:lang w:val="pl-PL"/>
              </w:rPr>
              <w:t>Dziedzictwa Polskiego Komitetu ds. UNESCO; obrady</w:t>
            </w:r>
            <w:commentRangeEnd w:id="2"/>
            <w:r>
              <w:rPr>
                <w:rStyle w:val="Odwoaniedokomentarza"/>
              </w:rPr>
              <w:commentReference w:id="2"/>
            </w:r>
            <w:r w:rsidRPr="00AF6044">
              <w:rPr>
                <w:rFonts w:ascii="Times New Roman" w:hAnsi="Times New Roman"/>
                <w:color w:val="000000"/>
                <w:lang w:val="pl-PL"/>
              </w:rPr>
              <w:t xml:space="preserve"> odbywały się w Centrum Kongres. ICE; w trakcie sesji zatwierdzono wpisanie 21 nowych obiektów na Listę oraz rozszerzenie lub modyfikację wpisu dla 5 obiektów </w:t>
            </w:r>
            <w:r w:rsidRPr="00AF6044">
              <w:rPr>
                <w:rFonts w:ascii="Times New Roman" w:hAnsi="Times New Roman"/>
                <w:color w:val="000000"/>
                <w:lang w:val="pl-PL"/>
              </w:rPr>
              <w:t>istniejących już na Liście, w tym do Listy dziedzictwa w zagrożeniu dodano 2 obiekty</w:t>
            </w:r>
            <w:commentRangeStart w:id="3"/>
            <w:r w:rsidRPr="00AF6044">
              <w:rPr>
                <w:rFonts w:ascii="Times New Roman" w:hAnsi="Times New Roman"/>
                <w:color w:val="000000"/>
                <w:lang w:val="pl-PL"/>
              </w:rPr>
              <w:t>, a 3 zostały z niej wycofane; nowe</w:t>
            </w:r>
            <w:commentRangeEnd w:id="3"/>
            <w:r>
              <w:rPr>
                <w:rStyle w:val="Odwoaniedokomentarza"/>
              </w:rPr>
              <w:commentReference w:id="3"/>
            </w:r>
            <w:r w:rsidRPr="00AF6044">
              <w:rPr>
                <w:rFonts w:ascii="Times New Roman" w:hAnsi="Times New Roman"/>
                <w:color w:val="000000"/>
                <w:lang w:val="pl-PL"/>
              </w:rPr>
              <w:t xml:space="preserve"> wpisy rozszerzaj</w:t>
            </w:r>
            <w:commentRangeStart w:id="4"/>
            <w:r w:rsidRPr="00AF6044">
              <w:rPr>
                <w:rFonts w:ascii="Times New Roman" w:hAnsi="Times New Roman"/>
                <w:color w:val="000000"/>
                <w:lang w:val="pl-PL"/>
              </w:rPr>
              <w:t xml:space="preserve">ą do 1073 całkowitą liczbę </w:t>
            </w:r>
            <w:r w:rsidRPr="00AF6044">
              <w:rPr>
                <w:rFonts w:ascii="Times New Roman" w:hAnsi="Times New Roman"/>
                <w:color w:val="000000"/>
                <w:vertAlign w:val="superscript"/>
                <w:lang w:val="pl-PL"/>
              </w:rPr>
              <w:t>*</w:t>
            </w:r>
            <w:commentRangeEnd w:id="4"/>
            <w:r>
              <w:rPr>
                <w:rStyle w:val="Odwoaniedokomentarza"/>
              </w:rPr>
              <w:commentReference w:id="4"/>
            </w:r>
            <w:r w:rsidRPr="00AF6044">
              <w:rPr>
                <w:rFonts w:ascii="Times New Roman" w:hAnsi="Times New Roman"/>
                <w:color w:val="000000"/>
                <w:vertAlign w:val="superscript"/>
                <w:lang w:val="pl-PL"/>
              </w:rPr>
              <w:t>2*</w:t>
            </w:r>
            <w:r w:rsidRPr="00AF6044">
              <w:rPr>
                <w:rFonts w:ascii="Times New Roman" w:hAnsi="Times New Roman"/>
                <w:color w:val="000000"/>
                <w:lang w:val="pl-PL"/>
              </w:rPr>
              <w:t>obiektów i dsfsdfsdfmiejsc znajdujących</w:t>
            </w:r>
            <w:r w:rsidRPr="00AF6044">
              <w:rPr>
                <w:rFonts w:ascii="Times New Roman" w:hAnsi="Times New Roman"/>
                <w:color w:val="000000"/>
                <w:vertAlign w:val="superscript"/>
                <w:lang w:val="pl-PL"/>
              </w:rPr>
              <w:t>*2*</w:t>
            </w:r>
            <w:r w:rsidRPr="00AF6044">
              <w:rPr>
                <w:rFonts w:ascii="Times New Roman" w:hAnsi="Times New Roman"/>
                <w:color w:val="000000"/>
                <w:lang w:val="pl-PL"/>
              </w:rPr>
              <w:t xml:space="preserve"> się na Liście; przegłosowano m.in. </w:t>
            </w:r>
            <w:r w:rsidRPr="00AF6044">
              <w:rPr>
                <w:rFonts w:ascii="Times New Roman" w:hAnsi="Times New Roman"/>
                <w:color w:val="000000"/>
                <w:lang w:val="pl-PL"/>
              </w:rPr>
              <w:t>wniosek o wpisanie na Listę Kopalni Rud Ołowiu, Srebra i Cynku wraz z systemem gospodarowania wodami podziemnymi w Tarnowskich Górach; to 1</w:t>
            </w:r>
            <w:commentRangeStart w:id="5"/>
            <w:r w:rsidRPr="00AF6044">
              <w:rPr>
                <w:rFonts w:ascii="Times New Roman" w:hAnsi="Times New Roman"/>
                <w:color w:val="000000"/>
                <w:lang w:val="pl-PL"/>
              </w:rPr>
              <w:t>5 obie</w:t>
            </w:r>
            <w:commentRangeEnd w:id="5"/>
            <w:r>
              <w:rPr>
                <w:rStyle w:val="Odwoaniedokomentarza"/>
              </w:rPr>
              <w:commentReference w:id="5"/>
            </w:r>
            <w:r w:rsidRPr="00AF6044">
              <w:rPr>
                <w:rFonts w:ascii="Times New Roman" w:hAnsi="Times New Roman"/>
                <w:color w:val="000000"/>
                <w:lang w:val="pl-PL"/>
              </w:rPr>
              <w:t>kt w Polsce; równolegle do sesji odbywało się Forum Młodych Profesjonalistów, Forum Zarząd</w:t>
            </w:r>
            <w:commentRangeStart w:id="6"/>
            <w:r w:rsidRPr="00AF6044">
              <w:rPr>
                <w:rFonts w:ascii="Times New Roman" w:hAnsi="Times New Roman"/>
                <w:color w:val="000000"/>
                <w:lang w:val="pl-PL"/>
              </w:rPr>
              <w:t>ców Miejsc Ś</w:t>
            </w:r>
            <w:r w:rsidRPr="00AF6044">
              <w:rPr>
                <w:rFonts w:ascii="Times New Roman" w:hAnsi="Times New Roman"/>
                <w:color w:val="000000"/>
                <w:lang w:val="pl-PL"/>
              </w:rPr>
              <w:t>wiato</w:t>
            </w:r>
            <w:commentRangeEnd w:id="6"/>
            <w:r>
              <w:rPr>
                <w:rStyle w:val="Odwoaniedokomentarza"/>
              </w:rPr>
              <w:commentReference w:id="6"/>
            </w:r>
            <w:r w:rsidRPr="00AF6044">
              <w:rPr>
                <w:rFonts w:ascii="Times New Roman" w:hAnsi="Times New Roman"/>
                <w:color w:val="000000"/>
                <w:lang w:val="pl-PL"/>
              </w:rPr>
              <w:t>wego Dziedzictwa oraz Forum Społecz</w:t>
            </w:r>
            <w:commentRangeStart w:id="7"/>
            <w:r w:rsidRPr="00AF6044">
              <w:rPr>
                <w:rFonts w:ascii="Times New Roman" w:hAnsi="Times New Roman"/>
                <w:color w:val="000000"/>
                <w:lang w:val="pl-PL"/>
              </w:rPr>
              <w:t>eństw</w:t>
            </w:r>
            <w:commentRangeEnd w:id="7"/>
            <w:r>
              <w:rPr>
                <w:rStyle w:val="Odwoaniedokomentarza"/>
              </w:rPr>
              <w:commentReference w:id="7"/>
            </w:r>
            <w:r w:rsidRPr="00AF6044">
              <w:rPr>
                <w:rFonts w:ascii="Times New Roman" w:hAnsi="Times New Roman"/>
                <w:color w:val="000000"/>
                <w:lang w:val="pl-PL"/>
              </w:rPr>
              <w:t xml:space="preserve">a Obywatelskiego. Nowe zdanie </w:t>
            </w:r>
            <w:commentRangeEnd w:id="0"/>
            <w:r>
              <w:rPr>
                <w:rStyle w:val="Odwoaniedokomentarza"/>
              </w:rPr>
              <w:commentReference w:id="0"/>
            </w:r>
          </w:p>
        </w:tc>
      </w:tr>
    </w:tbl>
    <w:p w14:paraId="733F97D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9"/>
        <w:gridCol w:w="688"/>
        <w:gridCol w:w="1928"/>
        <w:gridCol w:w="394"/>
        <w:gridCol w:w="1423"/>
        <w:gridCol w:w="2320"/>
      </w:tblGrid>
      <w:tr w:rsidR="001F6879" w:rsidRPr="00AF6044" w14:paraId="3067CFBA" w14:textId="77777777">
        <w:trPr>
          <w:trHeight w:val="45"/>
          <w:tblCellSpacing w:w="0" w:type="auto"/>
        </w:trPr>
        <w:tc>
          <w:tcPr>
            <w:tcW w:w="3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B2349B" w14:textId="77777777" w:rsidR="001F6879" w:rsidRPr="00AF6044" w:rsidRDefault="00AF6044">
            <w:pPr>
              <w:spacing w:after="0"/>
              <w:rPr>
                <w:lang w:val="pl-PL"/>
              </w:rPr>
            </w:pPr>
            <w:commentRangeStart w:id="8"/>
            <w:r w:rsidRPr="00AF6044">
              <w:rPr>
                <w:rFonts w:ascii="Times New Roman" w:hAnsi="Times New Roman"/>
                <w:color w:val="000000"/>
                <w:lang w:val="pl-PL"/>
              </w:rPr>
              <w:t>Id:</w:t>
            </w:r>
          </w:p>
        </w:tc>
        <w:tc>
          <w:tcPr>
            <w:tcW w:w="10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98FC0A" w14:textId="77777777" w:rsidR="001F6879" w:rsidRPr="00AF6044" w:rsidRDefault="00AF6044">
            <w:pPr>
              <w:spacing w:after="0"/>
              <w:rPr>
                <w:lang w:val="pl-PL"/>
              </w:rPr>
            </w:pPr>
            <w:r w:rsidRPr="00AF6044">
              <w:rPr>
                <w:rFonts w:ascii="Times New Roman" w:hAnsi="Times New Roman"/>
                <w:color w:val="000000"/>
                <w:lang w:val="pl-PL"/>
              </w:rPr>
              <w:t>53</w:t>
            </w:r>
          </w:p>
        </w:tc>
        <w:tc>
          <w:tcPr>
            <w:tcW w:w="30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0A14C1" w14:textId="77777777" w:rsidR="001F6879" w:rsidRPr="00AF6044" w:rsidRDefault="00AF6044">
            <w:pPr>
              <w:spacing w:after="0"/>
              <w:rPr>
                <w:lang w:val="pl-PL"/>
              </w:rPr>
            </w:pPr>
            <w:r w:rsidRPr="00AF6044">
              <w:rPr>
                <w:rFonts w:ascii="Times New Roman" w:hAnsi="Times New Roman"/>
                <w:color w:val="000000"/>
                <w:lang w:val="pl-PL"/>
              </w:rPr>
              <w:t>Wersja:</w:t>
            </w:r>
          </w:p>
        </w:tc>
        <w:tc>
          <w:tcPr>
            <w:tcW w:w="6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CAF32D" w14:textId="77777777" w:rsidR="001F6879" w:rsidRPr="00AF6044" w:rsidRDefault="00AF6044">
            <w:pPr>
              <w:spacing w:after="0"/>
              <w:rPr>
                <w:lang w:val="pl-PL"/>
              </w:rPr>
            </w:pPr>
            <w:r w:rsidRPr="00AF6044">
              <w:rPr>
                <w:rFonts w:ascii="Times New Roman" w:hAnsi="Times New Roman"/>
                <w:color w:val="000000"/>
                <w:lang w:val="pl-PL"/>
              </w:rPr>
              <w:t>4</w:t>
            </w:r>
          </w:p>
        </w:tc>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DFCEA1" w14:textId="77777777" w:rsidR="001F6879" w:rsidRPr="00AF6044" w:rsidRDefault="00AF6044">
            <w:pPr>
              <w:spacing w:after="0"/>
              <w:rPr>
                <w:lang w:val="pl-PL"/>
              </w:rPr>
            </w:pPr>
            <w:r w:rsidRPr="00AF6044">
              <w:rPr>
                <w:rFonts w:ascii="Times New Roman" w:hAnsi="Times New Roman"/>
                <w:color w:val="000000"/>
                <w:lang w:val="pl-PL"/>
              </w:rPr>
              <w:t>Tytuł:</w:t>
            </w:r>
          </w:p>
        </w:tc>
        <w:tc>
          <w:tcPr>
            <w:tcW w:w="36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06C2B1" w14:textId="77777777" w:rsidR="001F6879" w:rsidRPr="00AF6044" w:rsidRDefault="00AF6044">
            <w:pPr>
              <w:spacing w:after="0"/>
              <w:rPr>
                <w:lang w:val="pl-PL"/>
              </w:rPr>
            </w:pPr>
            <w:r w:rsidRPr="00AF6044">
              <w:rPr>
                <w:rFonts w:ascii="Times New Roman" w:hAnsi="Times New Roman"/>
                <w:color w:val="000000"/>
                <w:lang w:val="pl-PL"/>
              </w:rPr>
              <w:t>ARGKW</w:t>
            </w:r>
          </w:p>
        </w:tc>
      </w:tr>
      <w:tr w:rsidR="001F6879" w:rsidRPr="00AF6044" w14:paraId="1BDD121F" w14:textId="77777777">
        <w:trPr>
          <w:trHeight w:val="45"/>
          <w:tblCellSpacing w:w="0" w:type="auto"/>
        </w:trPr>
        <w:tc>
          <w:tcPr>
            <w:tcW w:w="3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98DAB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0BE857"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0AA5045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B0CF1C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Agencja Rozwoju Gospodarczego Kraków Wschód sp. z o.o. (ARGKW)</w:t>
            </w:r>
            <w:r w:rsidRPr="00AF6044">
              <w:rPr>
                <w:rFonts w:ascii="Times New Roman" w:hAnsi="Times New Roman"/>
                <w:color w:val="000000"/>
                <w:lang w:val="pl-PL"/>
              </w:rPr>
              <w:t xml:space="preserve">, powstała w 1996 z inicjatywy: Gminy Miejskiej </w:t>
            </w:r>
            <w:commentRangeStart w:id="9"/>
            <w:r w:rsidRPr="00AF6044">
              <w:rPr>
                <w:rFonts w:ascii="Times New Roman" w:hAnsi="Times New Roman"/>
                <w:color w:val="000000"/>
                <w:lang w:val="pl-PL"/>
              </w:rPr>
              <w:t>Kraków, Woje</w:t>
            </w:r>
            <w:commentRangeEnd w:id="9"/>
            <w:r>
              <w:rPr>
                <w:rStyle w:val="Odwoaniedokomentarza"/>
              </w:rPr>
              <w:commentReference w:id="9"/>
            </w:r>
            <w:r w:rsidRPr="00AF6044">
              <w:rPr>
                <w:rFonts w:ascii="Times New Roman" w:hAnsi="Times New Roman"/>
                <w:color w:val="000000"/>
                <w:lang w:val="pl-PL"/>
              </w:rPr>
              <w:t xml:space="preserve">wody Krakowskiego oraz Huty im. Tadeusza Sendzimira w Krakowie; od połowy 2019 jest podmiotem zależnym spółki Kraków Nowa Huta Przyszłości S.A. Głównym celem działania ARGKW </w:t>
            </w:r>
            <w:r w:rsidRPr="00AF6044">
              <w:rPr>
                <w:rFonts w:ascii="Times New Roman" w:hAnsi="Times New Roman"/>
                <w:color w:val="000000"/>
                <w:lang w:val="pl-PL"/>
              </w:rPr>
              <w:t>wskazanym przez założycieli spółki była aktywizacja obszaru Kraków-Wschód poprzez kombinatu metalurgicznego. W 1998 na części obszaru objętego zarządem spółki ustanowiono Specjalną Strefę Ekonomiczną (w 2001 obszar objęty strefy powiększono). Obecnie powie</w:t>
            </w:r>
            <w:r w:rsidRPr="00AF6044">
              <w:rPr>
                <w:rFonts w:ascii="Times New Roman" w:hAnsi="Times New Roman"/>
                <w:color w:val="000000"/>
                <w:lang w:val="pl-PL"/>
              </w:rPr>
              <w:t>rzchnia SSE w Nowej Hucie to około 10,5 hektara. W 2001 dzięki współpracy z ówczesnymi władzami krakowskiej huty, Spółka została wyposażona w nieruchomości zlokalizowane w okolicy ulicy Igołomskiej, gdzie miał powstać Park Technologiczny Kraków – Wschód. W</w:t>
            </w:r>
            <w:r w:rsidRPr="00AF6044">
              <w:rPr>
                <w:rFonts w:ascii="Times New Roman" w:hAnsi="Times New Roman"/>
                <w:color w:val="000000"/>
                <w:lang w:val="pl-PL"/>
              </w:rPr>
              <w:t xml:space="preserve"> 2020 ARGKW w swojej działalności koncentruje się na zarządzaniu i gospodarowaniu majątkiem, głównie nieruchomościami niezabudowanymi, zarówno własnymi jak i jej powierzonymi &lt;c1&gt;(ich powierzchnia w 2020 wynosi ok. 90 ha)&lt;c1&gt;. Pi</w:t>
            </w:r>
            <w:commentRangeStart w:id="10"/>
            <w:r w:rsidRPr="00AF6044">
              <w:rPr>
                <w:rFonts w:ascii="Times New Roman" w:hAnsi="Times New Roman"/>
                <w:color w:val="000000"/>
                <w:lang w:val="pl-PL"/>
              </w:rPr>
              <w:t>erwsza sied</w:t>
            </w:r>
            <w:commentRangeEnd w:id="10"/>
            <w:r>
              <w:rPr>
                <w:rStyle w:val="Odwoaniedokomentarza"/>
              </w:rPr>
              <w:commentReference w:id="10"/>
            </w:r>
            <w:r w:rsidRPr="00AF6044">
              <w:rPr>
                <w:rFonts w:ascii="Times New Roman" w:hAnsi="Times New Roman"/>
                <w:color w:val="000000"/>
                <w:lang w:val="pl-PL"/>
              </w:rPr>
              <w:t>ziba spółk</w:t>
            </w:r>
            <w:r w:rsidRPr="00AF6044">
              <w:rPr>
                <w:rFonts w:ascii="Times New Roman" w:hAnsi="Times New Roman"/>
                <w:color w:val="000000"/>
                <w:lang w:val="pl-PL"/>
              </w:rPr>
              <w:t xml:space="preserve">i znajdowała się przy ul. Mrozowej 31; od 2020 przeniesiona na os. Willowe 30. </w:t>
            </w:r>
            <w:commentRangeEnd w:id="8"/>
            <w:r>
              <w:rPr>
                <w:rStyle w:val="Odwoaniedokomentarza"/>
              </w:rPr>
              <w:commentReference w:id="8"/>
            </w:r>
          </w:p>
        </w:tc>
      </w:tr>
    </w:tbl>
    <w:p w14:paraId="77A4404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29"/>
        <w:gridCol w:w="669"/>
        <w:gridCol w:w="1876"/>
        <w:gridCol w:w="384"/>
        <w:gridCol w:w="1386"/>
        <w:gridCol w:w="2498"/>
      </w:tblGrid>
      <w:tr w:rsidR="001F6879" w:rsidRPr="00AF6044" w14:paraId="1688752F" w14:textId="77777777">
        <w:trPr>
          <w:trHeight w:val="45"/>
          <w:tblCellSpacing w:w="0" w:type="auto"/>
        </w:trPr>
        <w:tc>
          <w:tcPr>
            <w:tcW w:w="31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434A0B" w14:textId="77777777" w:rsidR="001F6879" w:rsidRPr="00AF6044" w:rsidRDefault="00AF6044">
            <w:pPr>
              <w:spacing w:after="0"/>
              <w:rPr>
                <w:lang w:val="pl-PL"/>
              </w:rPr>
            </w:pPr>
            <w:r w:rsidRPr="00AF6044">
              <w:rPr>
                <w:rFonts w:ascii="Times New Roman" w:hAnsi="Times New Roman"/>
                <w:color w:val="000000"/>
                <w:lang w:val="pl-PL"/>
              </w:rPr>
              <w:t>Id:</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7C8F3D" w14:textId="77777777" w:rsidR="001F6879" w:rsidRPr="00AF6044" w:rsidRDefault="00AF6044">
            <w:pPr>
              <w:spacing w:after="0"/>
              <w:rPr>
                <w:lang w:val="pl-PL"/>
              </w:rPr>
            </w:pPr>
            <w:r w:rsidRPr="00AF6044">
              <w:rPr>
                <w:rFonts w:ascii="Times New Roman" w:hAnsi="Times New Roman"/>
                <w:color w:val="000000"/>
                <w:lang w:val="pl-PL"/>
              </w:rPr>
              <w:t>54</w:t>
            </w:r>
          </w:p>
        </w:tc>
        <w:tc>
          <w:tcPr>
            <w:tcW w:w="28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90121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13E596" w14:textId="77777777" w:rsidR="001F6879" w:rsidRPr="00AF6044" w:rsidRDefault="00AF6044">
            <w:pPr>
              <w:spacing w:after="0"/>
              <w:rPr>
                <w:lang w:val="pl-PL"/>
              </w:rPr>
            </w:pPr>
            <w:r w:rsidRPr="00AF6044">
              <w:rPr>
                <w:rFonts w:ascii="Times New Roman" w:hAnsi="Times New Roman"/>
                <w:color w:val="000000"/>
                <w:lang w:val="pl-PL"/>
              </w:rPr>
              <w:t>5</w:t>
            </w:r>
          </w:p>
        </w:tc>
        <w:tc>
          <w:tcPr>
            <w:tcW w:w="2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5B796B" w14:textId="77777777" w:rsidR="001F6879" w:rsidRPr="00AF6044" w:rsidRDefault="00AF6044">
            <w:pPr>
              <w:spacing w:after="0"/>
              <w:rPr>
                <w:lang w:val="pl-PL"/>
              </w:rPr>
            </w:pPr>
            <w:r w:rsidRPr="00AF6044">
              <w:rPr>
                <w:rFonts w:ascii="Times New Roman" w:hAnsi="Times New Roman"/>
                <w:color w:val="000000"/>
                <w:lang w:val="pl-PL"/>
              </w:rPr>
              <w:t>Tytuł:</w:t>
            </w:r>
          </w:p>
        </w:tc>
        <w:tc>
          <w:tcPr>
            <w:tcW w:w="4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4DDF9E" w14:textId="77777777" w:rsidR="001F6879" w:rsidRPr="00AF6044" w:rsidRDefault="00AF6044">
            <w:pPr>
              <w:spacing w:after="0"/>
              <w:rPr>
                <w:lang w:val="pl-PL"/>
              </w:rPr>
            </w:pPr>
            <w:r w:rsidRPr="00AF6044">
              <w:rPr>
                <w:rFonts w:ascii="Times New Roman" w:hAnsi="Times New Roman"/>
                <w:color w:val="000000"/>
                <w:lang w:val="pl-PL"/>
              </w:rPr>
              <w:t>ARM Arena</w:t>
            </w:r>
          </w:p>
        </w:tc>
      </w:tr>
      <w:tr w:rsidR="001F6879" w:rsidRPr="00AF6044" w14:paraId="205A8DD1" w14:textId="77777777">
        <w:trPr>
          <w:trHeight w:val="45"/>
          <w:tblCellSpacing w:w="0" w:type="auto"/>
        </w:trPr>
        <w:tc>
          <w:tcPr>
            <w:tcW w:w="31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045C2D"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50E47F"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797F4AC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CFF4ECF"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Agencja Rozwoju Miasta S.A.</w:t>
            </w:r>
            <w:r w:rsidRPr="00AF6044">
              <w:rPr>
                <w:rFonts w:ascii="Times New Roman" w:hAnsi="Times New Roman"/>
                <w:color w:val="000000"/>
                <w:lang w:val="pl-PL"/>
              </w:rPr>
              <w:t xml:space="preserve"> (od 2020 r. - </w:t>
            </w:r>
            <w:r w:rsidRPr="00AF6044">
              <w:rPr>
                <w:rFonts w:ascii="Times New Roman" w:hAnsi="Times New Roman"/>
                <w:b/>
                <w:color w:val="000000"/>
                <w:lang w:val="pl-PL"/>
              </w:rPr>
              <w:t>Arena Kraków S.A.</w:t>
            </w:r>
            <w:r w:rsidRPr="00AF6044">
              <w:rPr>
                <w:rFonts w:ascii="Times New Roman" w:hAnsi="Times New Roman"/>
                <w:color w:val="000000"/>
                <w:lang w:val="pl-PL"/>
              </w:rPr>
              <w:t xml:space="preserve">) - spółka komunalna powstała z </w:t>
            </w:r>
            <w:r w:rsidRPr="00AF6044">
              <w:rPr>
                <w:rFonts w:ascii="Times New Roman" w:hAnsi="Times New Roman"/>
                <w:color w:val="000000"/>
                <w:lang w:val="pl-PL"/>
              </w:rPr>
              <w:t>inicjatywy Gminy Miasta Krakowa w 1995. Działalność rozpoczęła w 1996. Od 2009 właścicielem spółki jest Krakowski Holding Komunalny S.A. w Krakowie. W latach 1995-2014 celem działalności Spółki była realizacja przedsięwzięć strategicznych dla Krakowa, w ty</w:t>
            </w:r>
            <w:r w:rsidRPr="00AF6044">
              <w:rPr>
                <w:rFonts w:ascii="Times New Roman" w:hAnsi="Times New Roman"/>
                <w:color w:val="000000"/>
                <w:lang w:val="pl-PL"/>
              </w:rPr>
              <w:t xml:space="preserve">m świadczenie </w:t>
            </w:r>
            <w:r w:rsidRPr="00AF6044">
              <w:rPr>
                <w:rFonts w:ascii="Times New Roman" w:hAnsi="Times New Roman"/>
                <w:color w:val="000000"/>
                <w:lang w:val="pl-PL"/>
              </w:rPr>
              <w:lastRenderedPageBreak/>
              <w:t>usług: doradczych, finansowych, organizacyjnych w ramach procesów inwestycyj</w:t>
            </w:r>
            <w:commentRangeStart w:id="11"/>
            <w:r w:rsidRPr="00AF6044">
              <w:rPr>
                <w:rFonts w:ascii="Times New Roman" w:hAnsi="Times New Roman"/>
                <w:color w:val="000000"/>
                <w:lang w:val="pl-PL"/>
              </w:rPr>
              <w:t xml:space="preserve">nych celu </w:t>
            </w:r>
            <w:commentRangeEnd w:id="11"/>
            <w:r>
              <w:rPr>
                <w:rStyle w:val="Odwoaniedokomentarza"/>
              </w:rPr>
              <w:commentReference w:id="11"/>
            </w:r>
            <w:r w:rsidRPr="00AF6044">
              <w:rPr>
                <w:rFonts w:ascii="Times New Roman" w:hAnsi="Times New Roman"/>
                <w:color w:val="000000"/>
                <w:lang w:val="pl-PL"/>
              </w:rPr>
              <w:t>publicznego. Wybrane zrealizowane inwestycje w tym czasie to: przebudowa Ronda Mogilskiego i Ronda Grzegórzeckiego w Krakowie, budowa tunelu linii Kra</w:t>
            </w:r>
            <w:r w:rsidRPr="00AF6044">
              <w:rPr>
                <w:rFonts w:ascii="Times New Roman" w:hAnsi="Times New Roman"/>
                <w:color w:val="000000"/>
                <w:lang w:val="pl-PL"/>
              </w:rPr>
              <w:t>kowskiego Szybkiego Tramwaju, budowa układu komunikacyjnego na terenie Krakowskiego Centrum Komunikacyjnego wraz z tunelem im. św. R. Kalinowskiego, budowa ul. Wita Stwosza wraz z układem drogowym, budowa ul. Turowicza. Od 2009 Spółka prowadziła przygotowa</w:t>
            </w:r>
            <w:r w:rsidRPr="00AF6044">
              <w:rPr>
                <w:rFonts w:ascii="Times New Roman" w:hAnsi="Times New Roman"/>
                <w:color w:val="000000"/>
                <w:lang w:val="pl-PL"/>
              </w:rPr>
              <w:t>nia do realizacji inwestycji polegającej na budowie hali widowiskowo-sportowej w Czyżynach (obecnie TAURON Arena Kraków). Prace budowlane rozpoczęły się w 2011 i trwały do 2014. Od tego roku spółka zarządza obiektem (bieżące</w:t>
            </w:r>
            <w:commentRangeStart w:id="12"/>
            <w:r w:rsidRPr="00AF6044">
              <w:rPr>
                <w:rFonts w:ascii="Times New Roman" w:hAnsi="Times New Roman"/>
                <w:color w:val="000000"/>
                <w:lang w:val="pl-PL"/>
              </w:rPr>
              <w:t xml:space="preserve"> utrzymanie; kon</w:t>
            </w:r>
            <w:commentRangeEnd w:id="12"/>
            <w:r>
              <w:rPr>
                <w:rStyle w:val="Odwoaniedokomentarza"/>
              </w:rPr>
              <w:commentReference w:id="12"/>
            </w:r>
            <w:r w:rsidRPr="00AF6044">
              <w:rPr>
                <w:rFonts w:ascii="Times New Roman" w:hAnsi="Times New Roman"/>
                <w:color w:val="000000"/>
                <w:lang w:val="pl-PL"/>
              </w:rPr>
              <w:t xml:space="preserve">traktacja </w:t>
            </w:r>
            <w:r w:rsidRPr="00AF6044">
              <w:rPr>
                <w:rFonts w:ascii="Times New Roman" w:hAnsi="Times New Roman"/>
                <w:color w:val="000000"/>
                <w:lang w:val="pl-PL"/>
              </w:rPr>
              <w:t>imprez i współpraca z organizatorami w trakcie wydarzenia). W 2020 działania spółki obejmują także: zapewnienie organom samorządowym Krakowa specjalistycznych usług organizacyjnych, finansowych oraz doradczych związanych z gospodarczym i spo</w:t>
            </w:r>
            <w:commentRangeStart w:id="13"/>
            <w:r w:rsidRPr="00AF6044">
              <w:rPr>
                <w:rFonts w:ascii="Times New Roman" w:hAnsi="Times New Roman"/>
                <w:color w:val="000000"/>
                <w:lang w:val="pl-PL"/>
              </w:rPr>
              <w:t>łecznym rozw</w:t>
            </w:r>
            <w:r w:rsidRPr="00AF6044">
              <w:rPr>
                <w:rFonts w:ascii="Times New Roman" w:hAnsi="Times New Roman"/>
                <w:color w:val="000000"/>
                <w:lang w:val="pl-PL"/>
              </w:rPr>
              <w:t>o</w:t>
            </w:r>
            <w:commentRangeEnd w:id="13"/>
            <w:r>
              <w:rPr>
                <w:rStyle w:val="Odwoaniedokomentarza"/>
              </w:rPr>
              <w:commentReference w:id="13"/>
            </w:r>
            <w:r w:rsidRPr="00AF6044">
              <w:rPr>
                <w:rFonts w:ascii="Times New Roman" w:hAnsi="Times New Roman"/>
                <w:color w:val="000000"/>
                <w:lang w:val="pl-PL"/>
              </w:rPr>
              <w:t>jem Gminy Miejskiej Kraków; realizacja zadań własnych Gminy Miejskiej Kraków o charakterze użyteczności publicznej, w tym zadań inwestycyjnych; pozyskiwanie inwestorów przyczyniających się do lepszego zaspokajania potrzeb wspólnoty samorządowej, tworze</w:t>
            </w:r>
            <w:r w:rsidRPr="00AF6044">
              <w:rPr>
                <w:rFonts w:ascii="Times New Roman" w:hAnsi="Times New Roman"/>
                <w:color w:val="000000"/>
                <w:lang w:val="pl-PL"/>
              </w:rPr>
              <w:t>nia owych miejsc pracy i wykorzystania funduszy strukturalnych. W 2019 utworzono spółkę-córkę ARM S.A. pod nazwą Agencja Rozwoju Miasta Inwestycje Sp. z o.o. Od dnia 31 grudnia 2019 stanowi ona podmiot niezależny od spółki-matki. Siedziba Agencji Rozwoju M</w:t>
            </w:r>
            <w:r w:rsidRPr="00AF6044">
              <w:rPr>
                <w:rFonts w:ascii="Times New Roman" w:hAnsi="Times New Roman"/>
                <w:color w:val="000000"/>
                <w:lang w:val="pl-PL"/>
              </w:rPr>
              <w:t xml:space="preserve">iasta w latach 1996-2014 znajdowała się przy ul. Floriańskiej 3; następnie przeniesiona na ul. S. Lema 7. </w:t>
            </w:r>
          </w:p>
        </w:tc>
      </w:tr>
    </w:tbl>
    <w:p w14:paraId="23642CCD" w14:textId="77777777" w:rsidR="001F6879" w:rsidRPr="00AF6044" w:rsidRDefault="00AF6044">
      <w:pPr>
        <w:spacing w:after="0"/>
        <w:rPr>
          <w:lang w:val="pl-PL"/>
        </w:rPr>
      </w:pPr>
      <w:r w:rsidRPr="00AF6044">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50"/>
        <w:gridCol w:w="828"/>
        <w:gridCol w:w="1629"/>
        <w:gridCol w:w="332"/>
        <w:gridCol w:w="1209"/>
        <w:gridCol w:w="3094"/>
      </w:tblGrid>
      <w:tr w:rsidR="001F6879" w:rsidRPr="00AF6044" w14:paraId="29F2DD85" w14:textId="77777777">
        <w:trPr>
          <w:trHeight w:val="45"/>
          <w:tblCellSpacing w:w="0" w:type="auto"/>
        </w:trPr>
        <w:tc>
          <w:tcPr>
            <w:tcW w:w="27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178804" w14:textId="77777777" w:rsidR="001F6879" w:rsidRPr="00AF6044" w:rsidRDefault="00AF6044">
            <w:pPr>
              <w:spacing w:after="0"/>
              <w:rPr>
                <w:lang w:val="pl-PL"/>
              </w:rPr>
            </w:pPr>
            <w:r w:rsidRPr="00AF6044">
              <w:rPr>
                <w:rFonts w:ascii="Times New Roman" w:hAnsi="Times New Roman"/>
                <w:color w:val="000000"/>
                <w:lang w:val="pl-PL"/>
              </w:rPr>
              <w:t>Id:</w:t>
            </w:r>
          </w:p>
        </w:tc>
        <w:tc>
          <w:tcPr>
            <w:tcW w:w="12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C9EF9A" w14:textId="77777777" w:rsidR="001F6879" w:rsidRPr="00AF6044" w:rsidRDefault="00AF6044">
            <w:pPr>
              <w:spacing w:after="0"/>
              <w:rPr>
                <w:lang w:val="pl-PL"/>
              </w:rPr>
            </w:pPr>
            <w:r w:rsidRPr="00AF6044">
              <w:rPr>
                <w:rFonts w:ascii="Times New Roman" w:hAnsi="Times New Roman"/>
                <w:color w:val="000000"/>
                <w:lang w:val="pl-PL"/>
              </w:rPr>
              <w:t>142</w:t>
            </w:r>
          </w:p>
        </w:tc>
        <w:tc>
          <w:tcPr>
            <w:tcW w:w="2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F99AE0" w14:textId="77777777" w:rsidR="001F6879" w:rsidRPr="00AF6044" w:rsidRDefault="00AF6044">
            <w:pPr>
              <w:spacing w:after="0"/>
              <w:rPr>
                <w:lang w:val="pl-PL"/>
              </w:rPr>
            </w:pPr>
            <w:r w:rsidRPr="00AF6044">
              <w:rPr>
                <w:rFonts w:ascii="Times New Roman" w:hAnsi="Times New Roman"/>
                <w:color w:val="000000"/>
                <w:lang w:val="pl-PL"/>
              </w:rPr>
              <w:t>Wersja:</w:t>
            </w:r>
          </w:p>
        </w:tc>
        <w:tc>
          <w:tcPr>
            <w:tcW w:w="4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B73222" w14:textId="77777777" w:rsidR="001F6879" w:rsidRPr="00AF6044" w:rsidRDefault="00AF6044">
            <w:pPr>
              <w:spacing w:after="0"/>
              <w:rPr>
                <w:lang w:val="pl-PL"/>
              </w:rPr>
            </w:pPr>
            <w:r w:rsidRPr="00AF6044">
              <w:rPr>
                <w:rFonts w:ascii="Times New Roman" w:hAnsi="Times New Roman"/>
                <w:color w:val="000000"/>
                <w:lang w:val="pl-PL"/>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0B1A04" w14:textId="77777777" w:rsidR="001F6879" w:rsidRPr="00AF6044" w:rsidRDefault="00AF6044">
            <w:pPr>
              <w:spacing w:after="0"/>
              <w:rPr>
                <w:lang w:val="pl-PL"/>
              </w:rPr>
            </w:pPr>
            <w:r w:rsidRPr="00AF6044">
              <w:rPr>
                <w:rFonts w:ascii="Times New Roman" w:hAnsi="Times New Roman"/>
                <w:color w:val="000000"/>
                <w:lang w:val="pl-PL"/>
              </w:rPr>
              <w:t>Tytuł:</w:t>
            </w:r>
          </w:p>
        </w:tc>
        <w:tc>
          <w:tcPr>
            <w:tcW w:w="5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F1F939" w14:textId="77777777" w:rsidR="001F6879" w:rsidRPr="00AF6044" w:rsidRDefault="00AF6044">
            <w:pPr>
              <w:spacing w:after="0"/>
              <w:rPr>
                <w:lang w:val="pl-PL"/>
              </w:rPr>
            </w:pPr>
            <w:r w:rsidRPr="00AF6044">
              <w:rPr>
                <w:rFonts w:ascii="Times New Roman" w:hAnsi="Times New Roman"/>
                <w:color w:val="000000"/>
                <w:lang w:val="pl-PL"/>
              </w:rPr>
              <w:t>Abraham Neuman</w:t>
            </w:r>
          </w:p>
        </w:tc>
      </w:tr>
      <w:tr w:rsidR="001F6879" w:rsidRPr="00AF6044" w14:paraId="6F117614" w14:textId="77777777">
        <w:trPr>
          <w:trHeight w:val="45"/>
          <w:tblCellSpacing w:w="0" w:type="auto"/>
        </w:trPr>
        <w:tc>
          <w:tcPr>
            <w:tcW w:w="27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28FAAD"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25A400" w14:textId="77777777" w:rsidR="001F6879" w:rsidRPr="00AF6044" w:rsidRDefault="00AF6044">
            <w:pPr>
              <w:spacing w:after="0"/>
              <w:rPr>
                <w:lang w:val="pl-PL"/>
              </w:rPr>
            </w:pPr>
            <w:r w:rsidRPr="00AF6044">
              <w:rPr>
                <w:rFonts w:ascii="Times New Roman" w:hAnsi="Times New Roman"/>
                <w:color w:val="000000"/>
                <w:lang w:val="pl-PL"/>
              </w:rPr>
              <w:t xml:space="preserve">Natasza Styrna - 0; </w:t>
            </w:r>
          </w:p>
        </w:tc>
      </w:tr>
      <w:tr w:rsidR="001F6879" w:rsidRPr="00AF6044" w14:paraId="7148E59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BEBD4A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Abraham Neuman</w:t>
            </w:r>
            <w:r w:rsidRPr="00AF6044">
              <w:rPr>
                <w:rFonts w:ascii="Times New Roman" w:hAnsi="Times New Roman"/>
                <w:color w:val="000000"/>
                <w:lang w:val="pl-PL"/>
              </w:rPr>
              <w:t xml:space="preserve"> (1873, Sierpc – 1942, Kraków), malarz i grafik. Kształcił się w krakowskiej ASP (1897–1902) oraz w Académie Julian w Paryżu (1902). Po zakończeniu edukacji osiadł w Krakowie, skąd odbywał liczne podróże. Mieszkał m.in. w Zakopanem, lata pierwszej wojny św</w:t>
            </w:r>
            <w:r w:rsidRPr="00AF6044">
              <w:rPr>
                <w:rFonts w:ascii="Times New Roman" w:hAnsi="Times New Roman"/>
                <w:color w:val="000000"/>
                <w:lang w:val="pl-PL"/>
              </w:rPr>
              <w:t>iatowej spędził w Wiedniu, po jej zakończeniu wyjechał na trzy lata do Stanów Zjednoczonych, dwukrotnie w 1904 i później w l. 1925–27 przebywał w Palestynie, gdzie wykładał w Szkole Sztuk Pięknych i Przemysłu Artystycznego „Bezalel“ w Jerozolimie. Zwiedził</w:t>
            </w:r>
            <w:r w:rsidRPr="00AF6044">
              <w:rPr>
                <w:rFonts w:ascii="Times New Roman" w:hAnsi="Times New Roman"/>
                <w:color w:val="000000"/>
                <w:lang w:val="pl-PL"/>
              </w:rPr>
              <w:t xml:space="preserve"> też Holandię, Belgię, Anglię, Niemcy oraz Francję. Uczestniczył w licznych wystawach w kraju i za granicą, m.in. z członkami Towarzystwa Artystów Polskich „Sztuka”, wiedeńskiej „Secesji“, Związku Polskich Artystów Plastyków, miał też wiele wystaw indywidu</w:t>
            </w:r>
            <w:r w:rsidRPr="00AF6044">
              <w:rPr>
                <w:rFonts w:ascii="Times New Roman" w:hAnsi="Times New Roman"/>
                <w:color w:val="000000"/>
                <w:lang w:val="pl-PL"/>
              </w:rPr>
              <w:t>alnych. Był aktywnym przedstawicielem żydowskiego środowiska artystycznego w Polsce, uczestniczył m.in. w wystawach Żydowskiego Towarzystwa Krzewienia Sztuk Pięknych w Warszawie, był jednym z najbardziej utalentowanych członków krakowskiego Zrzeszenia Żydo</w:t>
            </w:r>
            <w:r w:rsidRPr="00AF6044">
              <w:rPr>
                <w:rFonts w:ascii="Times New Roman" w:hAnsi="Times New Roman"/>
                <w:color w:val="000000"/>
                <w:lang w:val="pl-PL"/>
              </w:rPr>
              <w:t xml:space="preserve">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14:paraId="149D18D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8"/>
        <w:gridCol w:w="715"/>
        <w:gridCol w:w="1407"/>
        <w:gridCol w:w="286"/>
        <w:gridCol w:w="1052"/>
        <w:gridCol w:w="3884"/>
      </w:tblGrid>
      <w:tr w:rsidR="001F6879" w:rsidRPr="00AF6044" w14:paraId="72FD5E1E" w14:textId="77777777">
        <w:trPr>
          <w:trHeight w:val="45"/>
          <w:tblCellSpacing w:w="0" w:type="auto"/>
        </w:trPr>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CFC0E8" w14:textId="77777777" w:rsidR="001F6879" w:rsidRPr="00AF6044" w:rsidRDefault="00AF6044">
            <w:pPr>
              <w:spacing w:after="0"/>
              <w:rPr>
                <w:lang w:val="pl-PL"/>
              </w:rPr>
            </w:pPr>
            <w:r w:rsidRPr="00AF6044">
              <w:rPr>
                <w:rFonts w:ascii="Times New Roman" w:hAnsi="Times New Roman"/>
                <w:color w:val="000000"/>
                <w:lang w:val="pl-PL"/>
              </w:rPr>
              <w:t>Id:</w:t>
            </w:r>
          </w:p>
        </w:tc>
        <w:tc>
          <w:tcPr>
            <w:tcW w:w="10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287053" w14:textId="77777777" w:rsidR="001F6879" w:rsidRPr="00AF6044" w:rsidRDefault="00AF6044">
            <w:pPr>
              <w:spacing w:after="0"/>
              <w:rPr>
                <w:lang w:val="pl-PL"/>
              </w:rPr>
            </w:pPr>
            <w:r w:rsidRPr="00AF6044">
              <w:rPr>
                <w:rFonts w:ascii="Times New Roman" w:hAnsi="Times New Roman"/>
                <w:color w:val="000000"/>
                <w:lang w:val="pl-PL"/>
              </w:rPr>
              <w:t>150</w:t>
            </w:r>
          </w:p>
        </w:tc>
        <w:tc>
          <w:tcPr>
            <w:tcW w:w="1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6A1D82" w14:textId="77777777" w:rsidR="001F6879" w:rsidRPr="00AF6044" w:rsidRDefault="00AF6044">
            <w:pPr>
              <w:spacing w:after="0"/>
              <w:rPr>
                <w:lang w:val="pl-PL"/>
              </w:rPr>
            </w:pPr>
            <w:r w:rsidRPr="00AF6044">
              <w:rPr>
                <w:rFonts w:ascii="Times New Roman" w:hAnsi="Times New Roman"/>
                <w:color w:val="000000"/>
                <w:lang w:val="pl-PL"/>
              </w:rPr>
              <w:t>Wersja:</w:t>
            </w:r>
          </w:p>
        </w:tc>
        <w:tc>
          <w:tcPr>
            <w:tcW w:w="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FAD9A5" w14:textId="77777777" w:rsidR="001F6879" w:rsidRPr="00AF6044" w:rsidRDefault="00AF6044">
            <w:pPr>
              <w:spacing w:after="0"/>
              <w:rPr>
                <w:lang w:val="pl-PL"/>
              </w:rPr>
            </w:pPr>
            <w:r w:rsidRPr="00AF6044">
              <w:rPr>
                <w:rFonts w:ascii="Times New Roman" w:hAnsi="Times New Roman"/>
                <w:color w:val="000000"/>
                <w:lang w:val="pl-PL"/>
              </w:rPr>
              <w:t>1</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7C6B7A" w14:textId="77777777" w:rsidR="001F6879" w:rsidRPr="00AF6044" w:rsidRDefault="00AF6044">
            <w:pPr>
              <w:spacing w:after="0"/>
              <w:rPr>
                <w:lang w:val="pl-PL"/>
              </w:rPr>
            </w:pPr>
            <w:r w:rsidRPr="00AF6044">
              <w:rPr>
                <w:rFonts w:ascii="Times New Roman" w:hAnsi="Times New Roman"/>
                <w:color w:val="000000"/>
                <w:lang w:val="pl-PL"/>
              </w:rPr>
              <w:t>Tytuł:</w:t>
            </w:r>
          </w:p>
        </w:tc>
        <w:tc>
          <w:tcPr>
            <w:tcW w:w="6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340DAD" w14:textId="77777777" w:rsidR="001F6879" w:rsidRPr="00AF6044" w:rsidRDefault="00AF6044">
            <w:pPr>
              <w:spacing w:after="0"/>
              <w:rPr>
                <w:lang w:val="pl-PL"/>
              </w:rPr>
            </w:pPr>
            <w:r w:rsidRPr="00AF6044">
              <w:rPr>
                <w:rFonts w:ascii="Times New Roman" w:hAnsi="Times New Roman"/>
                <w:color w:val="000000"/>
                <w:lang w:val="pl-PL"/>
              </w:rPr>
              <w:t>Acta Biologica Cracoviensia</w:t>
            </w:r>
          </w:p>
        </w:tc>
      </w:tr>
      <w:tr w:rsidR="001F6879" w:rsidRPr="00AF6044" w14:paraId="596B9F03" w14:textId="77777777">
        <w:trPr>
          <w:trHeight w:val="45"/>
          <w:tblCellSpacing w:w="0" w:type="auto"/>
        </w:trPr>
        <w:tc>
          <w:tcPr>
            <w:tcW w:w="22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108E8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396F31"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375D3F0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0C02BC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„Acta Biologica Cracoviensia”; Series Botanica”;</w:t>
            </w:r>
            <w:r w:rsidRPr="00AF6044">
              <w:rPr>
                <w:rFonts w:ascii="Times New Roman" w:hAnsi="Times New Roman"/>
                <w:color w:val="000000"/>
                <w:lang w:val="pl-PL"/>
              </w:rPr>
              <w:t xml:space="preserve"> 1958 - ; nauk. ; półrocz.; zał. i red. M. Skalińska (do 1977), kolejno H. Wcisło (1977-96), E. Kuta (1996-2015), obecnie A. Joachimiak; wyd. Komisja Biologiczna, PAN, Oddział Kr., także UJ; pismo w j. ang. o zasięgu międzynar. publikujące prace przeglądow</w:t>
            </w:r>
            <w:r w:rsidRPr="00AF6044">
              <w:rPr>
                <w:rFonts w:ascii="Times New Roman" w:hAnsi="Times New Roman"/>
                <w:color w:val="000000"/>
                <w:lang w:val="pl-PL"/>
              </w:rPr>
              <w:t xml:space="preserve">e, eksperymentalne i krótkie komunikaty z zakresu botaniki, w tym z </w:t>
            </w:r>
            <w:r w:rsidRPr="00AF6044">
              <w:rPr>
                <w:rFonts w:ascii="Times New Roman" w:hAnsi="Times New Roman"/>
                <w:color w:val="000000"/>
                <w:lang w:val="pl-PL"/>
              </w:rPr>
              <w:lastRenderedPageBreak/>
              <w:t>anatomii, morfologii, cytologii, genetyki, kariologii, embriologii, kultury in vitro tkanek roślinnych, fizjologii roślin, biosystematyki, filogenezy molekularnej, filogeografii, biotechno</w:t>
            </w:r>
            <w:r w:rsidRPr="00AF6044">
              <w:rPr>
                <w:rFonts w:ascii="Times New Roman" w:hAnsi="Times New Roman"/>
                <w:color w:val="000000"/>
                <w:lang w:val="pl-PL"/>
              </w:rPr>
              <w:t xml:space="preserve">logii, fitochemii; międzynar. kom. red. (60% specjaliści zagr.); pismo notowane na „liście filadelfijskiej”; wersja druk. i elektron.; nakł. 100 egz.; </w:t>
            </w:r>
            <w:r w:rsidRPr="00AF6044">
              <w:rPr>
                <w:rFonts w:ascii="Times New Roman" w:hAnsi="Times New Roman"/>
                <w:b/>
                <w:color w:val="000000"/>
                <w:lang w:val="pl-PL"/>
              </w:rPr>
              <w:t>Series Zoologia;</w:t>
            </w:r>
            <w:r w:rsidRPr="00AF6044">
              <w:rPr>
                <w:rFonts w:ascii="Times New Roman" w:hAnsi="Times New Roman"/>
                <w:color w:val="000000"/>
                <w:lang w:val="pl-PL"/>
              </w:rPr>
              <w:t xml:space="preserve"> 1958 – 2015; liczne zm. wyd. od 1997 organ Komisji Biologicznej PAN, Oddział Kr; angiels</w:t>
            </w:r>
            <w:r w:rsidRPr="00AF6044">
              <w:rPr>
                <w:rFonts w:ascii="Times New Roman" w:hAnsi="Times New Roman"/>
                <w:color w:val="000000"/>
                <w:lang w:val="pl-PL"/>
              </w:rPr>
              <w:t xml:space="preserve">kojęz. czas. poświęcone cytologii zwierząt, kariologii, embriologii, fizjologii zwierząt, biosystematyce; publ. prace teoretyczne i eksperymentalne; red. S. Smerczyński, W. Micherdziński, Cz. Jura, od 1997 Z. Srebro, od 2003 K. Pierzchała –Koziec. </w:t>
            </w:r>
          </w:p>
        </w:tc>
      </w:tr>
    </w:tbl>
    <w:p w14:paraId="0F47A412" w14:textId="77777777" w:rsidR="001F6879" w:rsidRPr="00AF6044" w:rsidRDefault="00AF6044">
      <w:pPr>
        <w:spacing w:after="0"/>
        <w:rPr>
          <w:lang w:val="pl-PL"/>
        </w:rPr>
      </w:pPr>
      <w:r w:rsidRPr="00AF6044">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4"/>
        <w:gridCol w:w="771"/>
        <w:gridCol w:w="1519"/>
        <w:gridCol w:w="309"/>
        <w:gridCol w:w="1132"/>
        <w:gridCol w:w="3487"/>
      </w:tblGrid>
      <w:tr w:rsidR="001F6879" w:rsidRPr="00AF6044" w14:paraId="27132D26"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6E06AD" w14:textId="77777777" w:rsidR="001F6879" w:rsidRPr="00AF6044" w:rsidRDefault="00AF6044">
            <w:pPr>
              <w:spacing w:after="0"/>
              <w:rPr>
                <w:lang w:val="pl-PL"/>
              </w:rPr>
            </w:pPr>
            <w:r w:rsidRPr="00AF6044">
              <w:rPr>
                <w:rFonts w:ascii="Times New Roman" w:hAnsi="Times New Roman"/>
                <w:color w:val="000000"/>
                <w:lang w:val="pl-PL"/>
              </w:rPr>
              <w:t>Id:</w:t>
            </w:r>
          </w:p>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030744" w14:textId="77777777" w:rsidR="001F6879" w:rsidRPr="00AF6044" w:rsidRDefault="00AF6044">
            <w:pPr>
              <w:spacing w:after="0"/>
              <w:rPr>
                <w:lang w:val="pl-PL"/>
              </w:rPr>
            </w:pPr>
            <w:r w:rsidRPr="00AF6044">
              <w:rPr>
                <w:rFonts w:ascii="Times New Roman" w:hAnsi="Times New Roman"/>
                <w:color w:val="000000"/>
                <w:lang w:val="pl-PL"/>
              </w:rPr>
              <w:t>151</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3AB589" w14:textId="77777777" w:rsidR="001F6879" w:rsidRPr="00AF6044" w:rsidRDefault="00AF6044">
            <w:pPr>
              <w:spacing w:after="0"/>
              <w:rPr>
                <w:lang w:val="pl-PL"/>
              </w:rPr>
            </w:pPr>
            <w:r w:rsidRPr="00AF6044">
              <w:rPr>
                <w:rFonts w:ascii="Times New Roman" w:hAnsi="Times New Roman"/>
                <w:color w:val="000000"/>
                <w:lang w:val="pl-PL"/>
              </w:rPr>
              <w:t>Wersja:</w:t>
            </w:r>
          </w:p>
        </w:tc>
        <w:tc>
          <w:tcPr>
            <w:tcW w:w="4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533019" w14:textId="77777777" w:rsidR="001F6879" w:rsidRPr="00AF6044" w:rsidRDefault="00AF6044">
            <w:pPr>
              <w:spacing w:after="0"/>
              <w:rPr>
                <w:lang w:val="pl-PL"/>
              </w:rPr>
            </w:pPr>
            <w:r w:rsidRPr="00AF6044">
              <w:rPr>
                <w:rFonts w:ascii="Times New Roman" w:hAnsi="Times New Roman"/>
                <w:color w:val="000000"/>
                <w:lang w:val="pl-PL"/>
              </w:rPr>
              <w:t>2</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68F511" w14:textId="77777777" w:rsidR="001F6879" w:rsidRPr="00AF6044" w:rsidRDefault="00AF6044">
            <w:pPr>
              <w:spacing w:after="0"/>
              <w:rPr>
                <w:lang w:val="pl-PL"/>
              </w:rPr>
            </w:pPr>
            <w:r w:rsidRPr="00AF6044">
              <w:rPr>
                <w:rFonts w:ascii="Times New Roman" w:hAnsi="Times New Roman"/>
                <w:color w:val="000000"/>
                <w:lang w:val="pl-PL"/>
              </w:rPr>
              <w:t>Tytuł:</w:t>
            </w:r>
          </w:p>
        </w:tc>
        <w:tc>
          <w:tcPr>
            <w:tcW w:w="5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8E59AE" w14:textId="77777777" w:rsidR="001F6879" w:rsidRPr="00AF6044" w:rsidRDefault="00AF6044">
            <w:pPr>
              <w:spacing w:after="0"/>
              <w:rPr>
                <w:lang w:val="pl-PL"/>
              </w:rPr>
            </w:pPr>
            <w:r w:rsidRPr="00AF6044">
              <w:rPr>
                <w:rFonts w:ascii="Times New Roman" w:hAnsi="Times New Roman"/>
                <w:color w:val="000000"/>
                <w:lang w:val="pl-PL"/>
              </w:rPr>
              <w:t>Acta Palaeobotanica</w:t>
            </w:r>
          </w:p>
        </w:tc>
      </w:tr>
      <w:tr w:rsidR="001F6879" w:rsidRPr="00AF6044" w14:paraId="19B34549"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B7C27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AC9A97"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7914BC2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D75BE5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„Acta Palaeobotanica :</w:t>
            </w:r>
            <w:r w:rsidRPr="00AF6044">
              <w:rPr>
                <w:rFonts w:ascii="Times New Roman" w:hAnsi="Times New Roman"/>
                <w:color w:val="000000"/>
                <w:lang w:val="pl-PL"/>
              </w:rPr>
              <w:t xml:space="preserve"> international journal of palaeobotany and palynology”; 1960 - ; międzynar. czas. nauk.; półrocz.; wyd. Inst. Botaniki im. W. Szafera PAN; inicjatorem jego powołania był W. Szafer, także pierwszy red., nast. A. Środoń, L. Stuchlik, ob. M. Barbacka; międzyn</w:t>
            </w:r>
            <w:r w:rsidRPr="00AF6044">
              <w:rPr>
                <w:rFonts w:ascii="Times New Roman" w:hAnsi="Times New Roman"/>
                <w:color w:val="000000"/>
                <w:lang w:val="pl-PL"/>
              </w:rPr>
              <w:t>ar. pismo w j. ang.; jedyne w Europie Środ.-Wsch. koncentrujące się na wszystkich obszarach badań paleobotanicznych i palinologicznych, publ. oryginalne teksty palebotaniczne, paleoekologiczne, paleofitograficzne, palinologiczne i archebotaniczne, także ar</w:t>
            </w:r>
            <w:r w:rsidRPr="00AF6044">
              <w:rPr>
                <w:rFonts w:ascii="Times New Roman" w:hAnsi="Times New Roman"/>
                <w:color w:val="000000"/>
                <w:lang w:val="pl-PL"/>
              </w:rPr>
              <w:t xml:space="preserve">t. przeglądowe, dyskusyjne, recenzje książek; w l. 1994-2005 ukazywał się dod. „Acta Paleobotanica. Supllementum”, seria z osobną numeracją, z oprac. monograficznymi; wersja druk. i elektron.; w otwartym dostępie. </w:t>
            </w:r>
          </w:p>
        </w:tc>
      </w:tr>
    </w:tbl>
    <w:p w14:paraId="2B82A06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3"/>
        <w:gridCol w:w="713"/>
        <w:gridCol w:w="1403"/>
        <w:gridCol w:w="285"/>
        <w:gridCol w:w="1048"/>
        <w:gridCol w:w="3900"/>
      </w:tblGrid>
      <w:tr w:rsidR="001F6879" w:rsidRPr="00AF6044" w14:paraId="69C354CB"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512613" w14:textId="77777777" w:rsidR="001F6879" w:rsidRPr="00AF6044" w:rsidRDefault="00AF6044">
            <w:pPr>
              <w:spacing w:after="0"/>
              <w:rPr>
                <w:lang w:val="pl-PL"/>
              </w:rPr>
            </w:pPr>
            <w:r w:rsidRPr="00AF6044">
              <w:rPr>
                <w:rFonts w:ascii="Times New Roman" w:hAnsi="Times New Roman"/>
                <w:color w:val="000000"/>
                <w:lang w:val="pl-PL"/>
              </w:rPr>
              <w:t>Id:</w:t>
            </w:r>
          </w:p>
        </w:tc>
        <w:tc>
          <w:tcPr>
            <w:tcW w:w="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2E94BF" w14:textId="77777777" w:rsidR="001F6879" w:rsidRPr="00AF6044" w:rsidRDefault="00AF6044">
            <w:pPr>
              <w:spacing w:after="0"/>
              <w:rPr>
                <w:lang w:val="pl-PL"/>
              </w:rPr>
            </w:pPr>
            <w:r w:rsidRPr="00AF6044">
              <w:rPr>
                <w:rFonts w:ascii="Times New Roman" w:hAnsi="Times New Roman"/>
                <w:color w:val="000000"/>
                <w:lang w:val="pl-PL"/>
              </w:rPr>
              <w:t>152</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0D482A" w14:textId="77777777" w:rsidR="001F6879" w:rsidRPr="00AF6044" w:rsidRDefault="00AF6044">
            <w:pPr>
              <w:spacing w:after="0"/>
              <w:rPr>
                <w:lang w:val="pl-PL"/>
              </w:rPr>
            </w:pPr>
            <w:r w:rsidRPr="00AF6044">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9658DB" w14:textId="77777777" w:rsidR="001F6879" w:rsidRPr="00AF6044" w:rsidRDefault="00AF6044">
            <w:pPr>
              <w:spacing w:after="0"/>
              <w:rPr>
                <w:lang w:val="pl-PL"/>
              </w:rPr>
            </w:pPr>
            <w:r w:rsidRPr="00AF6044">
              <w:rPr>
                <w:rFonts w:ascii="Times New Roman" w:hAnsi="Times New Roman"/>
                <w:color w:val="000000"/>
                <w:lang w:val="pl-PL"/>
              </w:rPr>
              <w:t>1</w:t>
            </w:r>
          </w:p>
        </w:tc>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DBD573" w14:textId="77777777" w:rsidR="001F6879" w:rsidRPr="00AF6044" w:rsidRDefault="00AF6044">
            <w:pPr>
              <w:spacing w:after="0"/>
              <w:rPr>
                <w:lang w:val="pl-PL"/>
              </w:rPr>
            </w:pPr>
            <w:r w:rsidRPr="00AF6044">
              <w:rPr>
                <w:rFonts w:ascii="Times New Roman" w:hAnsi="Times New Roman"/>
                <w:color w:val="000000"/>
                <w:lang w:val="pl-PL"/>
              </w:rPr>
              <w:t>Tytuł:</w:t>
            </w:r>
          </w:p>
        </w:tc>
        <w:tc>
          <w:tcPr>
            <w:tcW w:w="70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987B69" w14:textId="77777777" w:rsidR="001F6879" w:rsidRPr="00AF6044" w:rsidRDefault="00AF6044">
            <w:pPr>
              <w:spacing w:after="0"/>
              <w:rPr>
                <w:lang w:val="pl-PL"/>
              </w:rPr>
            </w:pPr>
            <w:r w:rsidRPr="00AF6044">
              <w:rPr>
                <w:rFonts w:ascii="Times New Roman" w:hAnsi="Times New Roman"/>
                <w:color w:val="000000"/>
                <w:lang w:val="pl-PL"/>
              </w:rPr>
              <w:t xml:space="preserve">Acta </w:t>
            </w:r>
            <w:r w:rsidRPr="00AF6044">
              <w:rPr>
                <w:rFonts w:ascii="Times New Roman" w:hAnsi="Times New Roman"/>
                <w:color w:val="000000"/>
                <w:lang w:val="pl-PL"/>
              </w:rPr>
              <w:t>Physiologiae Plantarum</w:t>
            </w:r>
          </w:p>
        </w:tc>
      </w:tr>
      <w:tr w:rsidR="001F6879" w:rsidRPr="00AF6044" w14:paraId="35096317"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98CE1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26C967"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469EB64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42B27B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„Acta Physiologiae Plantarum”,</w:t>
            </w:r>
            <w:r w:rsidRPr="00AF6044">
              <w:rPr>
                <w:rFonts w:ascii="Times New Roman" w:hAnsi="Times New Roman"/>
                <w:color w:val="000000"/>
                <w:lang w:val="pl-PL"/>
              </w:rPr>
              <w:t xml:space="preserve"> 1978 - ; nauk.; kwart., dumies., od 2013 mies.; organ Instytutu Fizjologii Roślin im. F. Górskiego PAN oraz SGGW, Wydz. Fizjologii Roślin; publ. Springer – Verlag; zamieszcza oryg. art. teort., metodol. i eksper. na temat wszystkich aspektów biologii rośl</w:t>
            </w:r>
            <w:r w:rsidRPr="00AF6044">
              <w:rPr>
                <w:rFonts w:ascii="Times New Roman" w:hAnsi="Times New Roman"/>
                <w:color w:val="000000"/>
                <w:lang w:val="pl-PL"/>
              </w:rPr>
              <w:t>in na różnych poziomach organizacji biologicznej, od biologii molekularnej i komórkowej bo biochemię i fizjologię; zakres tematów obejmuje m.in. pomiar wpływu zanieczyszczenia środowiska na gatunki roślin uprawnych, analizę organizacji genomowej, wpływ sus</w:t>
            </w:r>
            <w:r w:rsidRPr="00AF6044">
              <w:rPr>
                <w:rFonts w:ascii="Times New Roman" w:hAnsi="Times New Roman"/>
                <w:color w:val="000000"/>
                <w:lang w:val="pl-PL"/>
              </w:rPr>
              <w:t xml:space="preserve">zy i warunków klimatycznych na rośliny, badania fotosyntezy roślin ozdobnych; red. m.in. W. Żelewski, E. Nalborczyk, ob. P. Wojtaszek; ukazuje się w wersji elektron. </w:t>
            </w:r>
          </w:p>
        </w:tc>
      </w:tr>
    </w:tbl>
    <w:p w14:paraId="51C46B4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1"/>
        <w:gridCol w:w="712"/>
        <w:gridCol w:w="1402"/>
        <w:gridCol w:w="284"/>
        <w:gridCol w:w="1048"/>
        <w:gridCol w:w="3905"/>
      </w:tblGrid>
      <w:tr w:rsidR="001F6879" w:rsidRPr="00AF6044" w14:paraId="29AFB19E"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53A129" w14:textId="77777777" w:rsidR="001F6879" w:rsidRPr="00AF6044" w:rsidRDefault="00AF6044">
            <w:pPr>
              <w:spacing w:after="0"/>
              <w:rPr>
                <w:lang w:val="pl-PL"/>
              </w:rPr>
            </w:pPr>
            <w:r w:rsidRPr="00AF6044">
              <w:rPr>
                <w:rFonts w:ascii="Times New Roman" w:hAnsi="Times New Roman"/>
                <w:color w:val="000000"/>
                <w:lang w:val="pl-PL"/>
              </w:rPr>
              <w:t>Id:</w:t>
            </w:r>
          </w:p>
        </w:tc>
        <w:tc>
          <w:tcPr>
            <w:tcW w:w="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5A8818" w14:textId="77777777" w:rsidR="001F6879" w:rsidRPr="00AF6044" w:rsidRDefault="00AF6044">
            <w:pPr>
              <w:spacing w:after="0"/>
              <w:rPr>
                <w:lang w:val="pl-PL"/>
              </w:rPr>
            </w:pPr>
            <w:r w:rsidRPr="00AF6044">
              <w:rPr>
                <w:rFonts w:ascii="Times New Roman" w:hAnsi="Times New Roman"/>
                <w:color w:val="000000"/>
                <w:lang w:val="pl-PL"/>
              </w:rPr>
              <w:t>153</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23F7A1" w14:textId="77777777" w:rsidR="001F6879" w:rsidRPr="00AF6044" w:rsidRDefault="00AF6044">
            <w:pPr>
              <w:spacing w:after="0"/>
              <w:rPr>
                <w:lang w:val="pl-PL"/>
              </w:rPr>
            </w:pPr>
            <w:r w:rsidRPr="00AF6044">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DFBF71" w14:textId="77777777" w:rsidR="001F6879" w:rsidRPr="00AF6044" w:rsidRDefault="00AF6044">
            <w:pPr>
              <w:spacing w:after="0"/>
              <w:rPr>
                <w:lang w:val="pl-PL"/>
              </w:rPr>
            </w:pPr>
            <w:r w:rsidRPr="00AF6044">
              <w:rPr>
                <w:rFonts w:ascii="Times New Roman" w:hAnsi="Times New Roman"/>
                <w:color w:val="000000"/>
                <w:lang w:val="pl-PL"/>
              </w:rPr>
              <w:t>2</w:t>
            </w:r>
          </w:p>
        </w:tc>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C037BA" w14:textId="77777777" w:rsidR="001F6879" w:rsidRPr="00AF6044" w:rsidRDefault="00AF6044">
            <w:pPr>
              <w:spacing w:after="0"/>
              <w:rPr>
                <w:lang w:val="pl-PL"/>
              </w:rPr>
            </w:pPr>
            <w:r w:rsidRPr="00AF6044">
              <w:rPr>
                <w:rFonts w:ascii="Times New Roman" w:hAnsi="Times New Roman"/>
                <w:color w:val="000000"/>
                <w:lang w:val="pl-PL"/>
              </w:rPr>
              <w:t>Tytuł:</w:t>
            </w:r>
          </w:p>
        </w:tc>
        <w:tc>
          <w:tcPr>
            <w:tcW w:w="70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26C711" w14:textId="77777777" w:rsidR="001F6879" w:rsidRPr="00AF6044" w:rsidRDefault="00AF6044">
            <w:pPr>
              <w:spacing w:after="0"/>
              <w:rPr>
                <w:lang w:val="pl-PL"/>
              </w:rPr>
            </w:pPr>
            <w:r w:rsidRPr="00AF6044">
              <w:rPr>
                <w:rFonts w:ascii="Times New Roman" w:hAnsi="Times New Roman"/>
                <w:color w:val="000000"/>
                <w:lang w:val="pl-PL"/>
              </w:rPr>
              <w:t>Acta Zoologica Cracoviensia</w:t>
            </w:r>
          </w:p>
        </w:tc>
      </w:tr>
      <w:tr w:rsidR="001F6879" w:rsidRPr="00AF6044" w14:paraId="1995524E" w14:textId="77777777">
        <w:trPr>
          <w:trHeight w:val="45"/>
          <w:tblCellSpacing w:w="0" w:type="auto"/>
        </w:trPr>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3DB717"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A5CC23"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12EBDCF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08329EB"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„Acta Zoologica Cracoviensia”;</w:t>
            </w:r>
            <w:r w:rsidRPr="00AF6044">
              <w:rPr>
                <w:rFonts w:ascii="Times New Roman" w:hAnsi="Times New Roman"/>
                <w:color w:val="000000"/>
                <w:lang w:val="pl-PL"/>
              </w:rPr>
              <w:t xml:space="preserve"> 1956 - ; międzynar. czas. nauk.; półrocz. poświęcony tematyce ogólnej, także systematyce, filogenezie, biogeografii, ekologii i paleontologii zwierząt lądowych i słodkowodnych na całym świecie; w latach 2005-11 wyd. w dwóch seriach: „AZC. Ser. A Vertebrat</w:t>
            </w:r>
            <w:r w:rsidRPr="00AF6044">
              <w:rPr>
                <w:rFonts w:ascii="Times New Roman" w:hAnsi="Times New Roman"/>
                <w:color w:val="000000"/>
                <w:lang w:val="pl-PL"/>
              </w:rPr>
              <w:t>a” i „AZC. Ser. B. Invertebrata”; 2012 pierwotny tyt. bez podziału na serie; wyd. od t. 33 Instytut Systematyki i Ewolucji Zwierząt PAN, poprz. Instytut Zoologiczny (t.1-6), Zakład Zoologii Systematycznej (t.7-14), Zakład Zoologii Systematycznej i Doświadc</w:t>
            </w:r>
            <w:r w:rsidRPr="00AF6044">
              <w:rPr>
                <w:rFonts w:ascii="Times New Roman" w:hAnsi="Times New Roman"/>
                <w:color w:val="000000"/>
                <w:lang w:val="pl-PL"/>
              </w:rPr>
              <w:t xml:space="preserve">zalnej (t.15-32); liczne zm. red. </w:t>
            </w:r>
            <w:r w:rsidRPr="00AF6044">
              <w:rPr>
                <w:rFonts w:ascii="Times New Roman" w:hAnsi="Times New Roman"/>
                <w:color w:val="000000"/>
                <w:lang w:val="pl-PL"/>
              </w:rPr>
              <w:lastRenderedPageBreak/>
              <w:t xml:space="preserve">nacz., m.in. T. Jaczewski, S. Bleszyński, K. Kowalski, Z. Bocheński, od 2008 E. Krzemińska; zesz. specjalne; teksty publ. w jęz. ang.; od 2018 w wersji elektron. </w:t>
            </w:r>
          </w:p>
        </w:tc>
      </w:tr>
    </w:tbl>
    <w:p w14:paraId="7D8892DE" w14:textId="77777777" w:rsidR="001F6879" w:rsidRPr="00AF6044" w:rsidRDefault="00AF6044">
      <w:pPr>
        <w:spacing w:after="0"/>
        <w:rPr>
          <w:lang w:val="pl-PL"/>
        </w:rPr>
      </w:pPr>
      <w:r w:rsidRPr="00AF6044">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0"/>
        <w:gridCol w:w="721"/>
        <w:gridCol w:w="1419"/>
        <w:gridCol w:w="288"/>
        <w:gridCol w:w="1060"/>
        <w:gridCol w:w="3844"/>
      </w:tblGrid>
      <w:tr w:rsidR="001F6879" w:rsidRPr="00AF6044" w14:paraId="034A81E4"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77561E" w14:textId="77777777" w:rsidR="001F6879" w:rsidRPr="00AF6044" w:rsidRDefault="00AF6044">
            <w:pPr>
              <w:spacing w:after="0"/>
              <w:rPr>
                <w:lang w:val="pl-PL"/>
              </w:rPr>
            </w:pPr>
            <w:r w:rsidRPr="00AF6044">
              <w:rPr>
                <w:rFonts w:ascii="Times New Roman" w:hAnsi="Times New Roman"/>
                <w:color w:val="000000"/>
                <w:lang w:val="pl-PL"/>
              </w:rPr>
              <w:t>Id:</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2FA653" w14:textId="77777777" w:rsidR="001F6879" w:rsidRPr="00AF6044" w:rsidRDefault="00AF6044">
            <w:pPr>
              <w:spacing w:after="0"/>
              <w:rPr>
                <w:lang w:val="pl-PL"/>
              </w:rPr>
            </w:pPr>
            <w:r w:rsidRPr="00AF6044">
              <w:rPr>
                <w:rFonts w:ascii="Times New Roman" w:hAnsi="Times New Roman"/>
                <w:color w:val="000000"/>
                <w:lang w:val="pl-PL"/>
              </w:rPr>
              <w:t>109</w:t>
            </w:r>
          </w:p>
        </w:tc>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0C8782"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B75965" w14:textId="77777777" w:rsidR="001F6879" w:rsidRPr="00AF6044" w:rsidRDefault="00AF6044">
            <w:pPr>
              <w:spacing w:after="0"/>
              <w:rPr>
                <w:lang w:val="pl-PL"/>
              </w:rPr>
            </w:pPr>
            <w:r w:rsidRPr="00AF6044">
              <w:rPr>
                <w:rFonts w:ascii="Times New Roman" w:hAnsi="Times New Roman"/>
                <w:color w:val="000000"/>
                <w:lang w:val="pl-PL"/>
              </w:rPr>
              <w:t>1</w:t>
            </w:r>
          </w:p>
        </w:tc>
        <w:tc>
          <w:tcPr>
            <w:tcW w:w="1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ED695C" w14:textId="77777777" w:rsidR="001F6879" w:rsidRPr="00AF6044" w:rsidRDefault="00AF6044">
            <w:pPr>
              <w:spacing w:after="0"/>
              <w:rPr>
                <w:lang w:val="pl-PL"/>
              </w:rPr>
            </w:pPr>
            <w:r w:rsidRPr="00AF6044">
              <w:rPr>
                <w:rFonts w:ascii="Times New Roman" w:hAnsi="Times New Roman"/>
                <w:color w:val="000000"/>
                <w:lang w:val="pl-PL"/>
              </w:rPr>
              <w:t>Tytuł:</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EFB6F4" w14:textId="77777777" w:rsidR="001F6879" w:rsidRPr="00AF6044" w:rsidRDefault="00AF6044">
            <w:pPr>
              <w:spacing w:after="0"/>
              <w:rPr>
                <w:lang w:val="pl-PL"/>
              </w:rPr>
            </w:pPr>
            <w:r w:rsidRPr="00AF6044">
              <w:rPr>
                <w:rFonts w:ascii="Times New Roman" w:hAnsi="Times New Roman"/>
                <w:color w:val="000000"/>
                <w:lang w:val="pl-PL"/>
              </w:rPr>
              <w:t>Akademickie Koło Kresowe</w:t>
            </w:r>
          </w:p>
        </w:tc>
      </w:tr>
      <w:tr w:rsidR="001F6879" w:rsidRPr="00AF6044" w14:paraId="4067832A"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65B3B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AD1E12" w14:textId="77777777" w:rsidR="001F6879" w:rsidRPr="00AF6044" w:rsidRDefault="00AF6044">
            <w:pPr>
              <w:spacing w:after="0"/>
              <w:rPr>
                <w:lang w:val="pl-PL"/>
              </w:rPr>
            </w:pPr>
            <w:r w:rsidRPr="00AF6044">
              <w:rPr>
                <w:rFonts w:ascii="Times New Roman" w:hAnsi="Times New Roman"/>
                <w:color w:val="000000"/>
                <w:lang w:val="pl-PL"/>
              </w:rPr>
              <w:t xml:space="preserve">Wiktoria Kudela-Świątek - 0; </w:t>
            </w:r>
          </w:p>
        </w:tc>
      </w:tr>
      <w:tr w:rsidR="001F6879" w:rsidRPr="00AF6044" w14:paraId="7F7A9F8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E1FA7F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AKADEMICKIE KOŁO KRESOWE</w:t>
            </w:r>
            <w:r w:rsidRPr="00AF6044">
              <w:rPr>
                <w:rFonts w:ascii="Times New Roman" w:hAnsi="Times New Roman"/>
                <w:color w:val="000000"/>
                <w:lang w:val="pl-PL"/>
              </w:rPr>
              <w:t>, zał. 10 XI 1922 z inicjatywy Michała Dunin-Borkowskiego, Karola Górskiego i Aleksandra Zyberk-Platera jako stowarzyszenie studentów UJ (w latach 1923-33 UJ, ASP, Akad. Górn.; od 1939 także Akad. Handl.); zaniechało działalności wraz z wybuchem II wojny ś</w:t>
            </w:r>
            <w:r w:rsidRPr="00AF6044">
              <w:rPr>
                <w:rFonts w:ascii="Times New Roman" w:hAnsi="Times New Roman"/>
                <w:color w:val="000000"/>
                <w:lang w:val="pl-PL"/>
              </w:rPr>
              <w:t>wiatowej. Siedziba znajdowała się w kamienicy przy ul. Jabłonowskich 19, w latach 1934-37 przy ul. Piłsudskiego 17. Statutowym celem Koła była samopomoc dla studentów pochodzących z Kresów, działalność ideowo-wychowawcza oraz kulturalno-towarzyska. Koło ut</w:t>
            </w:r>
            <w:r w:rsidRPr="00AF6044">
              <w:rPr>
                <w:rFonts w:ascii="Times New Roman" w:hAnsi="Times New Roman"/>
                <w:color w:val="000000"/>
                <w:lang w:val="pl-PL"/>
              </w:rPr>
              <w:t xml:space="preserve">rzymywało Dom dla Akademików, udzielało pożyczek czł., prowadziło kuchnię, bibl., organizowało wycieczki górskie, zbiórki książek dla szkół na Kresach, coroczne bale, spotkania towarzyskie i odczyty naukowe. W 1925 r. wydano „Jednodniówkę” pt. </w:t>
            </w:r>
            <w:r w:rsidRPr="00AF6044">
              <w:rPr>
                <w:rFonts w:ascii="Times New Roman" w:hAnsi="Times New Roman"/>
                <w:i/>
                <w:color w:val="000000"/>
                <w:lang w:val="pl-PL"/>
              </w:rPr>
              <w:t>Na wschodnie</w:t>
            </w:r>
            <w:r w:rsidRPr="00AF6044">
              <w:rPr>
                <w:rFonts w:ascii="Times New Roman" w:hAnsi="Times New Roman"/>
                <w:i/>
                <w:color w:val="000000"/>
                <w:lang w:val="pl-PL"/>
              </w:rPr>
              <w:t>j rubieży</w:t>
            </w:r>
            <w:r w:rsidRPr="00AF6044">
              <w:rPr>
                <w:rFonts w:ascii="Times New Roman" w:hAnsi="Times New Roman"/>
                <w:color w:val="000000"/>
                <w:lang w:val="pl-PL"/>
              </w:rPr>
              <w:t xml:space="preserve"> z tekstami czł. Koła i prof. UJ. Koło skupiało od kilkudziesięciu do przeszło dwustu czł. rocznie. Ważną rolę odgrywał zwłaszcza Władysław Bukowiński. Czł. byli m.in.: Józef Czapski, Karol Górski, Eugeniusz Judenko, Ksawery Pruszyński, Wojciech S</w:t>
            </w:r>
            <w:r w:rsidRPr="00AF6044">
              <w:rPr>
                <w:rFonts w:ascii="Times New Roman" w:hAnsi="Times New Roman"/>
                <w:color w:val="000000"/>
                <w:lang w:val="pl-PL"/>
              </w:rPr>
              <w:t xml:space="preserve">aryusz-Zaleski, Janina Siestrzewitowska (Anna Borkowska), Wanda Wyhowska de Adreis i in. Kuratorami Koła byli prof.: Józef Kallenbach (1922-25), Ernest Maydell (1925-30), Roman Prawocheński (1930-39) i Władysław Szafer (mianowany w VI 1939). </w:t>
            </w:r>
          </w:p>
        </w:tc>
      </w:tr>
    </w:tbl>
    <w:p w14:paraId="1E476CE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5"/>
        <w:gridCol w:w="300"/>
        <w:gridCol w:w="1474"/>
        <w:gridCol w:w="300"/>
        <w:gridCol w:w="1099"/>
        <w:gridCol w:w="4094"/>
      </w:tblGrid>
      <w:tr w:rsidR="001F6879" w:rsidRPr="00AF6044" w14:paraId="062C08DF" w14:textId="77777777">
        <w:trPr>
          <w:trHeight w:val="45"/>
          <w:tblCellSpacing w:w="0" w:type="auto"/>
        </w:trPr>
        <w:tc>
          <w:tcPr>
            <w:tcW w:w="2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2A298C" w14:textId="77777777" w:rsidR="001F6879" w:rsidRPr="00AF6044" w:rsidRDefault="00AF6044">
            <w:pPr>
              <w:spacing w:after="0"/>
              <w:rPr>
                <w:lang w:val="pl-PL"/>
              </w:rPr>
            </w:pPr>
            <w:commentRangeStart w:id="14"/>
            <w:r w:rsidRPr="00AF6044">
              <w:rPr>
                <w:rFonts w:ascii="Times New Roman" w:hAnsi="Times New Roman"/>
                <w:color w:val="000000"/>
                <w:lang w:val="pl-PL"/>
              </w:rPr>
              <w:t>Id:</w:t>
            </w:r>
          </w:p>
        </w:tc>
        <w:tc>
          <w:tcPr>
            <w:tcW w:w="4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889FD9" w14:textId="77777777" w:rsidR="001F6879" w:rsidRPr="00AF6044" w:rsidRDefault="00AF6044">
            <w:pPr>
              <w:spacing w:after="0"/>
              <w:rPr>
                <w:lang w:val="pl-PL"/>
              </w:rPr>
            </w:pPr>
            <w:r w:rsidRPr="00AF6044">
              <w:rPr>
                <w:rFonts w:ascii="Times New Roman" w:hAnsi="Times New Roman"/>
                <w:color w:val="000000"/>
                <w:lang w:val="pl-PL"/>
              </w:rPr>
              <w:t>1</w:t>
            </w:r>
          </w:p>
        </w:tc>
        <w:tc>
          <w:tcPr>
            <w:tcW w:w="2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692650" w14:textId="77777777" w:rsidR="001F6879" w:rsidRPr="00AF6044" w:rsidRDefault="00AF6044">
            <w:pPr>
              <w:spacing w:after="0"/>
              <w:rPr>
                <w:lang w:val="pl-PL"/>
              </w:rPr>
            </w:pPr>
            <w:r w:rsidRPr="00AF6044">
              <w:rPr>
                <w:rFonts w:ascii="Times New Roman" w:hAnsi="Times New Roman"/>
                <w:color w:val="000000"/>
                <w:lang w:val="pl-PL"/>
              </w:rPr>
              <w:t>Wersja:</w:t>
            </w:r>
          </w:p>
        </w:tc>
        <w:tc>
          <w:tcPr>
            <w:tcW w:w="4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EFCD23" w14:textId="77777777" w:rsidR="001F6879" w:rsidRPr="00AF6044" w:rsidRDefault="00AF6044">
            <w:pPr>
              <w:spacing w:after="0"/>
              <w:rPr>
                <w:lang w:val="pl-PL"/>
              </w:rPr>
            </w:pPr>
            <w:r w:rsidRPr="00AF6044">
              <w:rPr>
                <w:rFonts w:ascii="Times New Roman" w:hAnsi="Times New Roman"/>
                <w:color w:val="000000"/>
                <w:lang w:val="pl-PL"/>
              </w:rPr>
              <w:t>3</w:t>
            </w:r>
          </w:p>
        </w:tc>
        <w:tc>
          <w:tcPr>
            <w:tcW w:w="14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9D9E25" w14:textId="77777777" w:rsidR="001F6879" w:rsidRPr="00AF6044" w:rsidRDefault="00AF6044">
            <w:pPr>
              <w:spacing w:after="0"/>
              <w:rPr>
                <w:lang w:val="pl-PL"/>
              </w:rPr>
            </w:pPr>
            <w:r w:rsidRPr="00AF6044">
              <w:rPr>
                <w:rFonts w:ascii="Times New Roman" w:hAnsi="Times New Roman"/>
                <w:color w:val="000000"/>
                <w:lang w:val="pl-PL"/>
              </w:rPr>
              <w:t>Tytuł:</w:t>
            </w:r>
          </w:p>
        </w:tc>
        <w:tc>
          <w:tcPr>
            <w:tcW w:w="73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C8B09B" w14:textId="77777777" w:rsidR="001F6879" w:rsidRPr="00AF6044" w:rsidRDefault="00AF6044">
            <w:pPr>
              <w:spacing w:after="0"/>
              <w:rPr>
                <w:lang w:val="pl-PL"/>
              </w:rPr>
            </w:pPr>
            <w:r w:rsidRPr="00AF6044">
              <w:rPr>
                <w:rFonts w:ascii="Times New Roman" w:hAnsi="Times New Roman"/>
                <w:color w:val="000000"/>
                <w:lang w:val="pl-PL"/>
              </w:rPr>
              <w:t>Aleksander Kostka Napierski</w:t>
            </w:r>
          </w:p>
        </w:tc>
      </w:tr>
      <w:tr w:rsidR="001F6879" w:rsidRPr="00AF6044" w14:paraId="5B60BD1E" w14:textId="77777777">
        <w:trPr>
          <w:trHeight w:val="45"/>
          <w:tblCellSpacing w:w="0" w:type="auto"/>
        </w:trPr>
        <w:tc>
          <w:tcPr>
            <w:tcW w:w="2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5D0F5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21EBD3" w14:textId="77777777" w:rsidR="001F6879" w:rsidRPr="00AF6044" w:rsidRDefault="00AF6044">
            <w:pPr>
              <w:spacing w:after="0"/>
              <w:rPr>
                <w:lang w:val="pl-PL"/>
              </w:rPr>
            </w:pPr>
            <w:r w:rsidRPr="00AF6044">
              <w:rPr>
                <w:rFonts w:ascii="Times New Roman" w:hAnsi="Times New Roman"/>
                <w:color w:val="000000"/>
                <w:lang w:val="pl-PL"/>
              </w:rPr>
              <w:t xml:space="preserve">Mateusz Drożdż - 0; </w:t>
            </w:r>
          </w:p>
        </w:tc>
      </w:tr>
      <w:tr w:rsidR="001F6879" w:rsidRPr="00AF6044" w14:paraId="30262B4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943FBF8" w14:textId="77777777" w:rsidR="001F6879" w:rsidRPr="00AF6044" w:rsidRDefault="00AF6044">
            <w:pPr>
              <w:spacing w:after="269"/>
              <w:ind w:left="15"/>
              <w:rPr>
                <w:lang w:val="pl-PL"/>
              </w:rPr>
            </w:pPr>
            <w:r w:rsidRPr="00AF6044">
              <w:rPr>
                <w:rFonts w:ascii="Times New Roman" w:hAnsi="Times New Roman"/>
                <w:color w:val="000000"/>
                <w:lang w:val="pl-PL"/>
              </w:rPr>
              <w:t xml:space="preserve"> KOSTKA NAPIERSKI Aleksander Leon, także: Aleksander Leon ze Sztemberku Kostka, Wojciech Stanisław Bzowski (ok. 1620? Prusy? – 18 VII 1651 Krzemionki k. Kr), inicjator dywersyjnego powstania chłopskiego na Podhalu 1651, stracony. Oficer szw. w wojnie 30-le</w:t>
            </w:r>
            <w:r w:rsidRPr="00AF6044">
              <w:rPr>
                <w:rFonts w:ascii="Times New Roman" w:hAnsi="Times New Roman"/>
                <w:color w:val="000000"/>
                <w:lang w:val="pl-PL"/>
              </w:rPr>
              <w:t>tniej, werbownik Władysława IV w Szwecji. IV-VI 1651 w trakcie przygotowań Rzp do wojny z Kozakami organizował powstanie chłopskie na podst. fałszywych dokumentów król. 14-24</w:t>
            </w:r>
            <w:commentRangeStart w:id="15"/>
            <w:r w:rsidRPr="00AF6044">
              <w:rPr>
                <w:rFonts w:ascii="Times New Roman" w:hAnsi="Times New Roman"/>
                <w:color w:val="000000"/>
                <w:lang w:val="pl-PL"/>
              </w:rPr>
              <w:t xml:space="preserve"> VI okupował zamek w Czorsztynie. </w:t>
            </w:r>
            <w:commentRangeEnd w:id="15"/>
            <w:r>
              <w:rPr>
                <w:rStyle w:val="Odwoaniedokomentarza"/>
              </w:rPr>
              <w:commentReference w:id="15"/>
            </w:r>
            <w:r w:rsidRPr="00AF6044">
              <w:rPr>
                <w:rFonts w:ascii="Times New Roman" w:hAnsi="Times New Roman"/>
                <w:color w:val="000000"/>
                <w:lang w:val="pl-PL"/>
              </w:rPr>
              <w:t>Aresztowany, podczas śledztwa i tortur prz</w:t>
            </w:r>
            <w:r w:rsidRPr="00AF6044">
              <w:rPr>
                <w:rFonts w:ascii="Times New Roman" w:hAnsi="Times New Roman"/>
                <w:color w:val="000000"/>
                <w:lang w:val="pl-PL"/>
              </w:rPr>
              <w:t>yznał się do współpracy z Kozakami i Siedmiogrodem, skazany na śmierć, wyrok wykonano przez wbicie na pal. Pochowany przypuszczalnie na cmentarzu przy nieistn. kościele św. Gertrudy. P</w:t>
            </w:r>
            <w:commentRangeStart w:id="16"/>
            <w:r w:rsidRPr="00AF6044">
              <w:rPr>
                <w:rFonts w:ascii="Times New Roman" w:hAnsi="Times New Roman"/>
                <w:color w:val="000000"/>
                <w:lang w:val="pl-PL"/>
              </w:rPr>
              <w:t>oświęcono mu płytę na R</w:t>
            </w:r>
            <w:commentRangeEnd w:id="16"/>
            <w:r>
              <w:rPr>
                <w:rStyle w:val="Odwoaniedokomentarza"/>
              </w:rPr>
              <w:commentReference w:id="16"/>
            </w:r>
            <w:r w:rsidRPr="00AF6044">
              <w:rPr>
                <w:rFonts w:ascii="Times New Roman" w:hAnsi="Times New Roman"/>
                <w:color w:val="000000"/>
                <w:lang w:val="pl-PL"/>
              </w:rPr>
              <w:t>ynku Podgórskim (1951–?) oraz nazwę pl. Las</w:t>
            </w:r>
            <w:r w:rsidRPr="00AF6044">
              <w:rPr>
                <w:rFonts w:ascii="Times New Roman" w:hAnsi="Times New Roman"/>
                <w:color w:val="000000"/>
                <w:lang w:val="pl-PL"/>
              </w:rPr>
              <w:t xml:space="preserve">oty (1952-91). </w:t>
            </w:r>
            <w:commentRangeEnd w:id="14"/>
            <w:r>
              <w:rPr>
                <w:rStyle w:val="Odwoaniedokomentarza"/>
              </w:rPr>
              <w:commentReference w:id="14"/>
            </w:r>
          </w:p>
        </w:tc>
      </w:tr>
    </w:tbl>
    <w:p w14:paraId="435799B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90"/>
        <w:gridCol w:w="1072"/>
        <w:gridCol w:w="2106"/>
        <w:gridCol w:w="432"/>
        <w:gridCol w:w="1549"/>
        <w:gridCol w:w="1393"/>
      </w:tblGrid>
      <w:tr w:rsidR="001F6879" w:rsidRPr="00AF6044" w14:paraId="656A358E"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AFCCAE" w14:textId="77777777" w:rsidR="001F6879" w:rsidRPr="00AF6044" w:rsidRDefault="00AF6044">
            <w:pPr>
              <w:spacing w:after="0"/>
              <w:rPr>
                <w:lang w:val="pl-PL"/>
              </w:rPr>
            </w:pPr>
            <w:r w:rsidRPr="00AF6044">
              <w:rPr>
                <w:rFonts w:ascii="Times New Roman" w:hAnsi="Times New Roman"/>
                <w:color w:val="000000"/>
                <w:lang w:val="pl-PL"/>
              </w:rPr>
              <w:t>Id:</w:t>
            </w:r>
          </w:p>
        </w:tc>
        <w:tc>
          <w:tcPr>
            <w:tcW w:w="16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4BFD95" w14:textId="77777777" w:rsidR="001F6879" w:rsidRPr="00AF6044" w:rsidRDefault="00AF6044">
            <w:pPr>
              <w:spacing w:after="0"/>
              <w:rPr>
                <w:lang w:val="pl-PL"/>
              </w:rPr>
            </w:pPr>
            <w:r w:rsidRPr="00AF6044">
              <w:rPr>
                <w:rFonts w:ascii="Times New Roman" w:hAnsi="Times New Roman"/>
                <w:color w:val="000000"/>
                <w:lang w:val="pl-PL"/>
              </w:rPr>
              <w:t>149</w:t>
            </w:r>
          </w:p>
        </w:tc>
        <w:tc>
          <w:tcPr>
            <w:tcW w:w="32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4C3D2E" w14:textId="77777777" w:rsidR="001F6879" w:rsidRPr="00AF6044" w:rsidRDefault="00AF6044">
            <w:pPr>
              <w:spacing w:after="0"/>
              <w:rPr>
                <w:lang w:val="pl-PL"/>
              </w:rPr>
            </w:pPr>
            <w:r w:rsidRPr="00AF6044">
              <w:rPr>
                <w:rFonts w:ascii="Times New Roman" w:hAnsi="Times New Roman"/>
                <w:color w:val="000000"/>
                <w:lang w:val="pl-PL"/>
              </w:rPr>
              <w:t>Wersja:</w:t>
            </w:r>
          </w:p>
        </w:tc>
        <w:tc>
          <w:tcPr>
            <w:tcW w:w="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D3F7E2" w14:textId="77777777" w:rsidR="001F6879" w:rsidRPr="00AF6044" w:rsidRDefault="00AF6044">
            <w:pPr>
              <w:spacing w:after="0"/>
              <w:rPr>
                <w:lang w:val="pl-PL"/>
              </w:rPr>
            </w:pPr>
            <w:r w:rsidRPr="00AF6044">
              <w:rPr>
                <w:rFonts w:ascii="Times New Roman" w:hAnsi="Times New Roman"/>
                <w:color w:val="000000"/>
                <w:lang w:val="pl-PL"/>
              </w:rPr>
              <w:t>1</w:t>
            </w:r>
          </w:p>
        </w:tc>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D981B4" w14:textId="77777777" w:rsidR="001F6879" w:rsidRPr="00AF6044" w:rsidRDefault="00AF6044">
            <w:pPr>
              <w:spacing w:after="0"/>
              <w:rPr>
                <w:lang w:val="pl-PL"/>
              </w:rPr>
            </w:pPr>
            <w:r w:rsidRPr="00AF6044">
              <w:rPr>
                <w:rFonts w:ascii="Times New Roman" w:hAnsi="Times New Roman"/>
                <w:color w:val="000000"/>
                <w:lang w:val="pl-PL"/>
              </w:rPr>
              <w:t>Tytuł:</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519FBE" w14:textId="77777777" w:rsidR="001F6879" w:rsidRPr="00AF6044" w:rsidRDefault="00AF6044">
            <w:pPr>
              <w:spacing w:after="0"/>
              <w:rPr>
                <w:lang w:val="pl-PL"/>
              </w:rPr>
            </w:pPr>
            <w:r w:rsidRPr="00AF6044">
              <w:rPr>
                <w:rFonts w:ascii="Times New Roman" w:hAnsi="Times New Roman"/>
                <w:color w:val="000000"/>
                <w:lang w:val="pl-PL"/>
              </w:rPr>
              <w:t>Alije</w:t>
            </w:r>
          </w:p>
        </w:tc>
      </w:tr>
      <w:tr w:rsidR="001F6879" w:rsidRPr="00AF6044" w14:paraId="0693D6B1"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957A4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7FD825" w14:textId="77777777" w:rsidR="001F6879" w:rsidRPr="00AF6044" w:rsidRDefault="00AF6044">
            <w:pPr>
              <w:spacing w:after="0"/>
              <w:rPr>
                <w:lang w:val="pl-PL"/>
              </w:rPr>
            </w:pPr>
            <w:r w:rsidRPr="00AF6044">
              <w:rPr>
                <w:rFonts w:ascii="Times New Roman" w:hAnsi="Times New Roman"/>
                <w:color w:val="000000"/>
                <w:lang w:val="pl-PL"/>
              </w:rPr>
              <w:t xml:space="preserve">Ewa Węgrzyn - 0; </w:t>
            </w:r>
          </w:p>
        </w:tc>
      </w:tr>
      <w:tr w:rsidR="001F6879" w:rsidRPr="00AF6044" w14:paraId="44D01AC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09FF035" w14:textId="77777777" w:rsidR="001F6879" w:rsidRPr="00AF6044" w:rsidRDefault="00AF6044">
            <w:pPr>
              <w:spacing w:after="269"/>
              <w:ind w:left="15"/>
              <w:rPr>
                <w:lang w:val="pl-PL"/>
              </w:rPr>
            </w:pPr>
            <w:r w:rsidRPr="00AF6044">
              <w:rPr>
                <w:rFonts w:ascii="Times New Roman" w:hAnsi="Times New Roman"/>
                <w:color w:val="000000"/>
                <w:lang w:val="pl-PL"/>
              </w:rPr>
              <w:t xml:space="preserve"> Alije krakowskich Żydów </w:t>
            </w:r>
          </w:p>
          <w:p w14:paraId="42CF0C07" w14:textId="77777777" w:rsidR="001F6879" w:rsidRPr="00AF6044" w:rsidRDefault="00AF6044">
            <w:pPr>
              <w:spacing w:after="269"/>
              <w:ind w:left="15"/>
              <w:rPr>
                <w:lang w:val="pl-PL"/>
              </w:rPr>
            </w:pPr>
            <w:r w:rsidRPr="00AF6044">
              <w:rPr>
                <w:rFonts w:ascii="Times New Roman" w:hAnsi="Times New Roman"/>
                <w:color w:val="000000"/>
                <w:lang w:val="pl-PL"/>
              </w:rPr>
              <w:t xml:space="preserve"> Alija (heb. dosł, wznoszenie się; imigracja Żydów do Izraela) - w przedwojennym Kr. działało wiele partii syjonistycznych, towarzystw oraz organizacji młodzieżowych, m. in. Haszomer haCair. </w:t>
            </w:r>
            <w:r w:rsidRPr="00AF6044">
              <w:rPr>
                <w:rFonts w:ascii="Times New Roman" w:hAnsi="Times New Roman"/>
                <w:color w:val="000000"/>
                <w:lang w:val="pl-PL"/>
              </w:rPr>
              <w:lastRenderedPageBreak/>
              <w:t>Młodzież syjonistyczna przygotowywała się do wyjazdu do Palestyny</w:t>
            </w:r>
            <w:r w:rsidRPr="00AF6044">
              <w:rPr>
                <w:rFonts w:ascii="Times New Roman" w:hAnsi="Times New Roman"/>
                <w:color w:val="000000"/>
                <w:lang w:val="pl-PL"/>
              </w:rPr>
              <w:t xml:space="preserve"> (głównie wraz z falą III aliji w latach 1918-1923 oraz IV aliją lat 1924-1926) uprawiając rolę np. w działającym na terenach Cichego Kącika kibucu. Na początku 1938 r. powstała w Bonarce nowa placówka hachszary - gospodarstwa rolnego – Akiba, mająca na ce</w:t>
            </w:r>
            <w:r w:rsidRPr="00AF6044">
              <w:rPr>
                <w:rFonts w:ascii="Times New Roman" w:hAnsi="Times New Roman"/>
                <w:color w:val="000000"/>
                <w:lang w:val="pl-PL"/>
              </w:rPr>
              <w:t>lu przysposobić młodych chaluców (pionierów) do imigracji do Erec Israel. Po drugiej wojnie światowej liczba Żydów w Krakowie znacznie zmalała. Wg danych ze stycznia 1946 r. w mieście przebywało ok. 8000 osób pochodzenia żydowskiego, co stanowiło ok 2% mie</w:t>
            </w:r>
            <w:r w:rsidRPr="00AF6044">
              <w:rPr>
                <w:rFonts w:ascii="Times New Roman" w:hAnsi="Times New Roman"/>
                <w:color w:val="000000"/>
                <w:lang w:val="pl-PL"/>
              </w:rPr>
              <w:t>szkańców miasta. Powojenna alija (lata 1945-1950) spowodowana była m.in. falą wystąpień antyżydowskich (np. pogrom w Krakowie 11 V 1945 czy pogrom w Kielcach 4 VII 1946). Do Izraela wyjechało wiele osób uratowanych w czasie wojny przez Oscara Schindlera or</w:t>
            </w:r>
            <w:r w:rsidRPr="00AF6044">
              <w:rPr>
                <w:rFonts w:ascii="Times New Roman" w:hAnsi="Times New Roman"/>
                <w:color w:val="000000"/>
                <w:lang w:val="pl-PL"/>
              </w:rPr>
              <w:t>az m.in.: 1946 - Miriam Akavia (pisarka, tłumaczka, wieloletnia przewodnicząca Towarzystwa Izrael-Polska; przez Szwecję dotarła do Palestyny); 1949 – Alona Frankel (pisarka); 1949 – Meir Bosak (historyk, pisarz); 1949 – Marcel Goldman (ekonomista, bankowie</w:t>
            </w:r>
            <w:r w:rsidRPr="00AF6044">
              <w:rPr>
                <w:rFonts w:ascii="Times New Roman" w:hAnsi="Times New Roman"/>
                <w:color w:val="000000"/>
                <w:lang w:val="pl-PL"/>
              </w:rPr>
              <w:t>c); 1950 – Lili Haber (przewodnicząca Związku Krakowian w Izraelu); 1950 - Jan Fok (właściciel wydawnictwa „Przełom”; w Tel Awiwie założył przy ulicy Allenby 35 wypożyczalnię-antykwariat HaSefer); 1950 - Józef Bau (poeta, grafik, malarz, reżyser filmów ani</w:t>
            </w:r>
            <w:r w:rsidRPr="00AF6044">
              <w:rPr>
                <w:rFonts w:ascii="Times New Roman" w:hAnsi="Times New Roman"/>
                <w:color w:val="000000"/>
                <w:lang w:val="pl-PL"/>
              </w:rPr>
              <w:t>mowanych); 1950 - Natan Gross (reżyser, poeta, krytyk i historyk filmu) oraz brat Joram Gross (twórca filmów animowanych); 1952 – Ryszar Löw (publicysta, krytyk literacki); W latach 1953-1954 wyjazd z Polski był bardzo utrudniony, dopiero rok 1955 przyniós</w:t>
            </w:r>
            <w:r w:rsidRPr="00AF6044">
              <w:rPr>
                <w:rFonts w:ascii="Times New Roman" w:hAnsi="Times New Roman"/>
                <w:color w:val="000000"/>
                <w:lang w:val="pl-PL"/>
              </w:rPr>
              <w:t>ł rozluźnienie restrykcji wyjazdowych. W latach 1956-1960, w ramach tzw. aliji gomułkowskiej, do Izraela wyjechali kolejni Żydzi, w tym prawie wszyscy wychowankowie Żydowskiego Domu Dziecka przy ul. Augustiańskiej Bocznej 1 (w Izraelu dzieci trafiły m. in.</w:t>
            </w:r>
            <w:r w:rsidRPr="00AF6044">
              <w:rPr>
                <w:rFonts w:ascii="Times New Roman" w:hAnsi="Times New Roman"/>
                <w:color w:val="000000"/>
                <w:lang w:val="pl-PL"/>
              </w:rPr>
              <w:t xml:space="preserve"> do kibuców Newe Eitan i Ein HaSzofet). Ostatnia fala imigracji do Izraela to lata 60-te (1967-1970), szczególnie po zerwaniu przez Polskę stosunków dyplomatycznych z Izraelem (12 VI 1967) oraz po wydarzeniach marca 1968 r. </w:t>
            </w:r>
          </w:p>
          <w:p w14:paraId="1C0D3C3E" w14:textId="77777777" w:rsidR="001F6879" w:rsidRPr="00AF6044" w:rsidRDefault="001F6879">
            <w:pPr>
              <w:spacing w:after="269"/>
              <w:ind w:left="15"/>
              <w:rPr>
                <w:lang w:val="pl-PL"/>
              </w:rPr>
            </w:pPr>
          </w:p>
          <w:p w14:paraId="42CCC5E1" w14:textId="77777777" w:rsidR="001F6879" w:rsidRPr="00AF6044" w:rsidRDefault="00AF6044">
            <w:pPr>
              <w:spacing w:after="269"/>
              <w:ind w:left="15"/>
              <w:rPr>
                <w:lang w:val="pl-PL"/>
              </w:rPr>
            </w:pPr>
            <w:r w:rsidRPr="00AF6044">
              <w:rPr>
                <w:rFonts w:ascii="Times New Roman" w:hAnsi="Times New Roman"/>
                <w:color w:val="000000"/>
                <w:lang w:val="pl-PL"/>
              </w:rPr>
              <w:t xml:space="preserve"> Ewa Węgrzyn </w:t>
            </w:r>
          </w:p>
        </w:tc>
      </w:tr>
    </w:tbl>
    <w:p w14:paraId="7EA066E2" w14:textId="77777777" w:rsidR="001F6879" w:rsidRPr="00AF6044" w:rsidRDefault="00AF6044">
      <w:pPr>
        <w:spacing w:after="0"/>
        <w:rPr>
          <w:lang w:val="pl-PL"/>
        </w:rPr>
      </w:pPr>
      <w:r w:rsidRPr="00AF6044">
        <w:rPr>
          <w:lang w:val="pl-PL"/>
        </w:rPr>
        <w:lastRenderedPageBreak/>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19"/>
        <w:gridCol w:w="814"/>
        <w:gridCol w:w="1602"/>
        <w:gridCol w:w="327"/>
        <w:gridCol w:w="1191"/>
        <w:gridCol w:w="3189"/>
      </w:tblGrid>
      <w:tr w:rsidR="001F6879" w:rsidRPr="00AF6044" w14:paraId="263A4B70" w14:textId="77777777">
        <w:trPr>
          <w:trHeight w:val="45"/>
          <w:tblCellSpacing w:w="0" w:type="auto"/>
        </w:trPr>
        <w:tc>
          <w:tcPr>
            <w:tcW w:w="26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97F272" w14:textId="77777777" w:rsidR="001F6879" w:rsidRPr="00AF6044" w:rsidRDefault="00AF6044">
            <w:pPr>
              <w:spacing w:after="0"/>
              <w:rPr>
                <w:lang w:val="pl-PL"/>
              </w:rPr>
            </w:pPr>
            <w:r w:rsidRPr="00AF6044">
              <w:rPr>
                <w:rFonts w:ascii="Times New Roman" w:hAnsi="Times New Roman"/>
                <w:color w:val="000000"/>
                <w:lang w:val="pl-PL"/>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3CF37A" w14:textId="77777777" w:rsidR="001F6879" w:rsidRPr="00AF6044" w:rsidRDefault="00AF6044">
            <w:pPr>
              <w:spacing w:after="0"/>
              <w:rPr>
                <w:lang w:val="pl-PL"/>
              </w:rPr>
            </w:pPr>
            <w:r w:rsidRPr="00AF6044">
              <w:rPr>
                <w:rFonts w:ascii="Times New Roman" w:hAnsi="Times New Roman"/>
                <w:color w:val="000000"/>
                <w:lang w:val="pl-PL"/>
              </w:rPr>
              <w:t>154</w:t>
            </w:r>
          </w:p>
        </w:tc>
        <w:tc>
          <w:tcPr>
            <w:tcW w:w="23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557705" w14:textId="77777777" w:rsidR="001F6879" w:rsidRPr="00AF6044" w:rsidRDefault="00AF6044">
            <w:pPr>
              <w:spacing w:after="0"/>
              <w:rPr>
                <w:lang w:val="pl-PL"/>
              </w:rPr>
            </w:pPr>
            <w:r w:rsidRPr="00AF6044">
              <w:rPr>
                <w:rFonts w:ascii="Times New Roman" w:hAnsi="Times New Roman"/>
                <w:color w:val="000000"/>
                <w:lang w:val="pl-PL"/>
              </w:rPr>
              <w:t>Wersja:</w:t>
            </w:r>
          </w:p>
        </w:tc>
        <w:tc>
          <w:tcPr>
            <w:tcW w:w="4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C3E3A5" w14:textId="77777777" w:rsidR="001F6879" w:rsidRPr="00AF6044" w:rsidRDefault="00AF6044">
            <w:pPr>
              <w:spacing w:after="0"/>
              <w:rPr>
                <w:lang w:val="pl-PL"/>
              </w:rPr>
            </w:pPr>
            <w:r w:rsidRPr="00AF6044">
              <w:rPr>
                <w:rFonts w:ascii="Times New Roman" w:hAnsi="Times New Roman"/>
                <w:color w:val="000000"/>
                <w:lang w:val="pl-PL"/>
              </w:rPr>
              <w:t>1</w:t>
            </w:r>
          </w:p>
        </w:tc>
        <w:tc>
          <w:tcPr>
            <w:tcW w:w="16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00E8D6" w14:textId="77777777" w:rsidR="001F6879" w:rsidRPr="00AF6044" w:rsidRDefault="00AF6044">
            <w:pPr>
              <w:spacing w:after="0"/>
              <w:rPr>
                <w:lang w:val="pl-PL"/>
              </w:rPr>
            </w:pPr>
            <w:r w:rsidRPr="00AF6044">
              <w:rPr>
                <w:rFonts w:ascii="Times New Roman" w:hAnsi="Times New Roman"/>
                <w:color w:val="000000"/>
                <w:lang w:val="pl-PL"/>
              </w:rPr>
              <w:t>Tytuł:</w:t>
            </w:r>
          </w:p>
        </w:tc>
        <w:tc>
          <w:tcPr>
            <w:tcW w:w="56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F146EA" w14:textId="77777777" w:rsidR="001F6879" w:rsidRPr="00AF6044" w:rsidRDefault="00AF6044">
            <w:pPr>
              <w:spacing w:after="0"/>
              <w:rPr>
                <w:lang w:val="pl-PL"/>
              </w:rPr>
            </w:pPr>
            <w:r w:rsidRPr="00AF6044">
              <w:rPr>
                <w:rFonts w:ascii="Times New Roman" w:hAnsi="Times New Roman"/>
                <w:color w:val="000000"/>
                <w:lang w:val="pl-PL"/>
              </w:rPr>
              <w:t>Artibus et Historiae</w:t>
            </w:r>
          </w:p>
        </w:tc>
      </w:tr>
      <w:tr w:rsidR="001F6879" w:rsidRPr="00AF6044" w14:paraId="43396B8B" w14:textId="77777777">
        <w:trPr>
          <w:trHeight w:val="45"/>
          <w:tblCellSpacing w:w="0" w:type="auto"/>
        </w:trPr>
        <w:tc>
          <w:tcPr>
            <w:tcW w:w="26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6CC5A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E779D3"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779CC9A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CDF8FD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„Artibus et Historiae”;</w:t>
            </w:r>
            <w:r w:rsidRPr="00AF6044">
              <w:rPr>
                <w:rFonts w:ascii="Times New Roman" w:hAnsi="Times New Roman"/>
                <w:color w:val="000000"/>
                <w:lang w:val="pl-PL"/>
              </w:rPr>
              <w:t xml:space="preserve"> 1980 -; od 1996 wyd. w Kr.; międzynar. czas. nauk.- artyst. poświęcone sztukom wizualnym; organ IRSA (Istituto per le Ricerche di Storia dell’Arte); półrocz.; zał. i red. J. Grabski; art. obejmują szeroki zakres temat., w tym fotografię i film, także trad</w:t>
            </w:r>
            <w:r w:rsidRPr="00AF6044">
              <w:rPr>
                <w:rFonts w:ascii="Times New Roman" w:hAnsi="Times New Roman"/>
                <w:color w:val="000000"/>
                <w:lang w:val="pl-PL"/>
              </w:rPr>
              <w:t>ycyjne obszary badawcze sztuki; cechuje je interdyscyplinarne ujęcie – historia sztuki w połączeniu z innymi naukami humanist. i społecz., np. psychologią, socjologią, filozofią i literaturą; istotnym aspektem badań są też wzajemne związki między różnymi d</w:t>
            </w:r>
            <w:r w:rsidRPr="00AF6044">
              <w:rPr>
                <w:rFonts w:ascii="Times New Roman" w:hAnsi="Times New Roman"/>
                <w:color w:val="000000"/>
                <w:lang w:val="pl-PL"/>
              </w:rPr>
              <w:t>ziedzinami sztuki - malarstwem, architekturą, rzeźbą, ikonografią; teksty bogato ilustrowane; druk. w jęz.: ang., włos., niem., franc.; kom. doradczy tworzy międzynar. rada wybitnych hist. sztuki, kuratorów i administratorów muzeów; obszerniejsze prace wyd</w:t>
            </w:r>
            <w:r w:rsidRPr="00AF6044">
              <w:rPr>
                <w:rFonts w:ascii="Times New Roman" w:hAnsi="Times New Roman"/>
                <w:color w:val="000000"/>
                <w:lang w:val="pl-PL"/>
              </w:rPr>
              <w:t xml:space="preserve">aw. są w ramach serii „Bibliotheca Artibus et Historiae”; wspierane przez „Friends of Artibus et Historiae i IRSA”. </w:t>
            </w:r>
          </w:p>
        </w:tc>
      </w:tr>
    </w:tbl>
    <w:p w14:paraId="54F0A9C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6"/>
        <w:gridCol w:w="826"/>
        <w:gridCol w:w="1625"/>
        <w:gridCol w:w="331"/>
        <w:gridCol w:w="1207"/>
        <w:gridCol w:w="3107"/>
      </w:tblGrid>
      <w:tr w:rsidR="001F6879" w:rsidRPr="00AF6044" w14:paraId="01E243AB"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AE851F" w14:textId="77777777" w:rsidR="001F6879" w:rsidRPr="00AF6044" w:rsidRDefault="00AF6044">
            <w:pPr>
              <w:spacing w:after="0"/>
              <w:rPr>
                <w:lang w:val="pl-PL"/>
              </w:rPr>
            </w:pPr>
            <w:r w:rsidRPr="00AF6044">
              <w:rPr>
                <w:rFonts w:ascii="Times New Roman" w:hAnsi="Times New Roman"/>
                <w:color w:val="000000"/>
                <w:lang w:val="pl-PL"/>
              </w:rPr>
              <w:t>Id:</w:t>
            </w:r>
          </w:p>
        </w:tc>
        <w:tc>
          <w:tcPr>
            <w:tcW w:w="1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35CED3" w14:textId="77777777" w:rsidR="001F6879" w:rsidRPr="00AF6044" w:rsidRDefault="00AF6044">
            <w:pPr>
              <w:spacing w:after="0"/>
              <w:rPr>
                <w:lang w:val="pl-PL"/>
              </w:rPr>
            </w:pPr>
            <w:r w:rsidRPr="00AF6044">
              <w:rPr>
                <w:rFonts w:ascii="Times New Roman" w:hAnsi="Times New Roman"/>
                <w:color w:val="000000"/>
                <w:lang w:val="pl-PL"/>
              </w:rPr>
              <w:t>143</w:t>
            </w:r>
          </w:p>
        </w:tc>
        <w:tc>
          <w:tcPr>
            <w:tcW w:w="24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4C6952"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711B25" w14:textId="77777777" w:rsidR="001F6879" w:rsidRPr="00AF6044" w:rsidRDefault="00AF6044">
            <w:pPr>
              <w:spacing w:after="0"/>
              <w:rPr>
                <w:lang w:val="pl-PL"/>
              </w:rPr>
            </w:pPr>
            <w:r w:rsidRPr="00AF6044">
              <w:rPr>
                <w:rFonts w:ascii="Times New Roman" w:hAnsi="Times New Roman"/>
                <w:color w:val="000000"/>
                <w:lang w:val="pl-PL"/>
              </w:rPr>
              <w:t>1</w:t>
            </w:r>
          </w:p>
        </w:tc>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2B48AA" w14:textId="77777777" w:rsidR="001F6879" w:rsidRPr="00AF6044" w:rsidRDefault="00AF6044">
            <w:pPr>
              <w:spacing w:after="0"/>
              <w:rPr>
                <w:lang w:val="pl-PL"/>
              </w:rPr>
            </w:pPr>
            <w:r w:rsidRPr="00AF6044">
              <w:rPr>
                <w:rFonts w:ascii="Times New Roman" w:hAnsi="Times New Roman"/>
                <w:color w:val="000000"/>
                <w:lang w:val="pl-PL"/>
              </w:rPr>
              <w:t>Tytuł:</w:t>
            </w:r>
          </w:p>
        </w:tc>
        <w:tc>
          <w:tcPr>
            <w:tcW w:w="5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8F5CA6" w14:textId="77777777" w:rsidR="001F6879" w:rsidRPr="00AF6044" w:rsidRDefault="00AF6044">
            <w:pPr>
              <w:spacing w:after="0"/>
              <w:rPr>
                <w:lang w:val="pl-PL"/>
              </w:rPr>
            </w:pPr>
            <w:r w:rsidRPr="00AF6044">
              <w:rPr>
                <w:rFonts w:ascii="Times New Roman" w:hAnsi="Times New Roman"/>
                <w:color w:val="000000"/>
                <w:lang w:val="pl-PL"/>
              </w:rPr>
              <w:t>Artur Markowicz</w:t>
            </w:r>
          </w:p>
        </w:tc>
      </w:tr>
      <w:tr w:rsidR="001F6879" w:rsidRPr="00AF6044" w14:paraId="4D576937"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4AB82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87C9DA" w14:textId="77777777" w:rsidR="001F6879" w:rsidRPr="00AF6044" w:rsidRDefault="00AF6044">
            <w:pPr>
              <w:spacing w:after="0"/>
              <w:rPr>
                <w:lang w:val="pl-PL"/>
              </w:rPr>
            </w:pPr>
            <w:r w:rsidRPr="00AF6044">
              <w:rPr>
                <w:rFonts w:ascii="Times New Roman" w:hAnsi="Times New Roman"/>
                <w:color w:val="000000"/>
                <w:lang w:val="pl-PL"/>
              </w:rPr>
              <w:t xml:space="preserve">Natasza Styrna - 0; </w:t>
            </w:r>
          </w:p>
        </w:tc>
      </w:tr>
      <w:tr w:rsidR="001F6879" w:rsidRPr="00AF6044" w14:paraId="2DB666D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D6C459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Artur Markowicz</w:t>
            </w:r>
            <w:r w:rsidRPr="00AF6044">
              <w:rPr>
                <w:rFonts w:ascii="Times New Roman" w:hAnsi="Times New Roman"/>
                <w:color w:val="000000"/>
                <w:lang w:val="pl-PL"/>
              </w:rPr>
              <w:t xml:space="preserve"> (1872, Kraków – 1934, Kraków), malarz i rysownik. Studiował w SSP w Krakowie (1886–1895), na ASP w Monachium (od 1895) oraz École des Beaux-Arts w Paryżu (1900–1903). Często podróżował, do Paryża, Wiednia, Niemiec, Włoch, Holandii, odwiedził również Pales</w:t>
            </w:r>
            <w:r w:rsidRPr="00AF6044">
              <w:rPr>
                <w:rFonts w:ascii="Times New Roman" w:hAnsi="Times New Roman"/>
                <w:color w:val="000000"/>
                <w:lang w:val="pl-PL"/>
              </w:rPr>
              <w:t>tynę (1907–1908). Brał udział w licznych wystawach w kraju i za granicą, był członkiem Towarzystwa Artystów Polskich „Sztuka“ oraz Zrzeszenia Żydowskich Artystów Malarzy i Rzeźbiarzy w Krakowie. Malował pejzaże, portrety oraz sceny z życia tradycyjnej społ</w:t>
            </w:r>
            <w:r w:rsidRPr="00AF6044">
              <w:rPr>
                <w:rFonts w:ascii="Times New Roman" w:hAnsi="Times New Roman"/>
                <w:color w:val="000000"/>
                <w:lang w:val="pl-PL"/>
              </w:rPr>
              <w:t>eczności żydowskiej (modlitwa, nauka, dysputa, gra w szachy). Niektóre z nich uchwycone zostały w żydowskim przytułku dla starców, gdzie mieściła się jego pracownia. Był wnikliwym obserwatorem i znakomitym rysownikiem. Posługiwał się techniką olejną lub pa</w:t>
            </w:r>
            <w:r w:rsidRPr="00AF6044">
              <w:rPr>
                <w:rFonts w:ascii="Times New Roman" w:hAnsi="Times New Roman"/>
                <w:color w:val="000000"/>
                <w:lang w:val="pl-PL"/>
              </w:rPr>
              <w:t xml:space="preserve">stelem, w którym osiągnął prawdziwe mistrzostwo. Jego prace wyróżniały się charakterystyczną tonacją kolorystyczną złożoną z chłodnych błękitów, oliwkowych zieleni, żółci i brązów oraz ciekawymi efektami świetlnymi. </w:t>
            </w:r>
          </w:p>
        </w:tc>
      </w:tr>
    </w:tbl>
    <w:p w14:paraId="4993BCF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41"/>
        <w:gridCol w:w="554"/>
        <w:gridCol w:w="1093"/>
        <w:gridCol w:w="220"/>
        <w:gridCol w:w="827"/>
        <w:gridCol w:w="5007"/>
      </w:tblGrid>
      <w:tr w:rsidR="001F6879" w:rsidRPr="00AF6044" w14:paraId="035B7B0B" w14:textId="77777777">
        <w:trPr>
          <w:trHeight w:val="45"/>
          <w:tblCellSpacing w:w="0" w:type="auto"/>
        </w:trPr>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C5236D" w14:textId="77777777" w:rsidR="001F6879" w:rsidRPr="00AF6044" w:rsidRDefault="00AF6044">
            <w:pPr>
              <w:spacing w:after="0"/>
              <w:rPr>
                <w:lang w:val="pl-PL"/>
              </w:rPr>
            </w:pPr>
            <w:r w:rsidRPr="00AF6044">
              <w:rPr>
                <w:rFonts w:ascii="Times New Roman" w:hAnsi="Times New Roman"/>
                <w:color w:val="000000"/>
                <w:lang w:val="pl-PL"/>
              </w:rPr>
              <w:t>Id:</w:t>
            </w:r>
          </w:p>
        </w:tc>
        <w:tc>
          <w:tcPr>
            <w:tcW w:w="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ECE250" w14:textId="77777777" w:rsidR="001F6879" w:rsidRPr="00AF6044" w:rsidRDefault="00AF6044">
            <w:pPr>
              <w:spacing w:after="0"/>
              <w:rPr>
                <w:lang w:val="pl-PL"/>
              </w:rPr>
            </w:pPr>
            <w:r w:rsidRPr="00AF6044">
              <w:rPr>
                <w:rFonts w:ascii="Times New Roman" w:hAnsi="Times New Roman"/>
                <w:color w:val="000000"/>
                <w:lang w:val="pl-PL"/>
              </w:rPr>
              <w:t>155</w:t>
            </w:r>
          </w:p>
        </w:tc>
        <w:tc>
          <w:tcPr>
            <w:tcW w:w="12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B30F79" w14:textId="77777777" w:rsidR="001F6879" w:rsidRPr="00AF6044" w:rsidRDefault="00AF6044">
            <w:pPr>
              <w:spacing w:after="0"/>
              <w:rPr>
                <w:lang w:val="pl-PL"/>
              </w:rPr>
            </w:pPr>
            <w:r w:rsidRPr="00AF6044">
              <w:rPr>
                <w:rFonts w:ascii="Times New Roman" w:hAnsi="Times New Roman"/>
                <w:color w:val="000000"/>
                <w:lang w:val="pl-PL"/>
              </w:rPr>
              <w:t>Wersja:</w:t>
            </w:r>
          </w:p>
        </w:tc>
        <w:tc>
          <w:tcPr>
            <w:tcW w:w="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656AE6" w14:textId="77777777" w:rsidR="001F6879" w:rsidRPr="00AF6044" w:rsidRDefault="00AF6044">
            <w:pPr>
              <w:spacing w:after="0"/>
              <w:rPr>
                <w:lang w:val="pl-PL"/>
              </w:rPr>
            </w:pPr>
            <w:r w:rsidRPr="00AF6044">
              <w:rPr>
                <w:rFonts w:ascii="Times New Roman" w:hAnsi="Times New Roman"/>
                <w:color w:val="000000"/>
                <w:lang w:val="pl-PL"/>
              </w:rPr>
              <w:t>1</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C2E081" w14:textId="77777777" w:rsidR="001F6879" w:rsidRPr="00AF6044" w:rsidRDefault="00AF6044">
            <w:pPr>
              <w:spacing w:after="0"/>
              <w:rPr>
                <w:lang w:val="pl-PL"/>
              </w:rPr>
            </w:pPr>
            <w:r w:rsidRPr="00AF6044">
              <w:rPr>
                <w:rFonts w:ascii="Times New Roman" w:hAnsi="Times New Roman"/>
                <w:color w:val="000000"/>
                <w:lang w:val="pl-PL"/>
              </w:rPr>
              <w:t>Tytuł:</w:t>
            </w:r>
          </w:p>
        </w:tc>
        <w:tc>
          <w:tcPr>
            <w:tcW w:w="9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2BA4BA" w14:textId="77777777" w:rsidR="001F6879" w:rsidRPr="00AF6044" w:rsidRDefault="00AF6044">
            <w:pPr>
              <w:spacing w:after="0"/>
              <w:rPr>
                <w:lang w:val="pl-PL"/>
              </w:rPr>
            </w:pPr>
            <w:r w:rsidRPr="00AF6044">
              <w:rPr>
                <w:rFonts w:ascii="Times New Roman" w:hAnsi="Times New Roman"/>
                <w:color w:val="000000"/>
                <w:lang w:val="pl-PL"/>
              </w:rPr>
              <w:t xml:space="preserve">Atlas of </w:t>
            </w:r>
            <w:r w:rsidRPr="00AF6044">
              <w:rPr>
                <w:rFonts w:ascii="Times New Roman" w:hAnsi="Times New Roman"/>
                <w:color w:val="000000"/>
                <w:lang w:val="pl-PL"/>
              </w:rPr>
              <w:t>the Geographical  Distribution of Spore Plants  in Poland</w:t>
            </w:r>
          </w:p>
        </w:tc>
      </w:tr>
      <w:tr w:rsidR="001F6879" w:rsidRPr="00AF6044" w14:paraId="4D859223" w14:textId="77777777">
        <w:trPr>
          <w:trHeight w:val="45"/>
          <w:tblCellSpacing w:w="0" w:type="auto"/>
        </w:trPr>
        <w:tc>
          <w:tcPr>
            <w:tcW w:w="13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8C180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83C0BC"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075EE53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844182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„Atlas of the Geographical Distribution of Spore Plants in Poland = Atlas Rozmieszczenia Roślin Zarodnikowych w Polsce”;</w:t>
            </w:r>
            <w:r w:rsidRPr="00AF6044">
              <w:rPr>
                <w:rFonts w:ascii="Times New Roman" w:hAnsi="Times New Roman"/>
                <w:color w:val="000000"/>
                <w:lang w:val="pl-PL"/>
              </w:rPr>
              <w:t xml:space="preserve"> seria wyd. przez Inst. Botaniki im. Szafera PAN poświęcona poszczególnym grupom roślin; pod zbiorczym tyt. wyd. kilka serii atlasów dla poszczególnych grup roślin; seria V mchy (cz.5-7; 1990-91; red. R. Ochyra, P. Szmajda), w 1992 uzyskała niezależność - </w:t>
            </w:r>
            <w:r w:rsidRPr="00AF6044">
              <w:rPr>
                <w:rFonts w:ascii="Times New Roman" w:hAnsi="Times New Roman"/>
                <w:color w:val="000000"/>
                <w:lang w:val="pl-PL"/>
              </w:rPr>
              <w:t>Atlas of the Geographical Distribution of Mosses in Poland=Atlas Rozmieszczenia Geograficznego Mchów w Polsce (cz.8-9; 1992-93; red. R. Ochyra, P. Szmajda); seria III porosty (cz.1-4; 1993-2004; red. S. Cieśliński, W. Fałtynowicz / cz.1-2/, U. Bielczyk /cz</w:t>
            </w:r>
            <w:r w:rsidRPr="00AF6044">
              <w:rPr>
                <w:rFonts w:ascii="Times New Roman" w:hAnsi="Times New Roman"/>
                <w:color w:val="000000"/>
                <w:lang w:val="pl-PL"/>
              </w:rPr>
              <w:t>.3-4/) otrzymała tyt. „Atlas of the Geographical Distribution of Lichens in Poland = Atlas Rozmieszczenia Geograficznego Porostów w Polsce”, seria I grzyby (cz.1-4; 2000-08; W. Wojewoda) – tyt. Atlas of the Geographical Distribution of fungi in Poland=Atla</w:t>
            </w:r>
            <w:r w:rsidRPr="00AF6044">
              <w:rPr>
                <w:rFonts w:ascii="Times New Roman" w:hAnsi="Times New Roman"/>
                <w:color w:val="000000"/>
                <w:lang w:val="pl-PL"/>
              </w:rPr>
              <w:t>s Rozmieszczenia Geograficznego Grzybów w Polsce; każdy tom obejmuje 10 gatunków (grzyby pocz. 10, nast. 20), ich mapy rozmieszczenia w Polsce, Europie i na świecie, opisy w jęz. ang. i pol., wykazy literatury oraz listy stanowisk; ponadto „Atlas Flory Pol</w:t>
            </w:r>
            <w:r w:rsidRPr="00AF6044">
              <w:rPr>
                <w:rFonts w:ascii="Times New Roman" w:hAnsi="Times New Roman"/>
                <w:color w:val="000000"/>
                <w:lang w:val="pl-PL"/>
              </w:rPr>
              <w:t xml:space="preserve">skiej i Ziem Ościennych = Florae Polonicae Terrarumque Adiacentium Iconographia”, zawiera rośliny naczyniowe z uwzględnieniem obszarów należących przed II wojną świat. do Polski (red. J. Mądalski). </w:t>
            </w:r>
          </w:p>
        </w:tc>
      </w:tr>
    </w:tbl>
    <w:p w14:paraId="5E8D059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9"/>
        <w:gridCol w:w="725"/>
        <w:gridCol w:w="1426"/>
        <w:gridCol w:w="290"/>
        <w:gridCol w:w="1065"/>
        <w:gridCol w:w="3817"/>
      </w:tblGrid>
      <w:tr w:rsidR="001F6879" w:rsidRPr="00AF6044" w14:paraId="08297DEF" w14:textId="77777777">
        <w:trPr>
          <w:trHeight w:val="45"/>
          <w:tblCellSpacing w:w="0" w:type="auto"/>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1B4C30" w14:textId="77777777" w:rsidR="001F6879" w:rsidRPr="00AF6044" w:rsidRDefault="00AF6044">
            <w:pPr>
              <w:spacing w:after="0"/>
              <w:rPr>
                <w:lang w:val="pl-PL"/>
              </w:rPr>
            </w:pPr>
            <w:r w:rsidRPr="00AF6044">
              <w:rPr>
                <w:rFonts w:ascii="Times New Roman" w:hAnsi="Times New Roman"/>
                <w:color w:val="000000"/>
                <w:lang w:val="pl-PL"/>
              </w:rPr>
              <w:t>Id:</w:t>
            </w:r>
          </w:p>
        </w:tc>
        <w:tc>
          <w:tcPr>
            <w:tcW w:w="9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46B657" w14:textId="77777777" w:rsidR="001F6879" w:rsidRPr="00AF6044" w:rsidRDefault="00AF6044">
            <w:pPr>
              <w:spacing w:after="0"/>
              <w:rPr>
                <w:lang w:val="pl-PL"/>
              </w:rPr>
            </w:pPr>
            <w:r w:rsidRPr="00AF6044">
              <w:rPr>
                <w:rFonts w:ascii="Times New Roman" w:hAnsi="Times New Roman"/>
                <w:color w:val="000000"/>
                <w:lang w:val="pl-PL"/>
              </w:rPr>
              <w:t>126</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CDE679" w14:textId="77777777" w:rsidR="001F6879" w:rsidRPr="00AF6044" w:rsidRDefault="00AF6044">
            <w:pPr>
              <w:spacing w:after="0"/>
              <w:rPr>
                <w:lang w:val="pl-PL"/>
              </w:rPr>
            </w:pPr>
            <w:r w:rsidRPr="00AF6044">
              <w:rPr>
                <w:rFonts w:ascii="Times New Roman" w:hAnsi="Times New Roman"/>
                <w:color w:val="000000"/>
                <w:lang w:val="pl-PL"/>
              </w:rPr>
              <w:t>Wersja:</w:t>
            </w:r>
          </w:p>
        </w:tc>
        <w:tc>
          <w:tcPr>
            <w:tcW w:w="4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0F72A5" w14:textId="77777777" w:rsidR="001F6879" w:rsidRPr="00AF6044" w:rsidRDefault="00AF6044">
            <w:pPr>
              <w:spacing w:after="0"/>
              <w:rPr>
                <w:lang w:val="pl-PL"/>
              </w:rPr>
            </w:pPr>
            <w:r w:rsidRPr="00AF6044">
              <w:rPr>
                <w:rFonts w:ascii="Times New Roman" w:hAnsi="Times New Roman"/>
                <w:color w:val="000000"/>
                <w:lang w:val="pl-PL"/>
              </w:rPr>
              <w:t>1</w:t>
            </w:r>
          </w:p>
        </w:tc>
        <w:tc>
          <w:tcPr>
            <w:tcW w:w="13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ADF0BF" w14:textId="77777777" w:rsidR="001F6879" w:rsidRPr="00AF6044" w:rsidRDefault="00AF6044">
            <w:pPr>
              <w:spacing w:after="0"/>
              <w:rPr>
                <w:lang w:val="pl-PL"/>
              </w:rPr>
            </w:pPr>
            <w:r w:rsidRPr="00AF6044">
              <w:rPr>
                <w:rFonts w:ascii="Times New Roman" w:hAnsi="Times New Roman"/>
                <w:color w:val="000000"/>
                <w:lang w:val="pl-PL"/>
              </w:rPr>
              <w:t>Tytuł:</w:t>
            </w:r>
          </w:p>
        </w:tc>
        <w:tc>
          <w:tcPr>
            <w:tcW w:w="69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F989D5" w14:textId="77777777" w:rsidR="001F6879" w:rsidRPr="00AF6044" w:rsidRDefault="00AF6044">
            <w:pPr>
              <w:spacing w:after="0"/>
              <w:rPr>
                <w:lang w:val="pl-PL"/>
              </w:rPr>
            </w:pPr>
            <w:r w:rsidRPr="00AF6044">
              <w:rPr>
                <w:rFonts w:ascii="Times New Roman" w:hAnsi="Times New Roman"/>
                <w:color w:val="000000"/>
                <w:lang w:val="pl-PL"/>
              </w:rPr>
              <w:t xml:space="preserve">Aukcje książkowe w </w:t>
            </w:r>
            <w:r w:rsidRPr="00AF6044">
              <w:rPr>
                <w:rFonts w:ascii="Times New Roman" w:hAnsi="Times New Roman"/>
                <w:color w:val="000000"/>
                <w:lang w:val="pl-PL"/>
              </w:rPr>
              <w:t>Krakowie</w:t>
            </w:r>
          </w:p>
        </w:tc>
      </w:tr>
      <w:tr w:rsidR="001F6879" w:rsidRPr="00AF6044" w14:paraId="623D4D70" w14:textId="77777777">
        <w:trPr>
          <w:trHeight w:val="45"/>
          <w:tblCellSpacing w:w="0" w:type="auto"/>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D0ED3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2994C5" w14:textId="77777777" w:rsidR="001F6879" w:rsidRPr="00AF6044" w:rsidRDefault="00AF6044">
            <w:pPr>
              <w:spacing w:after="0"/>
              <w:rPr>
                <w:lang w:val="pl-PL"/>
              </w:rPr>
            </w:pPr>
            <w:r w:rsidRPr="00AF6044">
              <w:rPr>
                <w:rFonts w:ascii="Times New Roman" w:hAnsi="Times New Roman"/>
                <w:color w:val="000000"/>
                <w:lang w:val="pl-PL"/>
              </w:rPr>
              <w:t xml:space="preserve">Grzegorz Nieć - 0; </w:t>
            </w:r>
          </w:p>
        </w:tc>
      </w:tr>
      <w:tr w:rsidR="001F6879" w:rsidRPr="00AF6044" w14:paraId="54F5049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4D0B5E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Aukcje książkowe w Krakowie</w:t>
            </w:r>
            <w:r w:rsidRPr="00AF6044">
              <w:rPr>
                <w:rFonts w:ascii="Times New Roman" w:hAnsi="Times New Roman"/>
                <w:color w:val="000000"/>
                <w:lang w:val="pl-PL"/>
              </w:rPr>
              <w:t xml:space="preserve"> </w:t>
            </w:r>
          </w:p>
          <w:p w14:paraId="35DF2E31" w14:textId="77777777" w:rsidR="001F6879" w:rsidRPr="00AF6044" w:rsidRDefault="00AF6044">
            <w:pPr>
              <w:spacing w:after="269"/>
              <w:ind w:left="15"/>
              <w:rPr>
                <w:lang w:val="pl-PL"/>
              </w:rPr>
            </w:pPr>
            <w:r w:rsidRPr="00AF6044">
              <w:rPr>
                <w:rFonts w:ascii="Times New Roman" w:hAnsi="Times New Roman"/>
                <w:color w:val="000000"/>
                <w:lang w:val="pl-PL"/>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w:t>
            </w:r>
            <w:r w:rsidRPr="00AF6044">
              <w:rPr>
                <w:rFonts w:ascii="Times New Roman" w:hAnsi="Times New Roman"/>
                <w:color w:val="000000"/>
                <w:lang w:val="pl-PL"/>
              </w:rPr>
              <w:t>i, wśród których trafiały się rękopisy, książki i innego rodzaju druki, bywało, całe księgozbiory, liczące po kilka tysięcy tomów (np. biblioteka kanonika K. Ostrowskiego w 1800 r.) W latach 1844-1845 kilka aukcji przeprowadził księgarz i antykwariusz Józe</w:t>
            </w:r>
            <w:r w:rsidRPr="00AF6044">
              <w:rPr>
                <w:rFonts w:ascii="Times New Roman" w:hAnsi="Times New Roman"/>
                <w:color w:val="000000"/>
                <w:lang w:val="pl-PL"/>
              </w:rPr>
              <w:t>f Cypcer. Rozwój tej formy sprzedaży asortymentu antykwarycznego datuje się od dwudziestolecia międzywojennego i jest związany z profesjonalizacją branży oraz działalnością organizacji bibliofilskich. Prowadzony od 1923 r. przez Towarzystwo Miłośników Ksią</w:t>
            </w:r>
            <w:r w:rsidRPr="00AF6044">
              <w:rPr>
                <w:rFonts w:ascii="Times New Roman" w:hAnsi="Times New Roman"/>
                <w:color w:val="000000"/>
                <w:lang w:val="pl-PL"/>
              </w:rPr>
              <w:t>żki w Krakowie antykwariat „Bibliofil Polski” przy ul. Jana 14 przeprowadził 27 aukcji w l. 1925-1934. Do tego czasu Kraków, choć odgrywał istotną rolę w kulturze książki, jako ośrodek wydawniczy, księgarski i antykwaryczny ustępował miejsca Warszawie i Lw</w:t>
            </w:r>
            <w:r w:rsidRPr="00AF6044">
              <w:rPr>
                <w:rFonts w:ascii="Times New Roman" w:hAnsi="Times New Roman"/>
                <w:color w:val="000000"/>
                <w:lang w:val="pl-PL"/>
              </w:rPr>
              <w:t>owowi. Po 1945 r., skutkiem zmiany granic i zniszczeń wojennych, Kraków stał się, głównie dzięki swoim zasobom, najprężniejszym ośrodkiem handlu antykwarycznego. Po wojnie dwie aukcje przeprowadziło TMK, w okresie stalinizmu nie one były organizowane. Anty</w:t>
            </w:r>
            <w:r w:rsidRPr="00AF6044">
              <w:rPr>
                <w:rFonts w:ascii="Times New Roman" w:hAnsi="Times New Roman"/>
                <w:color w:val="000000"/>
                <w:lang w:val="pl-PL"/>
              </w:rPr>
              <w:t>kwariaty naukowe działające w ramach Przedsiębiorstwa Państwowego „Dom Książki” po 1956 roku podjęły na nowo tę formę sprzedaży, aczkolwiek do 1989 r. traktowano ją bardzo podejrzliwe jako przejaw burżuazyjnego stylu życia; piętrzyły się także liczne przes</w:t>
            </w:r>
            <w:r w:rsidRPr="00AF6044">
              <w:rPr>
                <w:rFonts w:ascii="Times New Roman" w:hAnsi="Times New Roman"/>
                <w:color w:val="000000"/>
                <w:lang w:val="pl-PL"/>
              </w:rPr>
              <w:t>zkody formalne. Skutkiem takich w Krakowie nie odbyła się w latach 1974-1982 ani jedna licytacja. Mimo tej przerwy do 1989 krakowskie antykwariaty zorganizowały 86 aukcji, na których wystawiono 164.385 pozycji, co stanowi ponad połowę wszystkich, jakie się</w:t>
            </w:r>
            <w:r w:rsidRPr="00AF6044">
              <w:rPr>
                <w:rFonts w:ascii="Times New Roman" w:hAnsi="Times New Roman"/>
                <w:color w:val="000000"/>
                <w:lang w:val="pl-PL"/>
              </w:rPr>
              <w:t xml:space="preserve"> odbyły w Polsce w tym czasie. Od 1990 r. aukcje organizują prywatne antykwariaty – kontynuujące tradycje placówek „Domu Książki” (Krakowski Antykwariat Naukowy, Antykwariat Wójtowicz) bądź też nowo powstałe (Rara Avis). Firmy te wraz z warszawskimi należą</w:t>
            </w:r>
            <w:r w:rsidRPr="00AF6044">
              <w:rPr>
                <w:rFonts w:ascii="Times New Roman" w:hAnsi="Times New Roman"/>
                <w:color w:val="000000"/>
                <w:lang w:val="pl-PL"/>
              </w:rPr>
              <w:t xml:space="preserve"> do ścisłej czołówki krajowej, obsługują około 90 % runku. Według obliczeń Pawła Podniesińskiego na 216 aukcjach, jakie przeprowadziły krakowskie antykwariaty do 2019 r., wystawiono 200.142 pozycji, wśród których było wiele obiektów rzadkich i unikalnych, </w:t>
            </w:r>
            <w:r w:rsidRPr="00AF6044">
              <w:rPr>
                <w:rFonts w:ascii="Times New Roman" w:hAnsi="Times New Roman"/>
                <w:color w:val="000000"/>
                <w:lang w:val="pl-PL"/>
              </w:rPr>
              <w:t xml:space="preserve">w tym np. nieznane rękopisy Adama Mickiewicza i Fryderyka Chopina. </w:t>
            </w:r>
          </w:p>
          <w:p w14:paraId="4DFBEE62" w14:textId="77777777" w:rsidR="001F6879" w:rsidRPr="00AF6044" w:rsidRDefault="00AF6044">
            <w:pPr>
              <w:spacing w:after="269"/>
              <w:ind w:left="15"/>
              <w:rPr>
                <w:lang w:val="pl-PL"/>
              </w:rPr>
            </w:pPr>
            <w:r w:rsidRPr="00AF6044">
              <w:rPr>
                <w:rFonts w:ascii="Times New Roman" w:hAnsi="Times New Roman"/>
                <w:color w:val="000000"/>
                <w:lang w:val="pl-PL"/>
              </w:rPr>
              <w:t xml:space="preserve"> Grzegorz Nieć </w:t>
            </w:r>
          </w:p>
        </w:tc>
      </w:tr>
    </w:tbl>
    <w:p w14:paraId="56BEBAC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4"/>
        <w:gridCol w:w="563"/>
        <w:gridCol w:w="1581"/>
        <w:gridCol w:w="322"/>
        <w:gridCol w:w="1175"/>
        <w:gridCol w:w="3507"/>
      </w:tblGrid>
      <w:tr w:rsidR="001F6879" w:rsidRPr="00AF6044" w14:paraId="289A89E9"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11140D" w14:textId="77777777" w:rsidR="001F6879" w:rsidRPr="00AF6044" w:rsidRDefault="00AF6044">
            <w:pPr>
              <w:spacing w:after="0"/>
              <w:rPr>
                <w:lang w:val="pl-PL"/>
              </w:rPr>
            </w:pPr>
            <w:r w:rsidRPr="00AF6044">
              <w:rPr>
                <w:rFonts w:ascii="Times New Roman" w:hAnsi="Times New Roman"/>
                <w:color w:val="000000"/>
                <w:lang w:val="pl-PL"/>
              </w:rPr>
              <w:t>Id:</w:t>
            </w:r>
          </w:p>
        </w:tc>
        <w:tc>
          <w:tcPr>
            <w:tcW w:w="8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3B1ECD" w14:textId="77777777" w:rsidR="001F6879" w:rsidRPr="00AF6044" w:rsidRDefault="00AF6044">
            <w:pPr>
              <w:spacing w:after="0"/>
              <w:rPr>
                <w:lang w:val="pl-PL"/>
              </w:rPr>
            </w:pPr>
            <w:r w:rsidRPr="00AF6044">
              <w:rPr>
                <w:rFonts w:ascii="Times New Roman" w:hAnsi="Times New Roman"/>
                <w:color w:val="000000"/>
                <w:lang w:val="pl-PL"/>
              </w:rPr>
              <w:t>33</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195D7D" w14:textId="77777777" w:rsidR="001F6879" w:rsidRPr="00AF6044" w:rsidRDefault="00AF6044">
            <w:pPr>
              <w:spacing w:after="0"/>
              <w:rPr>
                <w:lang w:val="pl-PL"/>
              </w:rPr>
            </w:pPr>
            <w:r w:rsidRPr="00AF6044">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245508" w14:textId="77777777" w:rsidR="001F6879" w:rsidRPr="00AF6044" w:rsidRDefault="00AF6044">
            <w:pPr>
              <w:spacing w:after="0"/>
              <w:rPr>
                <w:lang w:val="pl-PL"/>
              </w:rPr>
            </w:pPr>
            <w:r w:rsidRPr="00AF6044">
              <w:rPr>
                <w:rFonts w:ascii="Times New Roman" w:hAnsi="Times New Roman"/>
                <w:color w:val="000000"/>
                <w:lang w:val="pl-PL"/>
              </w:rPr>
              <w:t>3</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DEFED4" w14:textId="77777777" w:rsidR="001F6879" w:rsidRPr="00AF6044" w:rsidRDefault="00AF6044">
            <w:pPr>
              <w:spacing w:after="0"/>
              <w:rPr>
                <w:lang w:val="pl-PL"/>
              </w:rPr>
            </w:pPr>
            <w:r w:rsidRPr="00AF6044">
              <w:rPr>
                <w:rFonts w:ascii="Times New Roman" w:hAnsi="Times New Roman"/>
                <w:color w:val="000000"/>
                <w:lang w:val="pl-PL"/>
              </w:rPr>
              <w:t>Tytuł:</w:t>
            </w:r>
          </w:p>
        </w:tc>
        <w:tc>
          <w:tcPr>
            <w:tcW w:w="6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E2EC92" w14:textId="77777777" w:rsidR="001F6879" w:rsidRPr="00AF6044" w:rsidRDefault="00AF6044">
            <w:pPr>
              <w:spacing w:after="0"/>
              <w:rPr>
                <w:lang w:val="pl-PL"/>
              </w:rPr>
            </w:pPr>
            <w:r w:rsidRPr="00AF6044">
              <w:rPr>
                <w:rFonts w:ascii="Times New Roman" w:hAnsi="Times New Roman"/>
                <w:color w:val="000000"/>
                <w:lang w:val="pl-PL"/>
              </w:rPr>
              <w:t>Bachmiński Krzysztof</w:t>
            </w:r>
          </w:p>
        </w:tc>
      </w:tr>
      <w:tr w:rsidR="001F6879" w:rsidRPr="00AF6044" w14:paraId="09825364"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A986A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9EF0A2"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2DAE78E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7C5E35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Bachmiński</w:t>
            </w:r>
            <w:r w:rsidRPr="00AF6044">
              <w:rPr>
                <w:rFonts w:ascii="Times New Roman" w:hAnsi="Times New Roman"/>
                <w:color w:val="000000"/>
                <w:lang w:val="pl-PL"/>
              </w:rPr>
              <w:t xml:space="preserve"> KRZYSZTOF, ur. 1951 Zabrze; prawnik, adwokat, polityk, prezydent M. Kr., ukończył studia prawnicze w UJ, w latach 70. pracował w krakowskiej prokuraturze, gdzie założył NSZZ „Solidarność”; 14 XII 1981 na znak protestu po ogłoszeniu stanu wojennego odszedł</w:t>
            </w:r>
            <w:r w:rsidRPr="00AF6044">
              <w:rPr>
                <w:rFonts w:ascii="Times New Roman" w:hAnsi="Times New Roman"/>
                <w:color w:val="000000"/>
                <w:lang w:val="pl-PL"/>
              </w:rPr>
              <w:t xml:space="preserve"> z prokuratury, pracował w charakterze radcy prawnego, a następnie adwokata; w latach 80. był obrońcą w kilku procesach politycznych, w tym m. in. S.Handzlika, „sabotażu” w MPK w rocznicę wprowadzenia stanu wojennego i podziemnego radia „Solidarność”; ucze</w:t>
            </w:r>
            <w:r w:rsidRPr="00AF6044">
              <w:rPr>
                <w:rFonts w:ascii="Times New Roman" w:hAnsi="Times New Roman"/>
                <w:color w:val="000000"/>
                <w:lang w:val="pl-PL"/>
              </w:rPr>
              <w:t>stnik prac Centrum Obywat. Inicjatyw Ustawodawczych Solidarności. 7 II 1991 wybrany przez RMK prezydentem Kr., zrezygnował 30 IX 1992. Podczas jego urzędowania podzielono miasto na 18 dzielnic samorządowych (III 1991), przyjęto Statut Miasta Kr. i Regulami</w:t>
            </w:r>
            <w:r w:rsidRPr="00AF6044">
              <w:rPr>
                <w:rFonts w:ascii="Times New Roman" w:hAnsi="Times New Roman"/>
                <w:color w:val="000000"/>
                <w:lang w:val="pl-PL"/>
              </w:rPr>
              <w:t>n RMK (III 1992), utworzono Staż Miejską i MOPS, miasto przejęło też zarządzanie szkołami podstawowymi. Po powrocie do działalności adwokaciej obrońca m.in. R.Kluski, R.Krauzego, M.Ungiera, D.Dudka; specjalizuje się w sprawach karnych, zarówno kryminalnych</w:t>
            </w:r>
            <w:r w:rsidRPr="00AF6044">
              <w:rPr>
                <w:rFonts w:ascii="Times New Roman" w:hAnsi="Times New Roman"/>
                <w:color w:val="000000"/>
                <w:lang w:val="pl-PL"/>
              </w:rPr>
              <w:t xml:space="preserve"> jak i gospodarczych; odznaczony m.in. medalem „Zasłużony dla wymiaru sprawiedliwości” za pracę w COIU”S” (2012), Krzyżem Kawalerskim Orderu Odrodzenia Polski (2015). </w:t>
            </w:r>
          </w:p>
        </w:tc>
      </w:tr>
    </w:tbl>
    <w:p w14:paraId="19615E5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8"/>
        <w:gridCol w:w="589"/>
        <w:gridCol w:w="1654"/>
        <w:gridCol w:w="337"/>
        <w:gridCol w:w="1226"/>
        <w:gridCol w:w="3258"/>
      </w:tblGrid>
      <w:tr w:rsidR="001F6879" w:rsidRPr="00AF6044" w14:paraId="68FEEAA7"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6DAF7C" w14:textId="77777777" w:rsidR="001F6879" w:rsidRPr="00AF6044" w:rsidRDefault="00AF6044">
            <w:pPr>
              <w:spacing w:after="0"/>
              <w:rPr>
                <w:lang w:val="pl-PL"/>
              </w:rPr>
            </w:pPr>
            <w:r w:rsidRPr="00AF6044">
              <w:rPr>
                <w:rFonts w:ascii="Times New Roman" w:hAnsi="Times New Roman"/>
                <w:color w:val="000000"/>
                <w:lang w:val="pl-PL"/>
              </w:rPr>
              <w:t>Id:</w:t>
            </w:r>
          </w:p>
        </w:tc>
        <w:tc>
          <w:tcPr>
            <w:tcW w:w="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F20D80" w14:textId="77777777" w:rsidR="001F6879" w:rsidRPr="00AF6044" w:rsidRDefault="00AF6044">
            <w:pPr>
              <w:spacing w:after="0"/>
              <w:rPr>
                <w:lang w:val="pl-PL"/>
              </w:rPr>
            </w:pPr>
            <w:r w:rsidRPr="00AF6044">
              <w:rPr>
                <w:rFonts w:ascii="Times New Roman" w:hAnsi="Times New Roman"/>
                <w:color w:val="000000"/>
                <w:lang w:val="pl-PL"/>
              </w:rPr>
              <w:t>34</w:t>
            </w:r>
          </w:p>
        </w:tc>
        <w:tc>
          <w:tcPr>
            <w:tcW w:w="2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FCBF1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3BBC29" w14:textId="77777777" w:rsidR="001F6879" w:rsidRPr="00AF6044" w:rsidRDefault="00AF6044">
            <w:pPr>
              <w:spacing w:after="0"/>
              <w:rPr>
                <w:lang w:val="pl-PL"/>
              </w:rPr>
            </w:pPr>
            <w:r w:rsidRPr="00AF6044">
              <w:rPr>
                <w:rFonts w:ascii="Times New Roman" w:hAnsi="Times New Roman"/>
                <w:color w:val="000000"/>
                <w:lang w:val="pl-PL"/>
              </w:rPr>
              <w:t>1</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AE2C76" w14:textId="77777777" w:rsidR="001F6879" w:rsidRPr="00AF6044" w:rsidRDefault="00AF6044">
            <w:pPr>
              <w:spacing w:after="0"/>
              <w:rPr>
                <w:lang w:val="pl-PL"/>
              </w:rPr>
            </w:pPr>
            <w:r w:rsidRPr="00AF6044">
              <w:rPr>
                <w:rFonts w:ascii="Times New Roman" w:hAnsi="Times New Roman"/>
                <w:color w:val="000000"/>
                <w:lang w:val="pl-PL"/>
              </w:rPr>
              <w:t>Tytuł:</w:t>
            </w:r>
          </w:p>
        </w:tc>
        <w:tc>
          <w:tcPr>
            <w:tcW w:w="5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EC9438" w14:textId="77777777" w:rsidR="001F6879" w:rsidRPr="00AF6044" w:rsidRDefault="00AF6044">
            <w:pPr>
              <w:spacing w:after="0"/>
              <w:rPr>
                <w:lang w:val="pl-PL"/>
              </w:rPr>
            </w:pPr>
            <w:r w:rsidRPr="00AF6044">
              <w:rPr>
                <w:rFonts w:ascii="Times New Roman" w:hAnsi="Times New Roman"/>
                <w:color w:val="000000"/>
                <w:lang w:val="pl-PL"/>
              </w:rPr>
              <w:t>Batko-Sonik Liliana</w:t>
            </w:r>
          </w:p>
        </w:tc>
      </w:tr>
      <w:tr w:rsidR="001F6879" w:rsidRPr="00AF6044" w14:paraId="11FF9EDA"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7CFF5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5D151B"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748F6DE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67DD635" w14:textId="77777777" w:rsidR="001F6879" w:rsidRPr="00AF6044" w:rsidRDefault="00AF6044">
            <w:pPr>
              <w:spacing w:after="269"/>
              <w:ind w:left="15"/>
              <w:rPr>
                <w:lang w:val="pl-PL"/>
              </w:rPr>
            </w:pPr>
            <w:r w:rsidRPr="00AF6044">
              <w:rPr>
                <w:rFonts w:ascii="Times New Roman" w:hAnsi="Times New Roman"/>
                <w:color w:val="000000"/>
                <w:lang w:val="pl-PL"/>
              </w:rPr>
              <w:t xml:space="preserve"> Batko-Sonik LILIANA, ur. 30 VIII 1954 Kraków; polonistka, dziennikarka, działaczka opozycji demokrat. w PRL; 1978 ukończyła studia w UJ, od 1972 działaczka DA „Beczka” przy klasztorze oo. Dominikanów; współzałoż. w Kr. Studenckiego Komitetu Solidarności, </w:t>
            </w:r>
            <w:r w:rsidRPr="00AF6044">
              <w:rPr>
                <w:rFonts w:ascii="Times New Roman" w:hAnsi="Times New Roman"/>
                <w:color w:val="000000"/>
                <w:lang w:val="pl-PL"/>
              </w:rPr>
              <w:t xml:space="preserve">pełniła funkcję rzeczniczki, współpr. z działaczami KOR; w stanie wojennym organizow. pomoc dla rodzin osób internowanych, prowadząc punkt inform. w swoim mieszkaniu, wielokrotnie zatrzymywana. 1984–1996 przebywała we Francji, współprac. z </w:t>
            </w:r>
            <w:r w:rsidRPr="00AF6044">
              <w:rPr>
                <w:rFonts w:ascii="Times New Roman" w:hAnsi="Times New Roman"/>
                <w:i/>
                <w:color w:val="000000"/>
                <w:lang w:val="pl-PL"/>
              </w:rPr>
              <w:t>Radio France Int</w:t>
            </w:r>
            <w:r w:rsidRPr="00AF6044">
              <w:rPr>
                <w:rFonts w:ascii="Times New Roman" w:hAnsi="Times New Roman"/>
                <w:i/>
                <w:color w:val="000000"/>
                <w:lang w:val="pl-PL"/>
              </w:rPr>
              <w:t>ernationale, Deutsche Welle</w:t>
            </w:r>
            <w:r w:rsidRPr="00AF6044">
              <w:rPr>
                <w:rFonts w:ascii="Times New Roman" w:hAnsi="Times New Roman"/>
                <w:color w:val="000000"/>
                <w:lang w:val="pl-PL"/>
              </w:rPr>
              <w:t xml:space="preserve">, oraz z Tygodnikiem Powszechnym; pełniła funkcję sekretarza stowarzyszenia </w:t>
            </w:r>
            <w:r w:rsidRPr="00AF6044">
              <w:rPr>
                <w:rFonts w:ascii="Times New Roman" w:hAnsi="Times New Roman"/>
                <w:i/>
                <w:color w:val="000000"/>
                <w:lang w:val="pl-PL"/>
              </w:rPr>
              <w:t>SOS Aide aux Malades Polonais</w:t>
            </w:r>
            <w:r w:rsidRPr="00AF6044">
              <w:rPr>
                <w:rFonts w:ascii="Times New Roman" w:hAnsi="Times New Roman"/>
                <w:color w:val="000000"/>
                <w:lang w:val="pl-PL"/>
              </w:rPr>
              <w:t>, zajmującym się leczeniem za granicą osób z Polski, a także organizow. staży zawodowych dla polskich lekarzy i pomocą finan</w:t>
            </w:r>
            <w:r w:rsidRPr="00AF6044">
              <w:rPr>
                <w:rFonts w:ascii="Times New Roman" w:hAnsi="Times New Roman"/>
                <w:color w:val="000000"/>
                <w:lang w:val="pl-PL"/>
              </w:rPr>
              <w:t>sową dla polskich szpitali; współautorka serii edukac. „Wielcy Malarze”; od 2005 prezes Stow. Instytut Dziedzictwa Narodowego, autorka kampanii społ. pod hasłem „SOS Kr. – wspierać rozwój, chronić dziedzictwo” (2007– 2009); w 2007 dyr. biura programowego T</w:t>
            </w:r>
            <w:r w:rsidRPr="00AF6044">
              <w:rPr>
                <w:rFonts w:ascii="Times New Roman" w:hAnsi="Times New Roman"/>
                <w:color w:val="000000"/>
                <w:lang w:val="pl-PL"/>
              </w:rPr>
              <w:t>VP, 2008–11 dyr. redakcji publicystyki TVP Info, 2011–16 p.o. zastępca dyr. TVP Info; współpr. z Rzeczpospolitą i Dziennikiem Polskim, Gazetą Wyborczą, Znakiem; członkini zarządu Stowarzyszenia „Maj 77” i SKOZK; członek honorowy Stow. NSZ 1980; żona B.Soni</w:t>
            </w:r>
            <w:r w:rsidRPr="00AF6044">
              <w:rPr>
                <w:rFonts w:ascii="Times New Roman" w:hAnsi="Times New Roman"/>
                <w:color w:val="000000"/>
                <w:lang w:val="pl-PL"/>
              </w:rPr>
              <w:t xml:space="preserve">ka; odznaczona Krzyżem Kawalerskim Orderu Zasługi RP (1999), Krzyżem Komandorskim Orderu Odrodzenia Polski (2006), Krzyżem Wolności i Solidarności (2017), Medalem Stulecia Odzyskanej Niepodległości (2019). </w:t>
            </w:r>
          </w:p>
        </w:tc>
      </w:tr>
    </w:tbl>
    <w:p w14:paraId="3D77BE5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07"/>
        <w:gridCol w:w="324"/>
        <w:gridCol w:w="1591"/>
        <w:gridCol w:w="324"/>
        <w:gridCol w:w="1182"/>
        <w:gridCol w:w="3714"/>
      </w:tblGrid>
      <w:tr w:rsidR="001F6879" w:rsidRPr="00AF6044" w14:paraId="5A66F046" w14:textId="77777777">
        <w:trPr>
          <w:trHeight w:val="45"/>
          <w:tblCellSpacing w:w="0" w:type="auto"/>
        </w:trPr>
        <w:tc>
          <w:tcPr>
            <w:tcW w:w="26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CDC27C" w14:textId="77777777" w:rsidR="001F6879" w:rsidRPr="00AF6044" w:rsidRDefault="00AF6044">
            <w:pPr>
              <w:spacing w:after="0"/>
              <w:rPr>
                <w:lang w:val="pl-PL"/>
              </w:rPr>
            </w:pPr>
            <w:r w:rsidRPr="00AF6044">
              <w:rPr>
                <w:rFonts w:ascii="Times New Roman" w:hAnsi="Times New Roman"/>
                <w:color w:val="000000"/>
                <w:lang w:val="pl-PL"/>
              </w:rPr>
              <w:t>Id:</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AACF56" w14:textId="77777777" w:rsidR="001F6879" w:rsidRPr="00AF6044" w:rsidRDefault="00AF6044">
            <w:pPr>
              <w:spacing w:after="0"/>
              <w:rPr>
                <w:lang w:val="pl-PL"/>
              </w:rPr>
            </w:pPr>
            <w:r w:rsidRPr="00AF6044">
              <w:rPr>
                <w:rFonts w:ascii="Times New Roman" w:hAnsi="Times New Roman"/>
                <w:color w:val="000000"/>
                <w:lang w:val="pl-PL"/>
              </w:rPr>
              <w:t>6</w:t>
            </w:r>
          </w:p>
        </w:tc>
        <w:tc>
          <w:tcPr>
            <w:tcW w:w="2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E0EA3E" w14:textId="77777777" w:rsidR="001F6879" w:rsidRPr="00AF6044" w:rsidRDefault="00AF6044">
            <w:pPr>
              <w:spacing w:after="0"/>
              <w:rPr>
                <w:lang w:val="pl-PL"/>
              </w:rPr>
            </w:pPr>
            <w:r w:rsidRPr="00AF6044">
              <w:rPr>
                <w:rFonts w:ascii="Times New Roman" w:hAnsi="Times New Roman"/>
                <w:color w:val="000000"/>
                <w:lang w:val="pl-PL"/>
              </w:rPr>
              <w:t>Wersja:</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86F163" w14:textId="77777777" w:rsidR="001F6879" w:rsidRPr="00AF6044" w:rsidRDefault="00AF6044">
            <w:pPr>
              <w:spacing w:after="0"/>
              <w:rPr>
                <w:lang w:val="pl-PL"/>
              </w:rPr>
            </w:pPr>
            <w:r w:rsidRPr="00AF6044">
              <w:rPr>
                <w:rFonts w:ascii="Times New Roman" w:hAnsi="Times New Roman"/>
                <w:color w:val="000000"/>
                <w:lang w:val="pl-PL"/>
              </w:rPr>
              <w:t>2</w:t>
            </w:r>
          </w:p>
        </w:tc>
        <w:tc>
          <w:tcPr>
            <w:tcW w:w="16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E74AE5" w14:textId="77777777" w:rsidR="001F6879" w:rsidRPr="00AF6044" w:rsidRDefault="00AF6044">
            <w:pPr>
              <w:spacing w:after="0"/>
              <w:rPr>
                <w:lang w:val="pl-PL"/>
              </w:rPr>
            </w:pPr>
            <w:r w:rsidRPr="00AF6044">
              <w:rPr>
                <w:rFonts w:ascii="Times New Roman" w:hAnsi="Times New Roman"/>
                <w:color w:val="000000"/>
                <w:lang w:val="pl-PL"/>
              </w:rPr>
              <w:t>Tytuł:</w:t>
            </w:r>
          </w:p>
        </w:tc>
        <w:tc>
          <w:tcPr>
            <w:tcW w:w="63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30EFA8" w14:textId="77777777" w:rsidR="001F6879" w:rsidRPr="00AF6044" w:rsidRDefault="00AF6044">
            <w:pPr>
              <w:spacing w:after="0"/>
              <w:rPr>
                <w:lang w:val="pl-PL"/>
              </w:rPr>
            </w:pPr>
            <w:r w:rsidRPr="00AF6044">
              <w:rPr>
                <w:rFonts w:ascii="Times New Roman" w:hAnsi="Times New Roman"/>
                <w:color w:val="000000"/>
                <w:lang w:val="pl-PL"/>
              </w:rPr>
              <w:t xml:space="preserve">Bernacki </w:t>
            </w:r>
            <w:r w:rsidRPr="00AF6044">
              <w:rPr>
                <w:rFonts w:ascii="Times New Roman" w:hAnsi="Times New Roman"/>
                <w:color w:val="000000"/>
                <w:lang w:val="pl-PL"/>
              </w:rPr>
              <w:t>Włodzimierz</w:t>
            </w:r>
          </w:p>
        </w:tc>
      </w:tr>
      <w:tr w:rsidR="001F6879" w:rsidRPr="00AF6044" w14:paraId="31E1355E" w14:textId="77777777">
        <w:trPr>
          <w:trHeight w:val="45"/>
          <w:tblCellSpacing w:w="0" w:type="auto"/>
        </w:trPr>
        <w:tc>
          <w:tcPr>
            <w:tcW w:w="26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1C8B2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13AD03"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67DA201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7C9129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Bernacki</w:t>
            </w:r>
            <w:r w:rsidRPr="00AF6044">
              <w:rPr>
                <w:rFonts w:ascii="Times New Roman" w:hAnsi="Times New Roman"/>
                <w:color w:val="000000"/>
                <w:lang w:val="pl-PL"/>
              </w:rPr>
              <w:t xml:space="preserve"> WŁODZIMIERZ, ur. 17 II 1960 Proszowice, polityk, politolog, nauczyciel akad.; 1987 ukończył politologię, 1995 doktorat, 2005 habilitacja, 2013 profesura w UJ; 1982–88 nauczyciel w szkole podstaw. w Proszowicach, od 1988 pracownik naukowy UJ (2008–12 dyrek</w:t>
            </w:r>
            <w:r w:rsidRPr="00AF6044">
              <w:rPr>
                <w:rFonts w:ascii="Times New Roman" w:hAnsi="Times New Roman"/>
                <w:color w:val="000000"/>
                <w:lang w:val="pl-PL"/>
              </w:rPr>
              <w:t>tor Instytutu Nauk Polit. i Stos. Międzynar.), od 2001 wykłada w Państw. Wyższej Szkole Wschodnioeurop. w Przemyślu; 1988–89 członek PPS, 1989 wiceprzewodn. KO „Solidarności” w Proszowicach, od 2010 członek PiS (od 2016 prezes Zarządu Okręg. w Tanowie, I 2</w:t>
            </w:r>
            <w:r w:rsidRPr="00AF6044">
              <w:rPr>
                <w:rFonts w:ascii="Times New Roman" w:hAnsi="Times New Roman"/>
                <w:color w:val="000000"/>
                <w:lang w:val="pl-PL"/>
              </w:rPr>
              <w:t xml:space="preserve">020 zrezygnował); 2011–19 poseł PiS z okręgu tarnowskiego, od 2019 senator X kadencji; członek Ośrodka Myśli Politycznej w Kr.; autor m.in. </w:t>
            </w:r>
            <w:r w:rsidRPr="00AF6044">
              <w:rPr>
                <w:rFonts w:ascii="Times New Roman" w:hAnsi="Times New Roman"/>
                <w:i/>
                <w:color w:val="000000"/>
                <w:lang w:val="pl-PL"/>
              </w:rPr>
              <w:t>Naród – jednostka – państwo. Myśl polityczna demoliberałów galicyjskich</w:t>
            </w:r>
            <w:r w:rsidRPr="00AF6044">
              <w:rPr>
                <w:rFonts w:ascii="Times New Roman" w:hAnsi="Times New Roman"/>
                <w:color w:val="000000"/>
                <w:lang w:val="pl-PL"/>
              </w:rPr>
              <w:t xml:space="preserve"> (1997), </w:t>
            </w:r>
            <w:r w:rsidRPr="00AF6044">
              <w:rPr>
                <w:rFonts w:ascii="Times New Roman" w:hAnsi="Times New Roman"/>
                <w:i/>
                <w:color w:val="000000"/>
                <w:lang w:val="pl-PL"/>
              </w:rPr>
              <w:t>Liberalizm polski 1815–1939. Studium</w:t>
            </w:r>
            <w:r w:rsidRPr="00AF6044">
              <w:rPr>
                <w:rFonts w:ascii="Times New Roman" w:hAnsi="Times New Roman"/>
                <w:i/>
                <w:color w:val="000000"/>
                <w:lang w:val="pl-PL"/>
              </w:rPr>
              <w:t xml:space="preserve"> doktryny politycznej</w:t>
            </w:r>
            <w:r w:rsidRPr="00AF6044">
              <w:rPr>
                <w:rFonts w:ascii="Times New Roman" w:hAnsi="Times New Roman"/>
                <w:color w:val="000000"/>
                <w:lang w:val="pl-PL"/>
              </w:rPr>
              <w:t xml:space="preserve"> (2004). </w:t>
            </w:r>
          </w:p>
        </w:tc>
      </w:tr>
    </w:tbl>
    <w:p w14:paraId="360DDCE9"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93"/>
        <w:gridCol w:w="758"/>
        <w:gridCol w:w="1491"/>
        <w:gridCol w:w="303"/>
        <w:gridCol w:w="1112"/>
        <w:gridCol w:w="3585"/>
      </w:tblGrid>
      <w:tr w:rsidR="001F6879" w:rsidRPr="00AF6044" w14:paraId="5F7A2F31" w14:textId="77777777">
        <w:trPr>
          <w:trHeight w:val="45"/>
          <w:tblCellSpacing w:w="0" w:type="auto"/>
        </w:trPr>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E0A638" w14:textId="77777777" w:rsidR="001F6879" w:rsidRPr="00AF6044" w:rsidRDefault="00AF6044">
            <w:pPr>
              <w:spacing w:after="0"/>
              <w:rPr>
                <w:lang w:val="pl-PL"/>
              </w:rPr>
            </w:pPr>
            <w:r w:rsidRPr="00AF6044">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55886F" w14:textId="77777777" w:rsidR="001F6879" w:rsidRPr="00AF6044" w:rsidRDefault="00AF6044">
            <w:pPr>
              <w:spacing w:after="0"/>
              <w:rPr>
                <w:lang w:val="pl-PL"/>
              </w:rPr>
            </w:pPr>
            <w:r w:rsidRPr="00AF6044">
              <w:rPr>
                <w:rFonts w:ascii="Times New Roman" w:hAnsi="Times New Roman"/>
                <w:color w:val="000000"/>
                <w:lang w:val="pl-PL"/>
              </w:rPr>
              <w:t>156</w:t>
            </w:r>
          </w:p>
        </w:tc>
        <w:tc>
          <w:tcPr>
            <w:tcW w:w="21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5FFF3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CEA23E" w14:textId="77777777" w:rsidR="001F6879" w:rsidRPr="00AF6044" w:rsidRDefault="00AF6044">
            <w:pPr>
              <w:spacing w:after="0"/>
              <w:rPr>
                <w:lang w:val="pl-PL"/>
              </w:rPr>
            </w:pPr>
            <w:r w:rsidRPr="00AF6044">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330662" w14:textId="77777777" w:rsidR="001F6879" w:rsidRPr="00AF6044" w:rsidRDefault="00AF6044">
            <w:pPr>
              <w:spacing w:after="0"/>
              <w:rPr>
                <w:lang w:val="pl-PL"/>
              </w:rPr>
            </w:pPr>
            <w:r w:rsidRPr="00AF6044">
              <w:rPr>
                <w:rFonts w:ascii="Times New Roman" w:hAnsi="Times New Roman"/>
                <w:color w:val="000000"/>
                <w:lang w:val="pl-PL"/>
              </w:rPr>
              <w:t>Tytuł:</w:t>
            </w:r>
          </w:p>
        </w:tc>
        <w:tc>
          <w:tcPr>
            <w:tcW w:w="63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88999F" w14:textId="77777777" w:rsidR="001F6879" w:rsidRPr="00AF6044" w:rsidRDefault="00AF6044">
            <w:pPr>
              <w:spacing w:after="0"/>
              <w:rPr>
                <w:lang w:val="pl-PL"/>
              </w:rPr>
            </w:pPr>
            <w:r w:rsidRPr="00AF6044">
              <w:rPr>
                <w:rFonts w:ascii="Times New Roman" w:hAnsi="Times New Roman"/>
                <w:color w:val="000000"/>
                <w:lang w:val="pl-PL"/>
              </w:rPr>
              <w:t>Bibliografie Botaniczne</w:t>
            </w:r>
          </w:p>
        </w:tc>
      </w:tr>
      <w:tr w:rsidR="001F6879" w:rsidRPr="00AF6044" w14:paraId="7E51B43D" w14:textId="77777777">
        <w:trPr>
          <w:trHeight w:val="45"/>
          <w:tblCellSpacing w:w="0" w:type="auto"/>
        </w:trPr>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71611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A7681B"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0637D8B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F7C7F99"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„Bibliografie Botaniczne”;</w:t>
            </w:r>
            <w:r w:rsidRPr="00AF6044">
              <w:rPr>
                <w:rFonts w:ascii="Times New Roman" w:hAnsi="Times New Roman"/>
                <w:color w:val="000000"/>
                <w:lang w:val="pl-PL"/>
              </w:rPr>
              <w:t xml:space="preserve"> 1983-2017; seria wyd. przez Inst. Botaniki im. W. Szafera PAN; nieregular.; t. 1-8; red. J. Siemieńska; zał. w celu rejestracji w wybranych przedziałach czasowych publikacji autorstwa pol. botaników dotyczących wszystkich grup roślin, a także tekstów obej</w:t>
            </w:r>
            <w:r w:rsidRPr="00AF6044">
              <w:rPr>
                <w:rFonts w:ascii="Times New Roman" w:hAnsi="Times New Roman"/>
                <w:color w:val="000000"/>
                <w:lang w:val="pl-PL"/>
              </w:rPr>
              <w:t>mujących swym zakresem tematycznym terytorium Polski autorów zagr.; opracowano bibliografie porostów (W. Fałtynowicz, L. Śliwa), grzybów (A. Skirgiełło), śluzowców (W. Stojanowska), alg (J. Siemieńska, J. Pająk, K. Wołowski) i roślin naczyniowych ( M. Nowa</w:t>
            </w:r>
            <w:r w:rsidRPr="00AF6044">
              <w:rPr>
                <w:rFonts w:ascii="Times New Roman" w:hAnsi="Times New Roman"/>
                <w:color w:val="000000"/>
                <w:lang w:val="pl-PL"/>
              </w:rPr>
              <w:t xml:space="preserve">k); wyd. w j. ang.; na bieżąco rejestrowane i udostępniane są dane w formie baz bibliogr. </w:t>
            </w:r>
          </w:p>
        </w:tc>
      </w:tr>
    </w:tbl>
    <w:p w14:paraId="2782A16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0"/>
        <w:gridCol w:w="363"/>
        <w:gridCol w:w="1778"/>
        <w:gridCol w:w="363"/>
        <w:gridCol w:w="1316"/>
        <w:gridCol w:w="3102"/>
      </w:tblGrid>
      <w:tr w:rsidR="001F6879" w:rsidRPr="00AF6044" w14:paraId="22E87A10" w14:textId="77777777">
        <w:trPr>
          <w:trHeight w:val="45"/>
          <w:tblCellSpacing w:w="0" w:type="auto"/>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77B979" w14:textId="77777777" w:rsidR="001F6879" w:rsidRPr="00AF6044" w:rsidRDefault="00AF6044">
            <w:pPr>
              <w:spacing w:after="0"/>
              <w:rPr>
                <w:lang w:val="pl-PL"/>
              </w:rPr>
            </w:pPr>
            <w:r w:rsidRPr="00AF6044">
              <w:rPr>
                <w:rFonts w:ascii="Times New Roman" w:hAnsi="Times New Roman"/>
                <w:color w:val="000000"/>
                <w:lang w:val="pl-PL"/>
              </w:rPr>
              <w:t>Id:</w:t>
            </w:r>
          </w:p>
        </w:tc>
        <w:tc>
          <w:tcPr>
            <w:tcW w:w="5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133FDB" w14:textId="77777777" w:rsidR="001F6879" w:rsidRPr="00AF6044" w:rsidRDefault="00AF6044">
            <w:pPr>
              <w:spacing w:after="0"/>
              <w:rPr>
                <w:lang w:val="pl-PL"/>
              </w:rPr>
            </w:pPr>
            <w:r w:rsidRPr="00AF6044">
              <w:rPr>
                <w:rFonts w:ascii="Times New Roman" w:hAnsi="Times New Roman"/>
                <w:color w:val="000000"/>
                <w:lang w:val="pl-PL"/>
              </w:rPr>
              <w:t>2</w:t>
            </w:r>
          </w:p>
        </w:tc>
        <w:tc>
          <w:tcPr>
            <w:tcW w:w="26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8599CA" w14:textId="77777777" w:rsidR="001F6879" w:rsidRPr="00AF6044" w:rsidRDefault="00AF6044">
            <w:pPr>
              <w:spacing w:after="0"/>
              <w:rPr>
                <w:lang w:val="pl-PL"/>
              </w:rPr>
            </w:pPr>
            <w:r w:rsidRPr="00AF6044">
              <w:rPr>
                <w:rFonts w:ascii="Times New Roman" w:hAnsi="Times New Roman"/>
                <w:color w:val="000000"/>
                <w:lang w:val="pl-PL"/>
              </w:rPr>
              <w:t>Wersja:</w:t>
            </w:r>
          </w:p>
        </w:tc>
        <w:tc>
          <w:tcPr>
            <w:tcW w:w="5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699D12" w14:textId="77777777" w:rsidR="001F6879" w:rsidRPr="00AF6044" w:rsidRDefault="00AF6044">
            <w:pPr>
              <w:spacing w:after="0"/>
              <w:rPr>
                <w:lang w:val="pl-PL"/>
              </w:rPr>
            </w:pPr>
            <w:r w:rsidRPr="00AF6044">
              <w:rPr>
                <w:rFonts w:ascii="Times New Roman" w:hAnsi="Times New Roman"/>
                <w:color w:val="000000"/>
                <w:lang w:val="pl-PL"/>
              </w:rPr>
              <w:t>1</w:t>
            </w: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BB8858" w14:textId="77777777" w:rsidR="001F6879" w:rsidRPr="00AF6044" w:rsidRDefault="00AF6044">
            <w:pPr>
              <w:spacing w:after="0"/>
              <w:rPr>
                <w:lang w:val="pl-PL"/>
              </w:rPr>
            </w:pPr>
            <w:r w:rsidRPr="00AF6044">
              <w:rPr>
                <w:rFonts w:ascii="Times New Roman" w:hAnsi="Times New Roman"/>
                <w:color w:val="000000"/>
                <w:lang w:val="pl-PL"/>
              </w:rPr>
              <w:t>Tytuł:</w:t>
            </w:r>
          </w:p>
        </w:tc>
        <w:tc>
          <w:tcPr>
            <w:tcW w:w="54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6A5269" w14:textId="77777777" w:rsidR="001F6879" w:rsidRPr="00AF6044" w:rsidRDefault="00AF6044">
            <w:pPr>
              <w:spacing w:after="0"/>
              <w:rPr>
                <w:lang w:val="pl-PL"/>
              </w:rPr>
            </w:pPr>
            <w:r w:rsidRPr="00AF6044">
              <w:rPr>
                <w:rFonts w:ascii="Times New Roman" w:hAnsi="Times New Roman"/>
                <w:color w:val="000000"/>
                <w:lang w:val="pl-PL"/>
              </w:rPr>
              <w:t>Bitwy o Krakow</w:t>
            </w:r>
          </w:p>
        </w:tc>
      </w:tr>
      <w:tr w:rsidR="001F6879" w:rsidRPr="00AF6044" w14:paraId="666B6BF9" w14:textId="77777777">
        <w:trPr>
          <w:trHeight w:val="45"/>
          <w:tblCellSpacing w:w="0" w:type="auto"/>
        </w:trPr>
        <w:tc>
          <w:tcPr>
            <w:tcW w:w="2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9F6B4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E3C78E" w14:textId="77777777" w:rsidR="001F6879" w:rsidRPr="00AF6044" w:rsidRDefault="00AF6044">
            <w:pPr>
              <w:spacing w:after="0"/>
              <w:rPr>
                <w:lang w:val="pl-PL"/>
              </w:rPr>
            </w:pPr>
            <w:r w:rsidRPr="00AF6044">
              <w:rPr>
                <w:rFonts w:ascii="Times New Roman" w:hAnsi="Times New Roman"/>
                <w:color w:val="000000"/>
                <w:lang w:val="pl-PL"/>
              </w:rPr>
              <w:t xml:space="preserve">Mateusz Drożdż - 0; </w:t>
            </w:r>
          </w:p>
        </w:tc>
      </w:tr>
      <w:tr w:rsidR="001F6879" w:rsidRPr="00AF6044" w14:paraId="5B0F38E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21A240C" w14:textId="77777777" w:rsidR="001F6879" w:rsidRPr="00AF6044" w:rsidRDefault="00AF6044">
            <w:pPr>
              <w:spacing w:after="269"/>
              <w:ind w:left="15"/>
              <w:rPr>
                <w:lang w:val="pl-PL"/>
              </w:rPr>
            </w:pPr>
            <w:r w:rsidRPr="00AF6044">
              <w:rPr>
                <w:rFonts w:ascii="Times New Roman" w:hAnsi="Times New Roman"/>
                <w:color w:val="000000"/>
                <w:lang w:val="pl-PL"/>
              </w:rPr>
              <w:t xml:space="preserve"> BITWY O KRAKÓW - dwie bitwy (16-25 XI oraz 2-12 XII 1914) stoczone w czasie I wojny świat. między wojskami austr.-węg., wspieranymi przez siły niem. oraz wojskami ros.; zakończyły ros. ofensywę na zachód i ustabilizowały front wschodni do V 1915. W wyniku</w:t>
            </w:r>
            <w:r w:rsidRPr="00AF6044">
              <w:rPr>
                <w:rFonts w:ascii="Times New Roman" w:hAnsi="Times New Roman"/>
                <w:color w:val="000000"/>
                <w:lang w:val="pl-PL"/>
              </w:rPr>
              <w:t xml:space="preserve"> ofensywy od końca VIII 1914 wojska ros. w Galicji zajęły Lwów, przekroczyły San, obległy twierdzę Przemyśl i podeszły pod Kr. Celem Rosjan było zdobycie lub oblężenie ® Twierdzy Kraków, oddzielenie na północ od Kr. wojsk austr.-węg. od niem., opanowanie t</w:t>
            </w:r>
            <w:r w:rsidRPr="00AF6044">
              <w:rPr>
                <w:rFonts w:ascii="Times New Roman" w:hAnsi="Times New Roman"/>
                <w:color w:val="000000"/>
                <w:lang w:val="pl-PL"/>
              </w:rPr>
              <w:t>erenów przemysł. na Śląsku i Morawach oraz przygotowanie możliwości ataku na Wiedeń. Austr.-węg. szef sztabu gen. Franz Conrad von Hötzendorf wyznaczył linię obrony w oparciu o Tw. Kr., która miała być częścią frontu i miała być umocnionym punktem, umożliw</w:t>
            </w:r>
            <w:r w:rsidRPr="00AF6044">
              <w:rPr>
                <w:rFonts w:ascii="Times New Roman" w:hAnsi="Times New Roman"/>
                <w:color w:val="000000"/>
                <w:lang w:val="pl-PL"/>
              </w:rPr>
              <w:t xml:space="preserve">iającym przerzucanie sił z jednego brzegu Wisły na drugi. W Tw. Kr. skoncentrowano znaczne siły, w tym lotn. do prowadzenia rozpoznania. </w:t>
            </w:r>
          </w:p>
          <w:p w14:paraId="7FE5AC1C" w14:textId="77777777" w:rsidR="001F6879" w:rsidRPr="00AF6044" w:rsidRDefault="00AF6044">
            <w:pPr>
              <w:spacing w:after="269"/>
              <w:ind w:left="15"/>
              <w:rPr>
                <w:lang w:val="pl-PL"/>
              </w:rPr>
            </w:pPr>
            <w:r w:rsidRPr="00AF6044">
              <w:rPr>
                <w:rFonts w:ascii="Times New Roman" w:hAnsi="Times New Roman"/>
                <w:color w:val="000000"/>
                <w:lang w:val="pl-PL"/>
              </w:rPr>
              <w:t xml:space="preserve"> I BITWA – 16-25 XI 1914 stoczona na północ i półn.-wsch. od Kr. pomiędzy ros. 9 Armią ros. gen. Płatona Leczyckiego a</w:t>
            </w:r>
            <w:r w:rsidRPr="00AF6044">
              <w:rPr>
                <w:rFonts w:ascii="Times New Roman" w:hAnsi="Times New Roman"/>
                <w:color w:val="000000"/>
                <w:lang w:val="pl-PL"/>
              </w:rPr>
              <w:t xml:space="preserve"> austr.-węg. 1 Armią gen. Viktora Dankla broniącą się na wzniesieniach Jury Krak.-Częst. i 4 Armią arcyks. Józefa osłaniającej rejon Kr. Woj. ros. z braku wystarczających sił i artylerii oblężniczej nie atakowały Tw. Kr., choć zbliżyły się do niej i ostrze</w:t>
            </w:r>
            <w:r w:rsidRPr="00AF6044">
              <w:rPr>
                <w:rFonts w:ascii="Times New Roman" w:hAnsi="Times New Roman"/>
                <w:color w:val="000000"/>
                <w:lang w:val="pl-PL"/>
              </w:rPr>
              <w:t>lały Fort 49 Krzesławice. 16 XI 4 Armia wzmocniona batalionami z Tw. przy wsparciu dział fortecznych rozpoczęła kontratak na Słomniki i Proszowice, odrzucając woj. ros. na linię Szreniawy. 30 XI wojska ros. podeszły raz jeszcze pod Pleszów i Kocmyrzów, ale</w:t>
            </w:r>
            <w:r w:rsidRPr="00AF6044">
              <w:rPr>
                <w:rFonts w:ascii="Times New Roman" w:hAnsi="Times New Roman"/>
                <w:color w:val="000000"/>
                <w:lang w:val="pl-PL"/>
              </w:rPr>
              <w:t xml:space="preserve"> wypady obrońców zmusiły je od odwrotu. W bitwie pod Kr. i na Jurze wzięło udział łącznie ok. 400 tys. żołnierzy obu stron. </w:t>
            </w:r>
          </w:p>
          <w:p w14:paraId="2908A084" w14:textId="77777777" w:rsidR="001F6879" w:rsidRPr="00AF6044" w:rsidRDefault="00AF6044">
            <w:pPr>
              <w:spacing w:after="269"/>
              <w:ind w:left="15"/>
              <w:rPr>
                <w:lang w:val="pl-PL"/>
              </w:rPr>
            </w:pPr>
            <w:r w:rsidRPr="00AF6044">
              <w:rPr>
                <w:rFonts w:ascii="Times New Roman" w:hAnsi="Times New Roman"/>
                <w:color w:val="000000"/>
                <w:lang w:val="pl-PL"/>
              </w:rPr>
              <w:t xml:space="preserve"> II BITWA – 2-12 XII 1914, stoczona na płd od Tw. Kr. po Limanową w celu zatrzymania ofensywy ros. 3 Armii gen. Radko Dimitriewa od</w:t>
            </w:r>
            <w:r w:rsidRPr="00AF6044">
              <w:rPr>
                <w:rFonts w:ascii="Times New Roman" w:hAnsi="Times New Roman"/>
                <w:color w:val="000000"/>
                <w:lang w:val="pl-PL"/>
              </w:rPr>
              <w:t xml:space="preserve"> strony Tarnowa na Kr. oraz 8 Armii gen. Aleksieja Brusiłowa atakującej Nowy Sącz i Podhale. Dzięki obserwatorom lotn. startującym z lotniska Rakowice dow. austr.-węg. rozpoznało kierunek ataku wojsk ros., skoncentrowało całą dostępną artylerię od Prokocim</w:t>
            </w:r>
            <w:r w:rsidRPr="00AF6044">
              <w:rPr>
                <w:rFonts w:ascii="Times New Roman" w:hAnsi="Times New Roman"/>
                <w:color w:val="000000"/>
                <w:lang w:val="pl-PL"/>
              </w:rPr>
              <w:t xml:space="preserve">ia po Rajsko broniąc traktu lwowskiego od str. Wieliczki oraz przerzuciło 28-30 XI w kierunku Podhala część oddziałów 4 Armii, które wzięły udział w I bitwie, wzmacniając siły przeznaczone do kontrataku. </w:t>
            </w:r>
          </w:p>
          <w:p w14:paraId="4B02A29F" w14:textId="77777777" w:rsidR="001F6879" w:rsidRPr="00AF6044" w:rsidRDefault="00AF6044">
            <w:pPr>
              <w:spacing w:after="269"/>
              <w:ind w:left="15"/>
              <w:rPr>
                <w:lang w:val="pl-PL"/>
              </w:rPr>
            </w:pPr>
            <w:r w:rsidRPr="00AF6044">
              <w:rPr>
                <w:rFonts w:ascii="Times New Roman" w:hAnsi="Times New Roman"/>
                <w:color w:val="000000"/>
                <w:lang w:val="pl-PL"/>
              </w:rPr>
              <w:t xml:space="preserve"> Po zajęciu Wieliczki, wojsko ros. 1 XII rozpoczęli</w:t>
            </w:r>
            <w:r w:rsidRPr="00AF6044">
              <w:rPr>
                <w:rFonts w:ascii="Times New Roman" w:hAnsi="Times New Roman"/>
                <w:color w:val="000000"/>
                <w:lang w:val="pl-PL"/>
              </w:rPr>
              <w:t xml:space="preserve"> ostrzał fortów 51 Rajsko i 50 ½ W Kosocice. 5 XII woj. ros. rozpoczęły atak, który zatrzymał się na wysuniętych pozycjach polowych, a 6 XII został odrzucony przez kontrnatarcie na wzgórzu Kaim (poległo 2 tys. żołn. ros. i 900 austr.-węg.) </w:t>
            </w:r>
          </w:p>
          <w:p w14:paraId="3F259038" w14:textId="77777777" w:rsidR="001F6879" w:rsidRPr="00AF6044" w:rsidRDefault="00AF6044">
            <w:pPr>
              <w:spacing w:after="269"/>
              <w:ind w:left="15"/>
              <w:rPr>
                <w:lang w:val="pl-PL"/>
              </w:rPr>
            </w:pPr>
            <w:r w:rsidRPr="00AF6044">
              <w:rPr>
                <w:rFonts w:ascii="Times New Roman" w:hAnsi="Times New Roman"/>
                <w:color w:val="000000"/>
                <w:lang w:val="pl-PL"/>
              </w:rPr>
              <w:t xml:space="preserve"> Jednocześnie o</w:t>
            </w:r>
            <w:r w:rsidRPr="00AF6044">
              <w:rPr>
                <w:rFonts w:ascii="Times New Roman" w:hAnsi="Times New Roman"/>
                <w:color w:val="000000"/>
                <w:lang w:val="pl-PL"/>
              </w:rPr>
              <w:t xml:space="preserve">d 4 XII komendant twierdzy gen. Karl Kuk rozpoczął działania na przedpolach Tw. Kr., aby związać siły ros. pod Kr. i utrudnić im przerzucenie wojsk z półn. brzegu Wisły. Wojska forteczne zniszczyły m.in. ros. przeprawę mostową koło Niepołomic. </w:t>
            </w:r>
          </w:p>
          <w:p w14:paraId="1F1A81BF" w14:textId="77777777" w:rsidR="001F6879" w:rsidRPr="00AF6044" w:rsidRDefault="00AF6044">
            <w:pPr>
              <w:spacing w:after="269"/>
              <w:ind w:left="15"/>
              <w:rPr>
                <w:lang w:val="pl-PL"/>
              </w:rPr>
            </w:pPr>
            <w:r w:rsidRPr="00AF6044">
              <w:rPr>
                <w:rFonts w:ascii="Times New Roman" w:hAnsi="Times New Roman"/>
                <w:color w:val="000000"/>
                <w:lang w:val="pl-PL"/>
              </w:rPr>
              <w:t xml:space="preserve"> II bitwa o</w:t>
            </w:r>
            <w:r w:rsidRPr="00AF6044">
              <w:rPr>
                <w:rFonts w:ascii="Times New Roman" w:hAnsi="Times New Roman"/>
                <w:color w:val="000000"/>
                <w:lang w:val="pl-PL"/>
              </w:rPr>
              <w:t xml:space="preserve"> Kr. rozstrzygnęła się w Beskidach, gdzie obserwatorzy lotniczy zauważyli lukę między dwiema ros. armiami. 1 XII wojska austr.-węg. gen. Stefana Ljubičicia rozpoczęły kontratak w dolinie Raby, a 2 XII – wojska gen. Josefa Rotha rozpoczęły operację łapanows</w:t>
            </w:r>
            <w:r w:rsidRPr="00AF6044">
              <w:rPr>
                <w:rFonts w:ascii="Times New Roman" w:hAnsi="Times New Roman"/>
                <w:color w:val="000000"/>
                <w:lang w:val="pl-PL"/>
              </w:rPr>
              <w:t>ko-limanowską; w jej trakcie stoczono gwałtowne walki w rejonie Limanowej, a dodatkowo austr.-węg. 3 Armia uderzyła w rejonie Dukli. 13 XII wojska ros. zagrożone atakiem na skrzydło rozpoczęły odwrót po obu stronach Wisły. Walki w Galicji trwały do końca X</w:t>
            </w:r>
            <w:r w:rsidRPr="00AF6044">
              <w:rPr>
                <w:rFonts w:ascii="Times New Roman" w:hAnsi="Times New Roman"/>
                <w:color w:val="000000"/>
                <w:lang w:val="pl-PL"/>
              </w:rPr>
              <w:t xml:space="preserve">II, potem front ustabilizował się na linii rzek Nidy, Dunajca i Białej do V 1915. W walkach pod Krakowem i w Beskidach udział wzięło ok. 90 tys. żołnierzy austr.-węg., niem., w tym oddz. legionowe Józefa Piłsudskiego oraz 110-120 tys. żołnierzy ros. </w:t>
            </w:r>
          </w:p>
          <w:p w14:paraId="56F04837" w14:textId="77777777" w:rsidR="001F6879" w:rsidRPr="00AF6044" w:rsidRDefault="00AF6044">
            <w:pPr>
              <w:spacing w:after="269"/>
              <w:ind w:left="15"/>
              <w:rPr>
                <w:lang w:val="pl-PL"/>
              </w:rPr>
            </w:pPr>
            <w:r w:rsidRPr="00AF6044">
              <w:rPr>
                <w:rFonts w:ascii="Times New Roman" w:hAnsi="Times New Roman"/>
                <w:color w:val="000000"/>
                <w:lang w:val="pl-PL"/>
              </w:rPr>
              <w:t xml:space="preserve"> Zatr</w:t>
            </w:r>
            <w:r w:rsidRPr="00AF6044">
              <w:rPr>
                <w:rFonts w:ascii="Times New Roman" w:hAnsi="Times New Roman"/>
                <w:color w:val="000000"/>
                <w:lang w:val="pl-PL"/>
              </w:rPr>
              <w:t>zymanie ofensywy ros. pod Kr. miało podobne znaczenie dla frontu wsch. jak I bitwa nad Marną IX 1914 dla frontu zach. w obronie Paryża; bitwy o Kr. i zagrożenie oblężenia oznaczały dla 60 tys. mieszkańców Kr. dobrowolną lub przymusową ewakuację oraz proble</w:t>
            </w:r>
            <w:r w:rsidRPr="00AF6044">
              <w:rPr>
                <w:rFonts w:ascii="Times New Roman" w:hAnsi="Times New Roman"/>
                <w:color w:val="000000"/>
                <w:lang w:val="pl-PL"/>
              </w:rPr>
              <w:t xml:space="preserve">my aprowizacyjne. Bitwy upamiętniają: pomnik na wzgórzu Kaim (1915), miejsca pochówku na kr. cmentarzach, głównie Rakowickim oraz pamiątki i wystawy w muzeach, głównie zlokalizowanych w dawnych obiektach Tw. Kr. </w:t>
            </w:r>
          </w:p>
        </w:tc>
      </w:tr>
    </w:tbl>
    <w:p w14:paraId="7207B8D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57"/>
        <w:gridCol w:w="561"/>
        <w:gridCol w:w="1106"/>
        <w:gridCol w:w="223"/>
        <w:gridCol w:w="837"/>
        <w:gridCol w:w="4958"/>
      </w:tblGrid>
      <w:tr w:rsidR="001F6879" w:rsidRPr="00AF6044" w14:paraId="358684BE" w14:textId="77777777">
        <w:trPr>
          <w:trHeight w:val="45"/>
          <w:tblCellSpacing w:w="0" w:type="auto"/>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4BA4D1" w14:textId="77777777" w:rsidR="001F6879" w:rsidRPr="00AF6044" w:rsidRDefault="00AF6044">
            <w:pPr>
              <w:spacing w:after="0"/>
              <w:rPr>
                <w:lang w:val="pl-PL"/>
              </w:rPr>
            </w:pPr>
            <w:r w:rsidRPr="00AF6044">
              <w:rPr>
                <w:rFonts w:ascii="Times New Roman" w:hAnsi="Times New Roman"/>
                <w:color w:val="000000"/>
                <w:lang w:val="pl-PL"/>
              </w:rPr>
              <w:t>Id:</w:t>
            </w:r>
          </w:p>
        </w:tc>
        <w:tc>
          <w:tcPr>
            <w:tcW w:w="6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FEB81F" w14:textId="77777777" w:rsidR="001F6879" w:rsidRPr="00AF6044" w:rsidRDefault="00AF6044">
            <w:pPr>
              <w:spacing w:after="0"/>
              <w:rPr>
                <w:lang w:val="pl-PL"/>
              </w:rPr>
            </w:pPr>
            <w:r w:rsidRPr="00AF6044">
              <w:rPr>
                <w:rFonts w:ascii="Times New Roman" w:hAnsi="Times New Roman"/>
                <w:color w:val="000000"/>
                <w:lang w:val="pl-PL"/>
              </w:rPr>
              <w:t>157</w:t>
            </w:r>
          </w:p>
        </w:tc>
        <w:tc>
          <w:tcPr>
            <w:tcW w:w="12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EA6111" w14:textId="77777777" w:rsidR="001F6879" w:rsidRPr="00AF6044" w:rsidRDefault="00AF6044">
            <w:pPr>
              <w:spacing w:after="0"/>
              <w:rPr>
                <w:lang w:val="pl-PL"/>
              </w:rPr>
            </w:pPr>
            <w:r w:rsidRPr="00AF6044">
              <w:rPr>
                <w:rFonts w:ascii="Times New Roman" w:hAnsi="Times New Roman"/>
                <w:color w:val="000000"/>
                <w:lang w:val="pl-PL"/>
              </w:rPr>
              <w:t>Wersja:</w:t>
            </w:r>
          </w:p>
        </w:tc>
        <w:tc>
          <w:tcPr>
            <w:tcW w:w="2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9AA0EA" w14:textId="77777777" w:rsidR="001F6879" w:rsidRPr="00AF6044" w:rsidRDefault="00AF6044">
            <w:pPr>
              <w:spacing w:after="0"/>
              <w:rPr>
                <w:lang w:val="pl-PL"/>
              </w:rPr>
            </w:pPr>
            <w:r w:rsidRPr="00AF6044">
              <w:rPr>
                <w:rFonts w:ascii="Times New Roman" w:hAnsi="Times New Roman"/>
                <w:color w:val="000000"/>
                <w:lang w:val="pl-PL"/>
              </w:rPr>
              <w:t>1</w:t>
            </w:r>
          </w:p>
        </w:tc>
        <w:tc>
          <w:tcPr>
            <w:tcW w:w="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1C25BF" w14:textId="77777777" w:rsidR="001F6879" w:rsidRPr="00AF6044" w:rsidRDefault="00AF6044">
            <w:pPr>
              <w:spacing w:after="0"/>
              <w:rPr>
                <w:lang w:val="pl-PL"/>
              </w:rPr>
            </w:pPr>
            <w:r w:rsidRPr="00AF6044">
              <w:rPr>
                <w:rFonts w:ascii="Times New Roman" w:hAnsi="Times New Roman"/>
                <w:color w:val="000000"/>
                <w:lang w:val="pl-PL"/>
              </w:rPr>
              <w:t>Tytuł:</w:t>
            </w:r>
          </w:p>
        </w:tc>
        <w:tc>
          <w:tcPr>
            <w:tcW w:w="9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E0EA3A" w14:textId="77777777" w:rsidR="001F6879" w:rsidRPr="00AF6044" w:rsidRDefault="00AF6044">
            <w:pPr>
              <w:spacing w:after="0"/>
              <w:rPr>
                <w:lang w:val="pl-PL"/>
              </w:rPr>
            </w:pPr>
            <w:r w:rsidRPr="00AF6044">
              <w:rPr>
                <w:rFonts w:ascii="Times New Roman" w:hAnsi="Times New Roman"/>
                <w:color w:val="000000"/>
                <w:lang w:val="pl-PL"/>
              </w:rPr>
              <w:t>Biuletyn REFA Ruchu Ekologicznego św. Franciszka z Asyżu</w:t>
            </w:r>
          </w:p>
        </w:tc>
      </w:tr>
      <w:tr w:rsidR="001F6879" w:rsidRPr="00AF6044" w14:paraId="2870DE0D" w14:textId="77777777">
        <w:trPr>
          <w:trHeight w:val="45"/>
          <w:tblCellSpacing w:w="0" w:type="auto"/>
        </w:trPr>
        <w:tc>
          <w:tcPr>
            <w:tcW w:w="1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9F466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5D1EBB"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563DE7C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D0364C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„Biuletyn REFA Ruchu Ekologicznego św. Franciszka z Asyżu”;</w:t>
            </w:r>
            <w:r w:rsidRPr="00AF6044">
              <w:rPr>
                <w:rFonts w:ascii="Times New Roman" w:hAnsi="Times New Roman"/>
                <w:color w:val="000000"/>
                <w:lang w:val="pl-PL"/>
              </w:rPr>
              <w:t xml:space="preserve"> 1992-94; ukazujące się nieregularnie od 1988 ekologiczne wydaw. katol.; wyd. przez Ruch Ekologiczny Świętego Franciszka z Asyżu ; w l. 1988-90 pt. </w:t>
            </w:r>
            <w:r w:rsidRPr="00AF6044">
              <w:rPr>
                <w:rFonts w:ascii="Times New Roman" w:hAnsi="Times New Roman"/>
                <w:b/>
                <w:color w:val="000000"/>
                <w:lang w:val="pl-PL"/>
              </w:rPr>
              <w:t>„Święty Franciszek z Asyżu Patronem Ekologów;</w:t>
            </w:r>
            <w:r w:rsidRPr="00AF6044">
              <w:rPr>
                <w:rFonts w:ascii="Times New Roman" w:hAnsi="Times New Roman"/>
                <w:color w:val="000000"/>
                <w:lang w:val="pl-PL"/>
              </w:rPr>
              <w:t xml:space="preserve"> od 1995 do 2011 pt. </w:t>
            </w:r>
            <w:r w:rsidRPr="00AF6044">
              <w:rPr>
                <w:rFonts w:ascii="Times New Roman" w:hAnsi="Times New Roman"/>
                <w:b/>
                <w:color w:val="000000"/>
                <w:lang w:val="pl-PL"/>
              </w:rPr>
              <w:t>„Zielony Zeszyt REFA”</w:t>
            </w:r>
            <w:r w:rsidRPr="00AF6044">
              <w:rPr>
                <w:rFonts w:ascii="Times New Roman" w:hAnsi="Times New Roman"/>
                <w:color w:val="000000"/>
                <w:lang w:val="pl-PL"/>
              </w:rPr>
              <w:t xml:space="preserve"> : biuletyn Ruchu Eko</w:t>
            </w:r>
            <w:r w:rsidRPr="00AF6044">
              <w:rPr>
                <w:rFonts w:ascii="Times New Roman" w:hAnsi="Times New Roman"/>
                <w:color w:val="000000"/>
                <w:lang w:val="pl-PL"/>
              </w:rPr>
              <w:t xml:space="preserve">logicznego św. Franciszka z Asyżu – REFA; red. S. Jaromi; pismo prezentowało podstawowe idee kwestii ekologicznej w kontekście chrześcijańskiej troski o świat; popularyzowało nauczanie Kościoła w tym zakresie, sylwetkę patrona, aktualność jego nauki, idee </w:t>
            </w:r>
            <w:r w:rsidRPr="00AF6044">
              <w:rPr>
                <w:rFonts w:ascii="Times New Roman" w:hAnsi="Times New Roman"/>
                <w:color w:val="000000"/>
                <w:lang w:val="pl-PL"/>
              </w:rPr>
              <w:t>i działalność REFA, kształtowało wizerunek katolika-ekologa, zamieszczało praktyczne propozycje do wykorzystania w edukacji dzieci, młodzieży i dorosłych w zakresie ekologii i GMO; zachęcało do ochrony i współkształtowania przyrody; podejmowania działań pr</w:t>
            </w:r>
            <w:r w:rsidRPr="00AF6044">
              <w:rPr>
                <w:rFonts w:ascii="Times New Roman" w:hAnsi="Times New Roman"/>
                <w:color w:val="000000"/>
                <w:lang w:val="pl-PL"/>
              </w:rPr>
              <w:t xml:space="preserve">oekologicznych, szczególnie w lokalnych środowiskach. </w:t>
            </w:r>
          </w:p>
        </w:tc>
      </w:tr>
    </w:tbl>
    <w:p w14:paraId="1FF1B40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4"/>
        <w:gridCol w:w="880"/>
        <w:gridCol w:w="1730"/>
        <w:gridCol w:w="353"/>
        <w:gridCol w:w="1281"/>
        <w:gridCol w:w="2734"/>
      </w:tblGrid>
      <w:tr w:rsidR="001F6879" w:rsidRPr="00AF6044" w14:paraId="3DA06DEB"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95531B" w14:textId="77777777" w:rsidR="001F6879" w:rsidRPr="00AF6044" w:rsidRDefault="00AF6044">
            <w:pPr>
              <w:spacing w:after="0"/>
              <w:rPr>
                <w:lang w:val="pl-PL"/>
              </w:rPr>
            </w:pPr>
            <w:r w:rsidRPr="00AF6044">
              <w:rPr>
                <w:rFonts w:ascii="Times New Roman" w:hAnsi="Times New Roman"/>
                <w:color w:val="000000"/>
                <w:lang w:val="pl-PL"/>
              </w:rPr>
              <w:t>Id:</w:t>
            </w:r>
          </w:p>
        </w:tc>
        <w:tc>
          <w:tcPr>
            <w:tcW w:w="13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A1FA5D" w14:textId="77777777" w:rsidR="001F6879" w:rsidRPr="00AF6044" w:rsidRDefault="00AF6044">
            <w:pPr>
              <w:spacing w:after="0"/>
              <w:rPr>
                <w:lang w:val="pl-PL"/>
              </w:rPr>
            </w:pPr>
            <w:r w:rsidRPr="00AF6044">
              <w:rPr>
                <w:rFonts w:ascii="Times New Roman" w:hAnsi="Times New Roman"/>
                <w:color w:val="000000"/>
                <w:lang w:val="pl-PL"/>
              </w:rPr>
              <w:t>123</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0EAD8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241C0B" w14:textId="77777777" w:rsidR="001F6879" w:rsidRPr="00AF6044" w:rsidRDefault="00AF6044">
            <w:pPr>
              <w:spacing w:after="0"/>
              <w:rPr>
                <w:lang w:val="pl-PL"/>
              </w:rPr>
            </w:pPr>
            <w:r w:rsidRPr="00AF6044">
              <w:rPr>
                <w:rFonts w:ascii="Times New Roman" w:hAnsi="Times New Roman"/>
                <w:color w:val="000000"/>
                <w:lang w:val="pl-PL"/>
              </w:rPr>
              <w:t>1</w:t>
            </w:r>
          </w:p>
        </w:tc>
        <w:tc>
          <w:tcPr>
            <w:tcW w:w="1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54791B" w14:textId="77777777" w:rsidR="001F6879" w:rsidRPr="00AF6044" w:rsidRDefault="00AF6044">
            <w:pPr>
              <w:spacing w:after="0"/>
              <w:rPr>
                <w:lang w:val="pl-PL"/>
              </w:rPr>
            </w:pPr>
            <w:r w:rsidRPr="00AF6044">
              <w:rPr>
                <w:rFonts w:ascii="Times New Roman" w:hAnsi="Times New Roman"/>
                <w:color w:val="000000"/>
                <w:lang w:val="pl-PL"/>
              </w:rPr>
              <w:t>Tytuł:</w:t>
            </w:r>
          </w:p>
        </w:tc>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B6F9F8" w14:textId="77777777" w:rsidR="001F6879" w:rsidRPr="00AF6044" w:rsidRDefault="00AF6044">
            <w:pPr>
              <w:spacing w:after="0"/>
              <w:rPr>
                <w:lang w:val="pl-PL"/>
              </w:rPr>
            </w:pPr>
            <w:r w:rsidRPr="00AF6044">
              <w:rPr>
                <w:rFonts w:ascii="Times New Roman" w:hAnsi="Times New Roman"/>
                <w:color w:val="000000"/>
                <w:lang w:val="pl-PL"/>
              </w:rPr>
              <w:t>Bogdan Włosik</w:t>
            </w:r>
          </w:p>
        </w:tc>
      </w:tr>
      <w:tr w:rsidR="001F6879" w:rsidRPr="00AF6044" w14:paraId="64F54276"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A5AD8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FE2599" w14:textId="77777777" w:rsidR="001F6879" w:rsidRPr="00AF6044" w:rsidRDefault="00AF6044">
            <w:pPr>
              <w:spacing w:after="0"/>
              <w:rPr>
                <w:lang w:val="pl-PL"/>
              </w:rPr>
            </w:pPr>
            <w:r w:rsidRPr="00AF6044">
              <w:rPr>
                <w:rFonts w:ascii="Times New Roman" w:hAnsi="Times New Roman"/>
                <w:color w:val="000000"/>
                <w:lang w:val="pl-PL"/>
              </w:rPr>
              <w:t xml:space="preserve">Andrzej Malik - 0; </w:t>
            </w:r>
          </w:p>
        </w:tc>
      </w:tr>
      <w:tr w:rsidR="001F6879" w:rsidRPr="00AF6044" w14:paraId="1275030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003879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WŁOSIK BOGDAN</w:t>
            </w:r>
            <w:r w:rsidRPr="00AF6044">
              <w:rPr>
                <w:rFonts w:ascii="Times New Roman" w:hAnsi="Times New Roman"/>
                <w:color w:val="000000"/>
                <w:lang w:val="pl-PL"/>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w:t>
            </w:r>
            <w:r w:rsidRPr="00AF6044">
              <w:rPr>
                <w:rFonts w:ascii="Times New Roman" w:hAnsi="Times New Roman"/>
                <w:color w:val="000000"/>
                <w:lang w:val="pl-PL"/>
              </w:rPr>
              <w:t>uczestnik strajku okupacyjnego po wprowadzeniu stanu wojennego, aktywny uczestnik działalności konspiracyjnej NSZZ „Solidarność” w Kombinacie HiL w stanie wojennym, 13 X 1982 uczestnik Marszu Hutników manifestacji w proteście przeciwko delegalizacji NSZZ „</w:t>
            </w:r>
            <w:r w:rsidRPr="00AF6044">
              <w:rPr>
                <w:rFonts w:ascii="Times New Roman" w:hAnsi="Times New Roman"/>
                <w:color w:val="000000"/>
                <w:lang w:val="pl-PL"/>
              </w:rPr>
              <w:t>Solidarność” przez Sejm PRL (8 X 1982), tego dnia ok. godz. 19.15 śmiertelnie postrzelony przez funkcjonariusza SB w cywilu kpt. Andrzeja Augustyna pod kościołem „Arka Pana” podczas nabożeństwa fatimskiego; jego śmierć zaogniła sytuację w Nowej Hucie i spo</w:t>
            </w:r>
            <w:r w:rsidRPr="00AF6044">
              <w:rPr>
                <w:rFonts w:ascii="Times New Roman" w:hAnsi="Times New Roman"/>
                <w:color w:val="000000"/>
                <w:lang w:val="pl-PL"/>
              </w:rPr>
              <w:t xml:space="preserve">wodowała trzydniowe walki w dzielnicy której nie potrafiły spacyfikować posiłki ZOMO sprowadzone z całego kraju. Śmierć Bogdana Włosika i innych ofiar stanu wojennego upamiętnia pomnik usytuowany na skwerze naprzeciw kościoła Arka Pana. </w:t>
            </w:r>
          </w:p>
        </w:tc>
      </w:tr>
    </w:tbl>
    <w:p w14:paraId="2E01B0E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6"/>
        <w:gridCol w:w="544"/>
        <w:gridCol w:w="1529"/>
        <w:gridCol w:w="311"/>
        <w:gridCol w:w="1138"/>
        <w:gridCol w:w="3684"/>
      </w:tblGrid>
      <w:tr w:rsidR="001F6879" w:rsidRPr="00AF6044" w14:paraId="42C689F5" w14:textId="77777777">
        <w:trPr>
          <w:trHeight w:val="45"/>
          <w:tblCellSpacing w:w="0" w:type="auto"/>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EB8E51" w14:textId="77777777" w:rsidR="001F6879" w:rsidRPr="00AF6044" w:rsidRDefault="00AF6044">
            <w:pPr>
              <w:spacing w:after="0"/>
              <w:rPr>
                <w:lang w:val="pl-PL"/>
              </w:rPr>
            </w:pPr>
            <w:r w:rsidRPr="00AF6044">
              <w:rPr>
                <w:rFonts w:ascii="Times New Roman" w:hAnsi="Times New Roman"/>
                <w:color w:val="000000"/>
                <w:lang w:val="pl-PL"/>
              </w:rPr>
              <w:t>Id:</w:t>
            </w:r>
          </w:p>
        </w:tc>
        <w:tc>
          <w:tcPr>
            <w:tcW w:w="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BF8674" w14:textId="77777777" w:rsidR="001F6879" w:rsidRPr="00AF6044" w:rsidRDefault="00AF6044">
            <w:pPr>
              <w:spacing w:after="0"/>
              <w:rPr>
                <w:lang w:val="pl-PL"/>
              </w:rPr>
            </w:pPr>
            <w:r w:rsidRPr="00AF6044">
              <w:rPr>
                <w:rFonts w:ascii="Times New Roman" w:hAnsi="Times New Roman"/>
                <w:color w:val="000000"/>
                <w:lang w:val="pl-PL"/>
              </w:rPr>
              <w:t>90</w:t>
            </w:r>
          </w:p>
        </w:tc>
        <w:tc>
          <w:tcPr>
            <w:tcW w:w="21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95DF7E" w14:textId="77777777" w:rsidR="001F6879" w:rsidRPr="00AF6044" w:rsidRDefault="00AF6044">
            <w:pPr>
              <w:spacing w:after="0"/>
              <w:rPr>
                <w:lang w:val="pl-PL"/>
              </w:rPr>
            </w:pPr>
            <w:r w:rsidRPr="00AF6044">
              <w:rPr>
                <w:rFonts w:ascii="Times New Roman" w:hAnsi="Times New Roman"/>
                <w:color w:val="000000"/>
                <w:lang w:val="pl-PL"/>
              </w:rPr>
              <w:t>Wersja:</w:t>
            </w:r>
          </w:p>
        </w:tc>
        <w:tc>
          <w:tcPr>
            <w:tcW w:w="4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ABA5F7" w14:textId="77777777" w:rsidR="001F6879" w:rsidRPr="00AF6044" w:rsidRDefault="00AF6044">
            <w:pPr>
              <w:spacing w:after="0"/>
              <w:rPr>
                <w:lang w:val="pl-PL"/>
              </w:rPr>
            </w:pPr>
            <w:r w:rsidRPr="00AF6044">
              <w:rPr>
                <w:rFonts w:ascii="Times New Roman" w:hAnsi="Times New Roman"/>
                <w:color w:val="000000"/>
                <w:lang w:val="pl-PL"/>
              </w:rPr>
              <w:t>1</w:t>
            </w:r>
          </w:p>
        </w:tc>
        <w:tc>
          <w:tcPr>
            <w:tcW w:w="15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0AA941" w14:textId="77777777" w:rsidR="001F6879" w:rsidRPr="00AF6044" w:rsidRDefault="00AF6044">
            <w:pPr>
              <w:spacing w:after="0"/>
              <w:rPr>
                <w:lang w:val="pl-PL"/>
              </w:rPr>
            </w:pPr>
            <w:r w:rsidRPr="00AF6044">
              <w:rPr>
                <w:rFonts w:ascii="Times New Roman" w:hAnsi="Times New Roman"/>
                <w:color w:val="000000"/>
                <w:lang w:val="pl-PL"/>
              </w:rPr>
              <w:t>Tytuł:</w:t>
            </w:r>
          </w:p>
        </w:tc>
        <w:tc>
          <w:tcPr>
            <w:tcW w:w="66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0C091E" w14:textId="77777777" w:rsidR="001F6879" w:rsidRPr="00AF6044" w:rsidRDefault="00AF6044">
            <w:pPr>
              <w:spacing w:after="0"/>
              <w:rPr>
                <w:lang w:val="pl-PL"/>
              </w:rPr>
            </w:pPr>
            <w:r w:rsidRPr="00AF6044">
              <w:rPr>
                <w:rFonts w:ascii="Times New Roman" w:hAnsi="Times New Roman"/>
                <w:color w:val="000000"/>
                <w:lang w:val="pl-PL"/>
              </w:rPr>
              <w:t>Bomba Marian Wojciech</w:t>
            </w:r>
          </w:p>
        </w:tc>
      </w:tr>
      <w:tr w:rsidR="001F6879" w:rsidRPr="00AF6044" w14:paraId="475E42C3" w14:textId="77777777">
        <w:trPr>
          <w:trHeight w:val="45"/>
          <w:tblCellSpacing w:w="0" w:type="auto"/>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A74F7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A0BC23" w14:textId="77777777" w:rsidR="001F6879" w:rsidRPr="00AF6044" w:rsidRDefault="00AF6044">
            <w:pPr>
              <w:spacing w:after="0"/>
              <w:rPr>
                <w:lang w:val="pl-PL"/>
              </w:rPr>
            </w:pPr>
            <w:r w:rsidRPr="00AF6044">
              <w:rPr>
                <w:rFonts w:ascii="Times New Roman" w:hAnsi="Times New Roman"/>
                <w:color w:val="000000"/>
                <w:lang w:val="pl-PL"/>
              </w:rPr>
              <w:t xml:space="preserve">Teodor Gąsiorowski - 0; </w:t>
            </w:r>
          </w:p>
        </w:tc>
      </w:tr>
      <w:tr w:rsidR="001F6879" w:rsidRPr="00AF6044" w14:paraId="332CD6E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634079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BOMBA</w:t>
            </w:r>
            <w:r w:rsidRPr="00AF6044">
              <w:rPr>
                <w:rFonts w:ascii="Times New Roman" w:hAnsi="Times New Roman"/>
                <w:color w:val="000000"/>
                <w:lang w:val="pl-PL"/>
              </w:rPr>
              <w:t xml:space="preserve"> MARIAN WOJCIECH, pseud. </w:t>
            </w:r>
            <w:r w:rsidRPr="00AF6044">
              <w:rPr>
                <w:rFonts w:ascii="Times New Roman" w:hAnsi="Times New Roman"/>
                <w:b/>
                <w:color w:val="000000"/>
                <w:lang w:val="pl-PL"/>
              </w:rPr>
              <w:t>„Jurek”, „Roman”, „Stanisław Wojciechowski”</w:t>
            </w:r>
            <w:r w:rsidRPr="00AF6044">
              <w:rPr>
                <w:rFonts w:ascii="Times New Roman" w:hAnsi="Times New Roman"/>
                <w:color w:val="000000"/>
                <w:lang w:val="pl-PL"/>
              </w:rPr>
              <w:t xml:space="preserve"> (3 VIII 1897 Kraków – 14 III 1960 Warszawa), działacz socjalist.; absolwent Szkoły Przemysłowej w Krakowie; w 1916 w Legionach Polskich; od 1918 do XII 1948 w PPS; uczestnik obrony Przemyśla i Lwowa w 1918; od 1919 do 1921 plutonowy 20. pułku piechoty; in</w:t>
            </w:r>
            <w:r w:rsidRPr="00AF6044">
              <w:rPr>
                <w:rFonts w:ascii="Times New Roman" w:hAnsi="Times New Roman"/>
                <w:color w:val="000000"/>
                <w:lang w:val="pl-PL"/>
              </w:rPr>
              <w:t>walida wojenny; w 1930 aresztowany za działalność w „Centrolewie”; od 1931 do 1939 robotnik; działacz TUR i Centr. Zw. Rob. Przem. Chem. RP; wiosną 1939 organizował pomocy dla uchodźców z Czechosłowacji; w VII 1939 aresztowany; od 10 X 1939 kmdt. Okręgu Kr</w:t>
            </w:r>
            <w:r w:rsidRPr="00AF6044">
              <w:rPr>
                <w:rFonts w:ascii="Times New Roman" w:hAnsi="Times New Roman"/>
                <w:color w:val="000000"/>
                <w:lang w:val="pl-PL"/>
              </w:rPr>
              <w:t>akowsko-Śląsko-Rzeszowskiego GL PPS; poszukiwany przez gestapo; organizował system wyprowadzania więźniów KL Auschwitz; członek krakowskiej Rady Pomocy Żydom „Żegota”; w V 1943 ranny przy próbie aresztowania; od XII 1943 do II 1944 organizował w Budapeszci</w:t>
            </w:r>
            <w:r w:rsidRPr="00AF6044">
              <w:rPr>
                <w:rFonts w:ascii="Times New Roman" w:hAnsi="Times New Roman"/>
                <w:color w:val="000000"/>
                <w:lang w:val="pl-PL"/>
              </w:rPr>
              <w:t xml:space="preserve">e przerzuty socjalistów do GG; w 1944 dowodził oddziałami partyzanckimi GL PPS w Małopolsce; od 1945 członek KW PPS (jawnej); przeciwnik współpracy z PPR; inwigilowany przez UBP; 4 VI 1947 do IV 1949 r. więziony; 15 I 1957 r. wpisany do PZPR - nie odebrał </w:t>
            </w:r>
            <w:r w:rsidRPr="00AF6044">
              <w:rPr>
                <w:rFonts w:ascii="Times New Roman" w:hAnsi="Times New Roman"/>
                <w:color w:val="000000"/>
                <w:lang w:val="pl-PL"/>
              </w:rPr>
              <w:t xml:space="preserve">legitymacji partyjnej; od 1957 na rencie; od 1957 do VI 1959 członek ZBoWiD; odznaczony Krzyżem Niepodległości, Gwiazdą Przemyśla, Krzyżem Grunwaldu; pochowany w Al. Zasłużonych cmentarza Rakowickiego. </w:t>
            </w:r>
          </w:p>
          <w:p w14:paraId="1513C9AE" w14:textId="77777777" w:rsidR="001F6879" w:rsidRPr="00AF6044" w:rsidRDefault="00AF6044">
            <w:pPr>
              <w:spacing w:after="269"/>
              <w:ind w:left="15"/>
              <w:rPr>
                <w:lang w:val="pl-PL"/>
              </w:rPr>
            </w:pPr>
            <w:r w:rsidRPr="00AF6044">
              <w:rPr>
                <w:rFonts w:ascii="Times New Roman" w:hAnsi="Times New Roman"/>
                <w:color w:val="000000"/>
                <w:lang w:val="pl-PL"/>
              </w:rPr>
              <w:t xml:space="preserve"> IPN-Kr 010/10268 Grupowa sprawa ewidencyjno-obserwac</w:t>
            </w:r>
            <w:r w:rsidRPr="00AF6044">
              <w:rPr>
                <w:rFonts w:ascii="Times New Roman" w:hAnsi="Times New Roman"/>
                <w:color w:val="000000"/>
                <w:lang w:val="pl-PL"/>
              </w:rPr>
              <w:t xml:space="preserve">yjna Rzeźnik Stefan, Bomba Marian; A. C. [Adam Ciołkosz] </w:t>
            </w:r>
            <w:r w:rsidRPr="00AF6044">
              <w:rPr>
                <w:rFonts w:ascii="Times New Roman" w:hAnsi="Times New Roman"/>
                <w:i/>
                <w:color w:val="000000"/>
                <w:lang w:val="pl-PL"/>
              </w:rPr>
              <w:t>Ś. p. Marian Bomba</w:t>
            </w:r>
            <w:r w:rsidRPr="00AF6044">
              <w:rPr>
                <w:rFonts w:ascii="Times New Roman" w:hAnsi="Times New Roman"/>
                <w:color w:val="000000"/>
                <w:lang w:val="pl-PL"/>
              </w:rPr>
              <w:t xml:space="preserve">, „Dziennik Polski” (Londyn) 1960. 05. 02; Gąsiorowski Teodor, </w:t>
            </w:r>
            <w:r w:rsidRPr="00AF6044">
              <w:rPr>
                <w:rFonts w:ascii="Times New Roman" w:hAnsi="Times New Roman"/>
                <w:i/>
                <w:color w:val="000000"/>
                <w:lang w:val="pl-PL"/>
              </w:rPr>
              <w:t>Bomba Marian Wojciech</w:t>
            </w:r>
            <w:r w:rsidRPr="00AF6044">
              <w:rPr>
                <w:rFonts w:ascii="Times New Roman" w:hAnsi="Times New Roman"/>
                <w:color w:val="000000"/>
                <w:lang w:val="pl-PL"/>
              </w:rPr>
              <w:t xml:space="preserve"> [w:] </w:t>
            </w:r>
            <w:r w:rsidRPr="00AF6044">
              <w:rPr>
                <w:rFonts w:ascii="Times New Roman" w:hAnsi="Times New Roman"/>
                <w:i/>
                <w:color w:val="000000"/>
                <w:lang w:val="pl-PL"/>
              </w:rPr>
              <w:t>Konspiracja i opór społeczny w Polsce 1944-1956. Słownik biograficzny</w:t>
            </w:r>
            <w:r w:rsidRPr="00AF6044">
              <w:rPr>
                <w:rFonts w:ascii="Times New Roman" w:hAnsi="Times New Roman"/>
                <w:color w:val="000000"/>
                <w:lang w:val="pl-PL"/>
              </w:rPr>
              <w:t>, t. I, Kraków-Warszaw</w:t>
            </w:r>
            <w:r w:rsidRPr="00AF6044">
              <w:rPr>
                <w:rFonts w:ascii="Times New Roman" w:hAnsi="Times New Roman"/>
                <w:color w:val="000000"/>
                <w:lang w:val="pl-PL"/>
              </w:rPr>
              <w:t xml:space="preserve">a-Wrocław 2002, s. 60-63; Gąsiorowski Teodor, </w:t>
            </w:r>
            <w:r w:rsidRPr="00AF6044">
              <w:rPr>
                <w:rFonts w:ascii="Times New Roman" w:hAnsi="Times New Roman"/>
                <w:i/>
                <w:color w:val="000000"/>
                <w:lang w:val="pl-PL"/>
              </w:rPr>
              <w:t>Bomba Marian Wojciech</w:t>
            </w:r>
            <w:r w:rsidRPr="00AF6044">
              <w:rPr>
                <w:rFonts w:ascii="Times New Roman" w:hAnsi="Times New Roman"/>
                <w:color w:val="000000"/>
                <w:lang w:val="pl-PL"/>
              </w:rPr>
              <w:t xml:space="preserve"> [w:] </w:t>
            </w:r>
            <w:r w:rsidRPr="00AF6044">
              <w:rPr>
                <w:rFonts w:ascii="Times New Roman" w:hAnsi="Times New Roman"/>
                <w:i/>
                <w:color w:val="000000"/>
                <w:lang w:val="pl-PL"/>
              </w:rPr>
              <w:t>Małopolski słownik biograficzny uczestników działań niepodległościowych 1939-1956</w:t>
            </w:r>
            <w:r w:rsidRPr="00AF6044">
              <w:rPr>
                <w:rFonts w:ascii="Times New Roman" w:hAnsi="Times New Roman"/>
                <w:color w:val="000000"/>
                <w:lang w:val="pl-PL"/>
              </w:rPr>
              <w:t xml:space="preserve">, t. 1, Kraków 1997s. 32-35; </w:t>
            </w:r>
            <w:r w:rsidRPr="00AF6044">
              <w:rPr>
                <w:rFonts w:ascii="Times New Roman" w:hAnsi="Times New Roman"/>
                <w:i/>
                <w:color w:val="000000"/>
                <w:lang w:val="pl-PL"/>
              </w:rPr>
              <w:t>Słownik biograficzny działaczy polskiego ruchu robotniczego</w:t>
            </w:r>
            <w:r w:rsidRPr="00AF6044">
              <w:rPr>
                <w:rFonts w:ascii="Times New Roman" w:hAnsi="Times New Roman"/>
                <w:color w:val="000000"/>
                <w:lang w:val="pl-PL"/>
              </w:rPr>
              <w:t>, t. 1, red. F</w:t>
            </w:r>
            <w:r w:rsidRPr="00AF6044">
              <w:rPr>
                <w:rFonts w:ascii="Times New Roman" w:hAnsi="Times New Roman"/>
                <w:color w:val="000000"/>
                <w:lang w:val="pl-PL"/>
              </w:rPr>
              <w:t xml:space="preserve">. Tych, Warszawa 1978; https://zolnierze-niepodleglosci.pl/żołnierz/184254/ </w:t>
            </w:r>
          </w:p>
        </w:tc>
      </w:tr>
    </w:tbl>
    <w:p w14:paraId="5A3E1D3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51"/>
        <w:gridCol w:w="581"/>
        <w:gridCol w:w="1630"/>
        <w:gridCol w:w="332"/>
        <w:gridCol w:w="1210"/>
        <w:gridCol w:w="3338"/>
      </w:tblGrid>
      <w:tr w:rsidR="001F6879" w:rsidRPr="00AF6044" w14:paraId="4FB203C9" w14:textId="77777777">
        <w:trPr>
          <w:trHeight w:val="45"/>
          <w:tblCellSpacing w:w="0" w:type="auto"/>
        </w:trPr>
        <w:tc>
          <w:tcPr>
            <w:tcW w:w="2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F375AA" w14:textId="77777777" w:rsidR="001F6879" w:rsidRPr="00AF6044" w:rsidRDefault="00AF6044">
            <w:pPr>
              <w:spacing w:after="0"/>
              <w:rPr>
                <w:lang w:val="pl-PL"/>
              </w:rPr>
            </w:pPr>
            <w:r w:rsidRPr="00AF6044">
              <w:rPr>
                <w:rFonts w:ascii="Times New Roman" w:hAnsi="Times New Roman"/>
                <w:color w:val="000000"/>
                <w:lang w:val="pl-PL"/>
              </w:rPr>
              <w:t>Id:</w:t>
            </w:r>
          </w:p>
        </w:tc>
        <w:tc>
          <w:tcPr>
            <w:tcW w:w="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F5B473" w14:textId="77777777" w:rsidR="001F6879" w:rsidRPr="00AF6044" w:rsidRDefault="00AF6044">
            <w:pPr>
              <w:spacing w:after="0"/>
              <w:rPr>
                <w:lang w:val="pl-PL"/>
              </w:rPr>
            </w:pPr>
            <w:r w:rsidRPr="00AF6044">
              <w:rPr>
                <w:rFonts w:ascii="Times New Roman" w:hAnsi="Times New Roman"/>
                <w:color w:val="000000"/>
                <w:lang w:val="pl-PL"/>
              </w:rPr>
              <w:t>42</w:t>
            </w:r>
          </w:p>
        </w:tc>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189ABD" w14:textId="77777777" w:rsidR="001F6879" w:rsidRPr="00AF6044" w:rsidRDefault="00AF6044">
            <w:pPr>
              <w:spacing w:after="0"/>
              <w:rPr>
                <w:lang w:val="pl-PL"/>
              </w:rPr>
            </w:pPr>
            <w:r w:rsidRPr="00AF6044">
              <w:rPr>
                <w:rFonts w:ascii="Times New Roman" w:hAnsi="Times New Roman"/>
                <w:color w:val="000000"/>
                <w:lang w:val="pl-PL"/>
              </w:rPr>
              <w:t>Wersja:</w:t>
            </w:r>
          </w:p>
        </w:tc>
        <w:tc>
          <w:tcPr>
            <w:tcW w:w="4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F4FAE9" w14:textId="77777777" w:rsidR="001F6879" w:rsidRPr="00AF6044" w:rsidRDefault="00AF6044">
            <w:pPr>
              <w:spacing w:after="0"/>
              <w:rPr>
                <w:lang w:val="pl-PL"/>
              </w:rPr>
            </w:pPr>
            <w:r w:rsidRPr="00AF6044">
              <w:rPr>
                <w:rFonts w:ascii="Times New Roman" w:hAnsi="Times New Roman"/>
                <w:color w:val="000000"/>
                <w:lang w:val="pl-PL"/>
              </w:rPr>
              <w:t>1</w:t>
            </w:r>
          </w:p>
        </w:tc>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4A839A" w14:textId="77777777" w:rsidR="001F6879" w:rsidRPr="00AF6044" w:rsidRDefault="00AF6044">
            <w:pPr>
              <w:spacing w:after="0"/>
              <w:rPr>
                <w:lang w:val="pl-PL"/>
              </w:rPr>
            </w:pPr>
            <w:r w:rsidRPr="00AF6044">
              <w:rPr>
                <w:rFonts w:ascii="Times New Roman" w:hAnsi="Times New Roman"/>
                <w:color w:val="000000"/>
                <w:lang w:val="pl-PL"/>
              </w:rPr>
              <w:t>Tytuł:</w:t>
            </w:r>
          </w:p>
        </w:tc>
        <w:tc>
          <w:tcPr>
            <w:tcW w:w="59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A7854F" w14:textId="77777777" w:rsidR="001F6879" w:rsidRPr="00AF6044" w:rsidRDefault="00AF6044">
            <w:pPr>
              <w:spacing w:after="0"/>
              <w:rPr>
                <w:lang w:val="pl-PL"/>
              </w:rPr>
            </w:pPr>
            <w:r w:rsidRPr="00AF6044">
              <w:rPr>
                <w:rFonts w:ascii="Times New Roman" w:hAnsi="Times New Roman"/>
                <w:color w:val="000000"/>
                <w:lang w:val="pl-PL"/>
              </w:rPr>
              <w:t>Bonarka City Center</w:t>
            </w:r>
          </w:p>
        </w:tc>
      </w:tr>
      <w:tr w:rsidR="001F6879" w:rsidRPr="00AF6044" w14:paraId="158A7975" w14:textId="77777777">
        <w:trPr>
          <w:trHeight w:val="45"/>
          <w:tblCellSpacing w:w="0" w:type="auto"/>
        </w:trPr>
        <w:tc>
          <w:tcPr>
            <w:tcW w:w="2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4818E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F10CF3"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037DDEA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C62334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Bonarka City Center</w:t>
            </w:r>
            <w:r w:rsidRPr="00AF6044">
              <w:rPr>
                <w:rFonts w:ascii="Times New Roman" w:hAnsi="Times New Roman"/>
                <w:color w:val="000000"/>
                <w:lang w:val="pl-PL"/>
              </w:rPr>
              <w:t xml:space="preserve">, wielofunkcyjne centrum miejskie zlokalizowane na terenie dzielnicy Podgórze Duchackie przy ul. Kamieńskiego; powstało na ok. 19 ha poprzem. terenów d. zakładów chem. „Bonarka”; otwarte XI 2009. Inwestorem centrum była firma projektowa Roland Investments </w:t>
            </w:r>
            <w:r w:rsidRPr="00AF6044">
              <w:rPr>
                <w:rFonts w:ascii="Times New Roman" w:hAnsi="Times New Roman"/>
                <w:color w:val="000000"/>
                <w:lang w:val="pl-PL"/>
              </w:rPr>
              <w:t>sp. z o.o., w której gł. udziałowcem (80% udziałów) jest TriGranit Holding Ltd. Aby stworzyć przyjazną miejską zabudowę konieczna stała się gruntowna rekultywacja terenu. Rozpoczęta 2006 rekultywacja oraz likwidacja zanieczyszczeń była jedną z największych</w:t>
            </w:r>
            <w:r w:rsidRPr="00AF6044">
              <w:rPr>
                <w:rFonts w:ascii="Times New Roman" w:hAnsi="Times New Roman"/>
                <w:color w:val="000000"/>
                <w:lang w:val="pl-PL"/>
              </w:rPr>
              <w:t xml:space="preserve"> realizacji tego typu w Polsce. Kamień węgielny pod inwestycję wmurowano II 2008. Zrealizowane przedsięwzięcie obejmuje zespół obiektów handl.-usługowych z parkingami, zaprojektowanych w postaci kilku brył prostopadłościennych, scalonych poprzez przestronn</w:t>
            </w:r>
            <w:r w:rsidRPr="00AF6044">
              <w:rPr>
                <w:rFonts w:ascii="Times New Roman" w:hAnsi="Times New Roman"/>
                <w:color w:val="000000"/>
                <w:lang w:val="pl-PL"/>
              </w:rPr>
              <w:t>e pasaże handlowe. Szklane powierzchnie przykrywające kompleks zapewniają dużą ilość światła dziennego. Budynki wykonano z naturalnych surowców (kamień, drewno, szkło). Wybór materiałów do fasad i elewacji odzwierciedla przem. przeszłość terenu. Integralną</w:t>
            </w:r>
            <w:r w:rsidRPr="00AF6044">
              <w:rPr>
                <w:rFonts w:ascii="Times New Roman" w:hAnsi="Times New Roman"/>
                <w:color w:val="000000"/>
                <w:lang w:val="pl-PL"/>
              </w:rPr>
              <w:t xml:space="preserve"> częścią jest przebudowana infrastruktura komunik. ułatwiająca płynny dostęp do całości kompleksu. Na pow. handl. wynoszącej ok. 92 tys. m2 znajduje się ponad 230 punktów handl.-usługowych i restauracji, w tym m.in.: Auchan, Media Expert, TK Maxx; pojawiaj</w:t>
            </w:r>
            <w:r w:rsidRPr="00AF6044">
              <w:rPr>
                <w:rFonts w:ascii="Times New Roman" w:hAnsi="Times New Roman"/>
                <w:color w:val="000000"/>
                <w:lang w:val="pl-PL"/>
              </w:rPr>
              <w:t>ą się także różne nowe marki. Metamorfozy obejmujące m.in. tworzenie innowacyjnych ekspozycji oraz nowy sposób zagospodarowania przestrzeni, czasem w parze z relokacją, przechodzą różne sklepy najemców tego obiektu. Umieszczony został tutaj również jeden z</w:t>
            </w:r>
            <w:r w:rsidRPr="00AF6044">
              <w:rPr>
                <w:rFonts w:ascii="Times New Roman" w:hAnsi="Times New Roman"/>
                <w:color w:val="000000"/>
                <w:lang w:val="pl-PL"/>
              </w:rPr>
              <w:t xml:space="preserve"> największych w Polsce megapleksów — Cinema City Bonarka. Na terenie BCC mieści się jeden z pierwszych na świecie ośrodków edukacyjno-wychowawczych w centrum handl.: Siemacha Spot. Przy budynku znajduje się trzypoziomowy parking o pojemności ponad 3,2 tys.</w:t>
            </w:r>
            <w:r w:rsidRPr="00AF6044">
              <w:rPr>
                <w:rFonts w:ascii="Times New Roman" w:hAnsi="Times New Roman"/>
                <w:color w:val="000000"/>
                <w:lang w:val="pl-PL"/>
              </w:rPr>
              <w:t xml:space="preserve"> miejsc. Właściciel Bonarki — NEPI Rockcastle plc jest wiodącym inwestorem oraz deweloperem nieruchomości komercyjnych w Europie Środkowo-Wsch.; zarządcą obiektu jest firma Apsys Polska.W sąsiedztwie centrum handlowo-rozrywkowego powstaje kompleks biurowy </w:t>
            </w:r>
            <w:r w:rsidRPr="00AF6044">
              <w:rPr>
                <w:rFonts w:ascii="Times New Roman" w:hAnsi="Times New Roman"/>
                <w:color w:val="000000"/>
                <w:lang w:val="pl-PL"/>
              </w:rPr>
              <w:t>Bonarka for Business (B4B) składający się z nowoczesnych biurowców klasy A, w starannie zaplanowanym układzie urbanistycznym. Pierwsze dwa biurowce należące do kompleksu otwarto w 2011, w kolejnych latach, oddawano do użytku następne budynki biurowe. W ram</w:t>
            </w:r>
            <w:r w:rsidRPr="00AF6044">
              <w:rPr>
                <w:rFonts w:ascii="Times New Roman" w:hAnsi="Times New Roman"/>
                <w:color w:val="000000"/>
                <w:lang w:val="pl-PL"/>
              </w:rPr>
              <w:t xml:space="preserve">ach B4B powstanie 10 biurowców, których łączna powierzchnia najmu wyniesie ok. 100 tys. m kw. Zastosowane nowoczesne rozwiązania architektoniczne, technologiczne i funkcjonalne, zapewniają pełną elastyczność w aranżacji wnętrz i optymalne środowisko pracy </w:t>
            </w:r>
            <w:r w:rsidRPr="00AF6044">
              <w:rPr>
                <w:rFonts w:ascii="Times New Roman" w:hAnsi="Times New Roman"/>
                <w:color w:val="000000"/>
                <w:lang w:val="pl-PL"/>
              </w:rPr>
              <w:t>dla najemcy. B4B jest największym zespołem biurowców w południowej części Krakowa. Głównymi najemcami w kompleksie B4B są m.in.: Alexander Mann Solutions, State Street, Pegasystems, Herbalife Nutrition, Lufthansa Global Business Services, Global Logic Skel</w:t>
            </w:r>
            <w:r w:rsidRPr="00AF6044">
              <w:rPr>
                <w:rFonts w:ascii="Times New Roman" w:hAnsi="Times New Roman"/>
                <w:color w:val="000000"/>
                <w:lang w:val="pl-PL"/>
              </w:rPr>
              <w:t xml:space="preserve">ia, VSoft oraz Euroclear. W sąsiedztwie kompleksu handlowo-biurowego powstało osiedle mieszkaniowe Bonarka City Center. </w:t>
            </w:r>
          </w:p>
          <w:p w14:paraId="5E56FAD8" w14:textId="77777777" w:rsidR="001F6879" w:rsidRPr="00AF6044" w:rsidRDefault="001F6879">
            <w:pPr>
              <w:spacing w:after="269"/>
              <w:ind w:left="15"/>
              <w:rPr>
                <w:lang w:val="pl-PL"/>
              </w:rPr>
            </w:pPr>
          </w:p>
          <w:p w14:paraId="49E223A2" w14:textId="77777777" w:rsidR="001F6879" w:rsidRPr="00AF6044" w:rsidRDefault="00AF6044">
            <w:pPr>
              <w:spacing w:after="269"/>
              <w:ind w:left="15"/>
              <w:rPr>
                <w:lang w:val="pl-PL"/>
              </w:rPr>
            </w:pPr>
            <w:r w:rsidRPr="00AF6044">
              <w:rPr>
                <w:rFonts w:ascii="Times New Roman" w:hAnsi="Times New Roman"/>
                <w:color w:val="000000"/>
                <w:lang w:val="pl-PL"/>
              </w:rPr>
              <w:t xml:space="preserve"> Czy centrum biurowe Bonarka będzie miało osobne hasło? Jeżeli nie, warto tutaj wspomnieć, że obok centrum handlowego powstało także c</w:t>
            </w:r>
            <w:r w:rsidRPr="00AF6044">
              <w:rPr>
                <w:rFonts w:ascii="Times New Roman" w:hAnsi="Times New Roman"/>
                <w:color w:val="000000"/>
                <w:lang w:val="pl-PL"/>
              </w:rPr>
              <w:t xml:space="preserve">entrum biurowe. </w:t>
            </w:r>
          </w:p>
        </w:tc>
      </w:tr>
    </w:tbl>
    <w:p w14:paraId="0ED3C6F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6"/>
        <w:gridCol w:w="773"/>
        <w:gridCol w:w="1520"/>
        <w:gridCol w:w="309"/>
        <w:gridCol w:w="1132"/>
        <w:gridCol w:w="3482"/>
      </w:tblGrid>
      <w:tr w:rsidR="001F6879" w:rsidRPr="00AF6044" w14:paraId="0BA8CF68" w14:textId="77777777">
        <w:trPr>
          <w:trHeight w:val="45"/>
          <w:tblCellSpacing w:w="0" w:type="auto"/>
        </w:trPr>
        <w:tc>
          <w:tcPr>
            <w:tcW w:w="2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840BAD" w14:textId="77777777" w:rsidR="001F6879" w:rsidRPr="00AF6044" w:rsidRDefault="00AF6044">
            <w:pPr>
              <w:spacing w:after="0"/>
              <w:rPr>
                <w:lang w:val="pl-PL"/>
              </w:rPr>
            </w:pPr>
            <w:r w:rsidRPr="00AF6044">
              <w:rPr>
                <w:rFonts w:ascii="Times New Roman" w:hAnsi="Times New Roman"/>
                <w:color w:val="000000"/>
                <w:lang w:val="pl-PL"/>
              </w:rPr>
              <w:t>Id:</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C0DCE9" w14:textId="77777777" w:rsidR="001F6879" w:rsidRPr="00AF6044" w:rsidRDefault="00AF6044">
            <w:pPr>
              <w:spacing w:after="0"/>
              <w:rPr>
                <w:lang w:val="pl-PL"/>
              </w:rPr>
            </w:pPr>
            <w:r w:rsidRPr="00AF6044">
              <w:rPr>
                <w:rFonts w:ascii="Times New Roman" w:hAnsi="Times New Roman"/>
                <w:color w:val="000000"/>
                <w:lang w:val="pl-PL"/>
              </w:rPr>
              <w:t>158</w:t>
            </w:r>
          </w:p>
        </w:tc>
        <w:tc>
          <w:tcPr>
            <w:tcW w:w="2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E7DA9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B9CE1C" w14:textId="77777777" w:rsidR="001F6879" w:rsidRPr="00AF6044" w:rsidRDefault="00AF6044">
            <w:pPr>
              <w:spacing w:after="0"/>
              <w:rPr>
                <w:lang w:val="pl-PL"/>
              </w:rPr>
            </w:pPr>
            <w:r w:rsidRPr="00AF6044">
              <w:rPr>
                <w:rFonts w:ascii="Times New Roman" w:hAnsi="Times New Roman"/>
                <w:color w:val="000000"/>
                <w:lang w:val="pl-PL"/>
              </w:rPr>
              <w:t>1</w:t>
            </w:r>
          </w:p>
        </w:tc>
        <w:tc>
          <w:tcPr>
            <w:tcW w:w="1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2500BC" w14:textId="77777777" w:rsidR="001F6879" w:rsidRPr="00AF6044" w:rsidRDefault="00AF6044">
            <w:pPr>
              <w:spacing w:after="0"/>
              <w:rPr>
                <w:lang w:val="pl-PL"/>
              </w:rPr>
            </w:pPr>
            <w:r w:rsidRPr="00AF6044">
              <w:rPr>
                <w:rFonts w:ascii="Times New Roman" w:hAnsi="Times New Roman"/>
                <w:color w:val="000000"/>
                <w:lang w:val="pl-PL"/>
              </w:rPr>
              <w:t>Tytuł:</w:t>
            </w:r>
          </w:p>
        </w:tc>
        <w:tc>
          <w:tcPr>
            <w:tcW w:w="60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99E9BD" w14:textId="77777777" w:rsidR="001F6879" w:rsidRPr="00AF6044" w:rsidRDefault="00AF6044">
            <w:pPr>
              <w:spacing w:after="0"/>
              <w:rPr>
                <w:lang w:val="pl-PL"/>
              </w:rPr>
            </w:pPr>
            <w:r w:rsidRPr="00AF6044">
              <w:rPr>
                <w:rFonts w:ascii="Times New Roman" w:hAnsi="Times New Roman"/>
                <w:color w:val="000000"/>
                <w:lang w:val="pl-PL"/>
              </w:rPr>
              <w:t>Botanical Guidebooks</w:t>
            </w:r>
          </w:p>
        </w:tc>
      </w:tr>
      <w:tr w:rsidR="001F6879" w:rsidRPr="00AF6044" w14:paraId="02BD89DC" w14:textId="77777777">
        <w:trPr>
          <w:trHeight w:val="45"/>
          <w:tblCellSpacing w:w="0" w:type="auto"/>
        </w:trPr>
        <w:tc>
          <w:tcPr>
            <w:tcW w:w="2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2987C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4B6DBB"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0F32DD6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C5E781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„Botanical Guidebooks”;</w:t>
            </w:r>
            <w:r w:rsidRPr="00AF6044">
              <w:rPr>
                <w:rFonts w:ascii="Times New Roman" w:hAnsi="Times New Roman"/>
                <w:color w:val="000000"/>
                <w:lang w:val="pl-PL"/>
              </w:rPr>
              <w:t xml:space="preserve"> 1990-2008; do 2000 pt. ”Polish Biotanical Studies Guidebooks Series”; wyd. Inst. Botaniki im. W. Szafera PAN; jej twórcą był R. Ochyra; seria wyd. (t. 1-30) w j. pol. i ang.; red. Z. Mirek; uzupełniająca „Polish Biotanical Studies”; w jej ramach ukazały s</w:t>
            </w:r>
            <w:r w:rsidRPr="00AF6044">
              <w:rPr>
                <w:rFonts w:ascii="Times New Roman" w:hAnsi="Times New Roman"/>
                <w:color w:val="000000"/>
                <w:lang w:val="pl-PL"/>
              </w:rPr>
              <w:t xml:space="preserve">ię: przewodniki po pol. instytucjach botanicznych, zbiorach naukowych, przewodniki terenowe i warsztatowe, słowniki oraz innego rodzaju publikacje o charakterze informacyjnym dot. różnych dziedzin botaniki. </w:t>
            </w:r>
          </w:p>
        </w:tc>
      </w:tr>
    </w:tbl>
    <w:p w14:paraId="2D64CCB4"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7"/>
        <w:gridCol w:w="773"/>
        <w:gridCol w:w="1520"/>
        <w:gridCol w:w="309"/>
        <w:gridCol w:w="1132"/>
        <w:gridCol w:w="3481"/>
      </w:tblGrid>
      <w:tr w:rsidR="001F6879" w:rsidRPr="00AF6044" w14:paraId="715EB49A" w14:textId="77777777">
        <w:trPr>
          <w:trHeight w:val="45"/>
          <w:tblCellSpacing w:w="0" w:type="auto"/>
        </w:trPr>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0DDAC7" w14:textId="77777777" w:rsidR="001F6879" w:rsidRPr="00AF6044" w:rsidRDefault="00AF6044">
            <w:pPr>
              <w:spacing w:after="0"/>
              <w:rPr>
                <w:lang w:val="pl-PL"/>
              </w:rPr>
            </w:pPr>
            <w:r w:rsidRPr="00AF6044">
              <w:rPr>
                <w:rFonts w:ascii="Times New Roman" w:hAnsi="Times New Roman"/>
                <w:color w:val="000000"/>
                <w:lang w:val="pl-PL"/>
              </w:rPr>
              <w:t>Id:</w:t>
            </w:r>
          </w:p>
        </w:tc>
        <w:tc>
          <w:tcPr>
            <w:tcW w:w="11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8EBF6A" w14:textId="77777777" w:rsidR="001F6879" w:rsidRPr="00AF6044" w:rsidRDefault="00AF6044">
            <w:pPr>
              <w:spacing w:after="0"/>
              <w:rPr>
                <w:lang w:val="pl-PL"/>
              </w:rPr>
            </w:pPr>
            <w:r w:rsidRPr="00AF6044">
              <w:rPr>
                <w:rFonts w:ascii="Times New Roman" w:hAnsi="Times New Roman"/>
                <w:color w:val="000000"/>
                <w:lang w:val="pl-PL"/>
              </w:rPr>
              <w:t>103</w:t>
            </w:r>
          </w:p>
        </w:tc>
        <w:tc>
          <w:tcPr>
            <w:tcW w:w="21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52050B" w14:textId="77777777" w:rsidR="001F6879" w:rsidRPr="00AF6044" w:rsidRDefault="00AF6044">
            <w:pPr>
              <w:spacing w:after="0"/>
              <w:rPr>
                <w:lang w:val="pl-PL"/>
              </w:rPr>
            </w:pPr>
            <w:r w:rsidRPr="00AF6044">
              <w:rPr>
                <w:rFonts w:ascii="Times New Roman" w:hAnsi="Times New Roman"/>
                <w:color w:val="000000"/>
                <w:lang w:val="pl-PL"/>
              </w:rPr>
              <w:t>Wersja:</w:t>
            </w:r>
          </w:p>
        </w:tc>
        <w:tc>
          <w:tcPr>
            <w:tcW w:w="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987865" w14:textId="77777777" w:rsidR="001F6879" w:rsidRPr="00AF6044" w:rsidRDefault="00AF6044">
            <w:pPr>
              <w:spacing w:after="0"/>
              <w:rPr>
                <w:lang w:val="pl-PL"/>
              </w:rPr>
            </w:pPr>
            <w:r w:rsidRPr="00AF6044">
              <w:rPr>
                <w:rFonts w:ascii="Times New Roman" w:hAnsi="Times New Roman"/>
                <w:color w:val="000000"/>
                <w:lang w:val="pl-PL"/>
              </w:rPr>
              <w:t>1</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4FAF36" w14:textId="77777777" w:rsidR="001F6879" w:rsidRPr="00AF6044" w:rsidRDefault="00AF6044">
            <w:pPr>
              <w:spacing w:after="0"/>
              <w:rPr>
                <w:lang w:val="pl-PL"/>
              </w:rPr>
            </w:pPr>
            <w:r w:rsidRPr="00AF6044">
              <w:rPr>
                <w:rFonts w:ascii="Times New Roman" w:hAnsi="Times New Roman"/>
                <w:color w:val="000000"/>
                <w:lang w:val="pl-PL"/>
              </w:rPr>
              <w:t>Tytuł:</w:t>
            </w:r>
          </w:p>
        </w:tc>
        <w:tc>
          <w:tcPr>
            <w:tcW w:w="61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01491C" w14:textId="77777777" w:rsidR="001F6879" w:rsidRPr="00AF6044" w:rsidRDefault="00AF6044">
            <w:pPr>
              <w:spacing w:after="0"/>
              <w:rPr>
                <w:lang w:val="pl-PL"/>
              </w:rPr>
            </w:pPr>
            <w:r w:rsidRPr="00AF6044">
              <w:rPr>
                <w:rFonts w:ascii="Times New Roman" w:hAnsi="Times New Roman"/>
                <w:color w:val="000000"/>
                <w:lang w:val="pl-PL"/>
              </w:rPr>
              <w:t xml:space="preserve">Bronisława </w:t>
            </w:r>
            <w:r w:rsidRPr="00AF6044">
              <w:rPr>
                <w:rFonts w:ascii="Times New Roman" w:hAnsi="Times New Roman"/>
                <w:color w:val="000000"/>
                <w:lang w:val="pl-PL"/>
              </w:rPr>
              <w:t>Bobrowska</w:t>
            </w:r>
          </w:p>
        </w:tc>
      </w:tr>
      <w:tr w:rsidR="001F6879" w:rsidRPr="00AF6044" w14:paraId="1E7D41FD" w14:textId="77777777">
        <w:trPr>
          <w:trHeight w:val="45"/>
          <w:tblCellSpacing w:w="0" w:type="auto"/>
        </w:trPr>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435FC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BEE5A9" w14:textId="77777777" w:rsidR="001F6879" w:rsidRPr="00AF6044" w:rsidRDefault="00AF6044">
            <w:pPr>
              <w:spacing w:after="0"/>
              <w:rPr>
                <w:lang w:val="pl-PL"/>
              </w:rPr>
            </w:pPr>
            <w:r w:rsidRPr="00AF6044">
              <w:rPr>
                <w:rFonts w:ascii="Times New Roman" w:hAnsi="Times New Roman"/>
                <w:color w:val="000000"/>
                <w:lang w:val="pl-PL"/>
              </w:rPr>
              <w:t xml:space="preserve">Krzysztof Jakubowski - 0; </w:t>
            </w:r>
          </w:p>
        </w:tc>
      </w:tr>
      <w:tr w:rsidR="001F6879" w:rsidRPr="00AF6044" w14:paraId="69E7E53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6594639"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Bronisława Bobrowska</w:t>
            </w:r>
            <w:r w:rsidRPr="00AF6044">
              <w:rPr>
                <w:rFonts w:ascii="Times New Roman" w:hAnsi="Times New Roman"/>
                <w:color w:val="000000"/>
                <w:lang w:val="pl-PL"/>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w:t>
            </w:r>
            <w:r w:rsidRPr="00AF6044">
              <w:rPr>
                <w:rFonts w:ascii="Times New Roman" w:hAnsi="Times New Roman"/>
                <w:color w:val="000000"/>
                <w:lang w:val="pl-PL"/>
              </w:rPr>
              <w:t>, działała w postępowej organizacji stud. „Zjednoczenie”; nie kończąc studiów podjęła pracę nauczycielki; 1901 członkini PPSD Galicji i Śląska Cieszyńskiego; 1912 członkini Oddziału Żeńskiego Zw. Strzeleckiego w Krakowie, współzałożycielka krakowskiego TPD</w:t>
            </w:r>
            <w:r w:rsidRPr="00AF6044">
              <w:rPr>
                <w:rFonts w:ascii="Times New Roman" w:hAnsi="Times New Roman"/>
                <w:color w:val="000000"/>
                <w:lang w:val="pl-PL"/>
              </w:rPr>
              <w:t xml:space="preserve"> (1914); po wybuchu I wojny w oddz. wywiadowczym I Brygady LP; podczas jednej z frontowych misji aresztowana przez Rosjan, osadzona na Pawiaku; po zajęciu Warszawy przez Niemców wyszła na wolność, wróciła do Krakowa, uczyła w szkole; 1915-18 w krak. kole L</w:t>
            </w:r>
            <w:r w:rsidRPr="00AF6044">
              <w:rPr>
                <w:rFonts w:ascii="Times New Roman" w:hAnsi="Times New Roman"/>
                <w:color w:val="000000"/>
                <w:lang w:val="pl-PL"/>
              </w:rPr>
              <w:t>igi Kobiet Galicji i Śląska; członkini Naczelnego Zarządu Ligi (1916-18), współpracowała z przew. Z. Moraczewską; 1916-17 w Kółku Lewicowym Kobiet w Krakowie; po 1918 działała w PPS i TPD, organizowała m.in. kolonię dla dzieci robotników w Kobiernikach; 19</w:t>
            </w:r>
            <w:r w:rsidRPr="00AF6044">
              <w:rPr>
                <w:rFonts w:ascii="Times New Roman" w:hAnsi="Times New Roman"/>
                <w:color w:val="000000"/>
                <w:lang w:val="pl-PL"/>
              </w:rPr>
              <w:t>29 w proteście przeciw antysanacyjnej linii partii wystąpiła z PPS, poświęciła się całkowicie działalności społ.-ośw.; podczas okupacji organizowała w Krakowie opiekę nad ubogimi dziećmi; 1945-61 pracowała w ośrodku wychowawczym TPD w Kobiernikach; od 1901</w:t>
            </w:r>
            <w:r w:rsidRPr="00AF6044">
              <w:rPr>
                <w:rFonts w:ascii="Times New Roman" w:hAnsi="Times New Roman"/>
                <w:color w:val="000000"/>
                <w:lang w:val="pl-PL"/>
              </w:rPr>
              <w:t xml:space="preserve"> żona działacza socjal. E. Bobrowskiego; autorka </w:t>
            </w:r>
            <w:r w:rsidRPr="00AF6044">
              <w:rPr>
                <w:rFonts w:ascii="Times New Roman" w:hAnsi="Times New Roman"/>
                <w:i/>
                <w:color w:val="000000"/>
                <w:lang w:val="pl-PL"/>
              </w:rPr>
              <w:t xml:space="preserve">Jak powstały religie </w:t>
            </w:r>
            <w:r w:rsidRPr="00AF6044">
              <w:rPr>
                <w:rFonts w:ascii="Times New Roman" w:hAnsi="Times New Roman"/>
                <w:color w:val="000000"/>
                <w:lang w:val="pl-PL"/>
              </w:rPr>
              <w:t xml:space="preserve">(1910). </w:t>
            </w:r>
          </w:p>
        </w:tc>
      </w:tr>
    </w:tbl>
    <w:p w14:paraId="0050D65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90"/>
        <w:gridCol w:w="657"/>
        <w:gridCol w:w="1841"/>
        <w:gridCol w:w="376"/>
        <w:gridCol w:w="1360"/>
        <w:gridCol w:w="2618"/>
      </w:tblGrid>
      <w:tr w:rsidR="001F6879" w:rsidRPr="00AF6044" w14:paraId="742558FA" w14:textId="77777777">
        <w:trPr>
          <w:trHeight w:val="45"/>
          <w:tblCellSpacing w:w="0" w:type="auto"/>
        </w:trPr>
        <w:tc>
          <w:tcPr>
            <w:tcW w:w="31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3B3792" w14:textId="77777777" w:rsidR="001F6879" w:rsidRPr="00AF6044" w:rsidRDefault="00AF6044">
            <w:pPr>
              <w:spacing w:after="0"/>
              <w:rPr>
                <w:lang w:val="pl-PL"/>
              </w:rPr>
            </w:pPr>
            <w:r w:rsidRPr="00AF6044">
              <w:rPr>
                <w:rFonts w:ascii="Times New Roman" w:hAnsi="Times New Roman"/>
                <w:color w:val="000000"/>
                <w:lang w:val="pl-PL"/>
              </w:rPr>
              <w:t>Id:</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CFBAD3" w14:textId="77777777" w:rsidR="001F6879" w:rsidRPr="00AF6044" w:rsidRDefault="00AF6044">
            <w:pPr>
              <w:spacing w:after="0"/>
              <w:rPr>
                <w:lang w:val="pl-PL"/>
              </w:rPr>
            </w:pPr>
            <w:r w:rsidRPr="00AF6044">
              <w:rPr>
                <w:rFonts w:ascii="Times New Roman" w:hAnsi="Times New Roman"/>
                <w:color w:val="000000"/>
                <w:lang w:val="pl-PL"/>
              </w:rPr>
              <w:t>55</w:t>
            </w:r>
          </w:p>
        </w:tc>
        <w:tc>
          <w:tcPr>
            <w:tcW w:w="2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3F1044" w14:textId="77777777" w:rsidR="001F6879" w:rsidRPr="00AF6044" w:rsidRDefault="00AF6044">
            <w:pPr>
              <w:spacing w:after="0"/>
              <w:rPr>
                <w:lang w:val="pl-PL"/>
              </w:rPr>
            </w:pPr>
            <w:r w:rsidRPr="00AF6044">
              <w:rPr>
                <w:rFonts w:ascii="Times New Roman" w:hAnsi="Times New Roman"/>
                <w:color w:val="000000"/>
                <w:lang w:val="pl-PL"/>
              </w:rPr>
              <w:t>Wersja:</w:t>
            </w:r>
          </w:p>
        </w:tc>
        <w:tc>
          <w:tcPr>
            <w:tcW w:w="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5FAB7D" w14:textId="77777777" w:rsidR="001F6879" w:rsidRPr="00AF6044" w:rsidRDefault="00AF6044">
            <w:pPr>
              <w:spacing w:after="0"/>
              <w:rPr>
                <w:lang w:val="pl-PL"/>
              </w:rPr>
            </w:pPr>
            <w:r w:rsidRPr="00AF6044">
              <w:rPr>
                <w:rFonts w:ascii="Times New Roman" w:hAnsi="Times New Roman"/>
                <w:color w:val="000000"/>
                <w:lang w:val="pl-PL"/>
              </w:rPr>
              <w:t>1</w:t>
            </w:r>
          </w:p>
        </w:tc>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42A963" w14:textId="77777777" w:rsidR="001F6879" w:rsidRPr="00AF6044" w:rsidRDefault="00AF6044">
            <w:pPr>
              <w:spacing w:after="0"/>
              <w:rPr>
                <w:lang w:val="pl-PL"/>
              </w:rPr>
            </w:pPr>
            <w:r w:rsidRPr="00AF6044">
              <w:rPr>
                <w:rFonts w:ascii="Times New Roman" w:hAnsi="Times New Roman"/>
                <w:color w:val="000000"/>
                <w:lang w:val="pl-PL"/>
              </w:rPr>
              <w:t>Tytuł:</w:t>
            </w:r>
          </w:p>
        </w:tc>
        <w:tc>
          <w:tcPr>
            <w:tcW w:w="4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68FFAD" w14:textId="77777777" w:rsidR="001F6879" w:rsidRPr="00AF6044" w:rsidRDefault="00AF6044">
            <w:pPr>
              <w:spacing w:after="0"/>
              <w:rPr>
                <w:lang w:val="pl-PL"/>
              </w:rPr>
            </w:pPr>
            <w:r w:rsidRPr="00AF6044">
              <w:rPr>
                <w:rFonts w:ascii="Times New Roman" w:hAnsi="Times New Roman"/>
                <w:color w:val="000000"/>
                <w:lang w:val="pl-PL"/>
              </w:rPr>
              <w:t>Budżet miasta</w:t>
            </w:r>
          </w:p>
        </w:tc>
      </w:tr>
      <w:tr w:rsidR="001F6879" w:rsidRPr="00AF6044" w14:paraId="5212CEB1" w14:textId="77777777">
        <w:trPr>
          <w:trHeight w:val="45"/>
          <w:tblCellSpacing w:w="0" w:type="auto"/>
        </w:trPr>
        <w:tc>
          <w:tcPr>
            <w:tcW w:w="31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D3537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353A84"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5574150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69035F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Budżet miasta</w:t>
            </w:r>
            <w:r w:rsidRPr="00AF6044">
              <w:rPr>
                <w:rFonts w:ascii="Times New Roman" w:hAnsi="Times New Roman"/>
                <w:color w:val="000000"/>
                <w:lang w:val="pl-PL"/>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w:t>
            </w:r>
            <w:r w:rsidRPr="00AF6044">
              <w:rPr>
                <w:rFonts w:ascii="Times New Roman" w:hAnsi="Times New Roman"/>
                <w:color w:val="000000"/>
                <w:lang w:val="pl-PL"/>
              </w:rPr>
              <w:t>yżką, w pozostałych latach – deficytem. Począwszy od lat 90. XX w. kwota skumulowanego długu na koniec roku budżetowego rosła rokrocznie aż do roku 2011 (osiągając wtedy wysokość ok. 2 mld zł). W kolejnych latach utrzymywała się na podobnym poziomie, aby o</w:t>
            </w:r>
            <w:r w:rsidRPr="00AF6044">
              <w:rPr>
                <w:rFonts w:ascii="Times New Roman" w:hAnsi="Times New Roman"/>
                <w:color w:val="000000"/>
                <w:lang w:val="pl-PL"/>
              </w:rPr>
              <w:t>d roku 2015 ponownie rosnąć, osiągając wartość skumulowaną na koniec 2019 równą 3,07 mld zł. Wykonanie planu dochodów budżetu w okresie lat 1991-2019 sukcesywnie rosło (osiągając w 1995 – 437,5 mln zł; w 2000 – 1324,3 mln zł; w 2005 – 2018,2 mln zł; 2010 –</w:t>
            </w:r>
            <w:r w:rsidRPr="00AF6044">
              <w:rPr>
                <w:rFonts w:ascii="Times New Roman" w:hAnsi="Times New Roman"/>
                <w:color w:val="000000"/>
                <w:lang w:val="pl-PL"/>
              </w:rPr>
              <w:t xml:space="preserve"> 3384,8 mln zł; 2015 – 4135,9 mln zł; a w 2019 – 5912,0 mln zł). W strukturze wykonanych dochodów dominowały te z części gminnej. Część powiatowa budżetu miała w okresie lat 1999-2019 udział w budżecie Gminy Miasta Krakowa na poziomie 20-25% wykonanych doc</w:t>
            </w:r>
            <w:r w:rsidRPr="00AF6044">
              <w:rPr>
                <w:rFonts w:ascii="Times New Roman" w:hAnsi="Times New Roman"/>
                <w:color w:val="000000"/>
                <w:lang w:val="pl-PL"/>
              </w:rPr>
              <w:t>hodów ogółem. W strukturze wykonanych dochodów: dochody własne (w tym: dochody z podatków lokalnych, opłat, dochody z mienia, wpływy ze sprzedaży biletów komunikacji miejskiej) wraz z udziałem w podatkach dochodowych od osób fizycznych i osób prawnych, sta</w:t>
            </w:r>
            <w:r w:rsidRPr="00AF6044">
              <w:rPr>
                <w:rFonts w:ascii="Times New Roman" w:hAnsi="Times New Roman"/>
                <w:color w:val="000000"/>
                <w:lang w:val="pl-PL"/>
              </w:rPr>
              <w:t>nowiły w okresie lat 1991-2019 między 50-70% budżetu dochodowego ogółem. Udział subwencji i dotacji wynosił w analizowanym okresie około 30% (incydentalnie rósł do 50%). Środki ze źródeł zagranicznych niepodlegające zwrotowi stanowiły od 1-3% budżetu, co z</w:t>
            </w:r>
            <w:r w:rsidRPr="00AF6044">
              <w:rPr>
                <w:rFonts w:ascii="Times New Roman" w:hAnsi="Times New Roman"/>
                <w:color w:val="000000"/>
                <w:lang w:val="pl-PL"/>
              </w:rPr>
              <w:t xml:space="preserve"> jednej strony jest udziałem znikomym, jednak uzyskiwanie tych dodatkowych źródeł dochodów przyczyniło się do rozwoju programu inwestycyjnego gminy. Wykonane wydatki w okresie lat 1991-2019 sukcesywnie wzrastały, co było możliwe dzięki zwiększaniu się wyko</w:t>
            </w:r>
            <w:r w:rsidRPr="00AF6044">
              <w:rPr>
                <w:rFonts w:ascii="Times New Roman" w:hAnsi="Times New Roman"/>
                <w:color w:val="000000"/>
                <w:lang w:val="pl-PL"/>
              </w:rPr>
              <w:t>nanych dochodów, jak i w związku z sukcesywnym zadłużaniem budżetu miasta (na poczet realizacji programu inwestycyjnego). Wykonane wydatki w roku 1995 wynosiły – 418,5 mln zł, w roku 2000 – 1486,1 mln zł; w 2005 – 2112,5 mln zł; 2010 – 3364,5 mln zł; w 201</w:t>
            </w:r>
            <w:r w:rsidRPr="00AF6044">
              <w:rPr>
                <w:rFonts w:ascii="Times New Roman" w:hAnsi="Times New Roman"/>
                <w:color w:val="000000"/>
                <w:lang w:val="pl-PL"/>
              </w:rPr>
              <w:t xml:space="preserve">5 – 4213,9 mln zł, a w 2019 - 6211,9 mln zł). W strukturze wykonanych wydatków budżetu dominowały te bieżące (w okresie lat 1991-2019 ich udział wahał się w granicach 73-85% ogółu wykonanych wydatków). Pozostałą część stanowiły wydatki majątkowe. </w:t>
            </w:r>
          </w:p>
        </w:tc>
      </w:tr>
    </w:tbl>
    <w:p w14:paraId="6156CF5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6"/>
        <w:gridCol w:w="916"/>
        <w:gridCol w:w="1801"/>
        <w:gridCol w:w="368"/>
        <w:gridCol w:w="1333"/>
        <w:gridCol w:w="2478"/>
      </w:tblGrid>
      <w:tr w:rsidR="001F6879" w:rsidRPr="00AF6044" w14:paraId="1D828B4E"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5DC9E5" w14:textId="77777777" w:rsidR="001F6879" w:rsidRPr="00AF6044" w:rsidRDefault="00AF6044">
            <w:pPr>
              <w:spacing w:after="0"/>
              <w:rPr>
                <w:lang w:val="pl-PL"/>
              </w:rPr>
            </w:pPr>
            <w:r w:rsidRPr="00AF6044">
              <w:rPr>
                <w:rFonts w:ascii="Times New Roman" w:hAnsi="Times New Roman"/>
                <w:color w:val="000000"/>
                <w:lang w:val="pl-PL"/>
              </w:rPr>
              <w:t>Id:</w:t>
            </w:r>
          </w:p>
        </w:tc>
        <w:tc>
          <w:tcPr>
            <w:tcW w:w="13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174F59" w14:textId="77777777" w:rsidR="001F6879" w:rsidRPr="00AF6044" w:rsidRDefault="00AF6044">
            <w:pPr>
              <w:spacing w:after="0"/>
              <w:rPr>
                <w:lang w:val="pl-PL"/>
              </w:rPr>
            </w:pPr>
            <w:r w:rsidRPr="00AF6044">
              <w:rPr>
                <w:rFonts w:ascii="Times New Roman" w:hAnsi="Times New Roman"/>
                <w:color w:val="000000"/>
                <w:lang w:val="pl-PL"/>
              </w:rPr>
              <w:t>135</w:t>
            </w:r>
          </w:p>
        </w:tc>
        <w:tc>
          <w:tcPr>
            <w:tcW w:w="2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4BFE86" w14:textId="77777777" w:rsidR="001F6879" w:rsidRPr="00AF6044" w:rsidRDefault="00AF6044">
            <w:pPr>
              <w:spacing w:after="0"/>
              <w:rPr>
                <w:lang w:val="pl-PL"/>
              </w:rPr>
            </w:pPr>
            <w:r w:rsidRPr="00AF6044">
              <w:rPr>
                <w:rFonts w:ascii="Times New Roman" w:hAnsi="Times New Roman"/>
                <w:color w:val="000000"/>
                <w:lang w:val="pl-PL"/>
              </w:rPr>
              <w:t>Wersja:</w:t>
            </w:r>
          </w:p>
        </w:tc>
        <w:tc>
          <w:tcPr>
            <w:tcW w:w="5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701175" w14:textId="77777777" w:rsidR="001F6879" w:rsidRPr="00AF6044" w:rsidRDefault="00AF6044">
            <w:pPr>
              <w:spacing w:after="0"/>
              <w:rPr>
                <w:lang w:val="pl-PL"/>
              </w:rPr>
            </w:pPr>
            <w:r w:rsidRPr="00AF6044">
              <w:rPr>
                <w:rFonts w:ascii="Times New Roman" w:hAnsi="Times New Roman"/>
                <w:color w:val="000000"/>
                <w:lang w:val="pl-PL"/>
              </w:rPr>
              <w:t>1</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5A6084" w14:textId="77777777" w:rsidR="001F6879" w:rsidRPr="00AF6044" w:rsidRDefault="00AF6044">
            <w:pPr>
              <w:spacing w:after="0"/>
              <w:rPr>
                <w:lang w:val="pl-PL"/>
              </w:rPr>
            </w:pPr>
            <w:r w:rsidRPr="00AF6044">
              <w:rPr>
                <w:rFonts w:ascii="Times New Roman" w:hAnsi="Times New Roman"/>
                <w:color w:val="000000"/>
                <w:lang w:val="pl-PL"/>
              </w:rPr>
              <w:t>Tytuł:</w:t>
            </w:r>
          </w:p>
        </w:tc>
        <w:tc>
          <w:tcPr>
            <w:tcW w:w="42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356578" w14:textId="77777777" w:rsidR="001F6879" w:rsidRPr="00AF6044" w:rsidRDefault="00AF6044">
            <w:pPr>
              <w:spacing w:after="0"/>
              <w:rPr>
                <w:lang w:val="pl-PL"/>
              </w:rPr>
            </w:pPr>
            <w:r w:rsidRPr="00AF6044">
              <w:rPr>
                <w:rFonts w:ascii="Times New Roman" w:hAnsi="Times New Roman"/>
                <w:color w:val="000000"/>
                <w:lang w:val="pl-PL"/>
              </w:rPr>
              <w:t>Cafe Cheder</w:t>
            </w:r>
          </w:p>
        </w:tc>
      </w:tr>
      <w:tr w:rsidR="001F6879" w:rsidRPr="00AF6044" w14:paraId="3A9DF0F3"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26F997"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41EFEB" w14:textId="77777777" w:rsidR="001F6879" w:rsidRPr="00AF6044" w:rsidRDefault="00AF6044">
            <w:pPr>
              <w:spacing w:after="0"/>
              <w:rPr>
                <w:lang w:val="pl-PL"/>
              </w:rPr>
            </w:pPr>
            <w:r w:rsidRPr="00AF6044">
              <w:rPr>
                <w:rFonts w:ascii="Times New Roman" w:hAnsi="Times New Roman"/>
                <w:color w:val="000000"/>
                <w:lang w:val="pl-PL"/>
              </w:rPr>
              <w:t xml:space="preserve">Łukasz Sroka - 0; </w:t>
            </w:r>
          </w:p>
        </w:tc>
      </w:tr>
      <w:tr w:rsidR="001F6879" w:rsidRPr="00AF6044" w14:paraId="7A54EAA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831674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Cafe Cheder,</w:t>
            </w:r>
            <w:r w:rsidRPr="00AF6044">
              <w:rPr>
                <w:rFonts w:ascii="Times New Roman" w:hAnsi="Times New Roman"/>
                <w:color w:val="000000"/>
                <w:lang w:val="pl-PL"/>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w:t>
            </w:r>
            <w:r w:rsidRPr="00AF6044">
              <w:rPr>
                <w:rFonts w:ascii="Times New Roman" w:hAnsi="Times New Roman"/>
                <w:color w:val="000000"/>
                <w:lang w:val="pl-PL"/>
              </w:rPr>
              <w:t>Kazimierzu, przy ul. Józefa 36, w dawnym żydowskim domu modlitwy Chewra Ner Tamid (Bractwa Wiecznego Światła), który funkcjonował w tym obiekcie od 1890 r. do wybuchu II wojny światowej. Każdego roku organizowane są tutaj liczne wydarzenia kulturalne i edu</w:t>
            </w:r>
            <w:r w:rsidRPr="00AF6044">
              <w:rPr>
                <w:rFonts w:ascii="Times New Roman" w:hAnsi="Times New Roman"/>
                <w:color w:val="000000"/>
                <w:lang w:val="pl-PL"/>
              </w:rPr>
              <w:t>kacyjne, w dużej mierze wpisane w kalendarz imprez cyklicznie odbywającego się FKŻ. Podstawowym celem Chederu jest organizacja spotkań z kulturą żydowską, z diaspory jak też z Izraela. Odbywają się tutaj warsztaty tematyczne (dotyczące np. kuchni żydowskie</w:t>
            </w:r>
            <w:r w:rsidRPr="00AF6044">
              <w:rPr>
                <w:rFonts w:ascii="Times New Roman" w:hAnsi="Times New Roman"/>
                <w:color w:val="000000"/>
                <w:lang w:val="pl-PL"/>
              </w:rPr>
              <w:t xml:space="preserve">j), koncerty, spotkania z ludźmi nauki i kultury, odczyty, debaty, promocje książek i prezentacje. Działa tutaj jedyna w Krakowie ogólnodostępna czytelnia książek o tematyce żydowskiej. Na gromadzony od lat księgozbiór składają się wydane głównie w języku </w:t>
            </w:r>
            <w:r w:rsidRPr="00AF6044">
              <w:rPr>
                <w:rFonts w:ascii="Times New Roman" w:hAnsi="Times New Roman"/>
                <w:color w:val="000000"/>
                <w:lang w:val="pl-PL"/>
              </w:rPr>
              <w:t>polskim, a także angielskim, niemieckim i hebrajskim książki naukowe i beletrystyczne. Także poprzez ofertę gastronomiczną popularyzowane są tradycje żydowskie związane z różnymi państwami, w tym także z Izraelem, do specjalności tego miejsca zalicza się k</w:t>
            </w:r>
            <w:r w:rsidRPr="00AF6044">
              <w:rPr>
                <w:rFonts w:ascii="Times New Roman" w:hAnsi="Times New Roman"/>
                <w:color w:val="000000"/>
                <w:lang w:val="pl-PL"/>
              </w:rPr>
              <w:t xml:space="preserve">awę parzoną w findżanie (oryginalnym izraelskim tyglu), herbaty z miętą i humus. </w:t>
            </w:r>
          </w:p>
        </w:tc>
      </w:tr>
    </w:tbl>
    <w:p w14:paraId="26BC232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9"/>
        <w:gridCol w:w="517"/>
        <w:gridCol w:w="1452"/>
        <w:gridCol w:w="295"/>
        <w:gridCol w:w="1083"/>
        <w:gridCol w:w="3946"/>
      </w:tblGrid>
      <w:tr w:rsidR="001F6879" w:rsidRPr="00AF6044" w14:paraId="62A4298B"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9C5DAA" w14:textId="77777777" w:rsidR="001F6879" w:rsidRPr="00AF6044" w:rsidRDefault="00AF6044">
            <w:pPr>
              <w:spacing w:after="0"/>
              <w:rPr>
                <w:lang w:val="pl-PL"/>
              </w:rPr>
            </w:pPr>
            <w:r w:rsidRPr="00AF6044">
              <w:rPr>
                <w:rFonts w:ascii="Times New Roman" w:hAnsi="Times New Roman"/>
                <w:color w:val="000000"/>
                <w:lang w:val="pl-PL"/>
              </w:rPr>
              <w:t>Id:</w:t>
            </w:r>
          </w:p>
        </w:tc>
        <w:tc>
          <w:tcPr>
            <w:tcW w:w="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C210D4" w14:textId="77777777" w:rsidR="001F6879" w:rsidRPr="00AF6044" w:rsidRDefault="00AF6044">
            <w:pPr>
              <w:spacing w:after="0"/>
              <w:rPr>
                <w:lang w:val="pl-PL"/>
              </w:rPr>
            </w:pPr>
            <w:r w:rsidRPr="00AF6044">
              <w:rPr>
                <w:rFonts w:ascii="Times New Roman" w:hAnsi="Times New Roman"/>
                <w:color w:val="000000"/>
                <w:lang w:val="pl-PL"/>
              </w:rPr>
              <w:t>56</w:t>
            </w:r>
          </w:p>
        </w:tc>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0C9F8E"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52053F" w14:textId="77777777" w:rsidR="001F6879" w:rsidRPr="00AF6044" w:rsidRDefault="00AF6044">
            <w:pPr>
              <w:spacing w:after="0"/>
              <w:rPr>
                <w:lang w:val="pl-PL"/>
              </w:rPr>
            </w:pPr>
            <w:r w:rsidRPr="00AF6044">
              <w:rPr>
                <w:rFonts w:ascii="Times New Roman" w:hAnsi="Times New Roman"/>
                <w:color w:val="000000"/>
                <w:lang w:val="pl-PL"/>
              </w:rPr>
              <w:t>1</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A002A1" w14:textId="77777777" w:rsidR="001F6879" w:rsidRPr="00AF6044" w:rsidRDefault="00AF6044">
            <w:pPr>
              <w:spacing w:after="0"/>
              <w:rPr>
                <w:lang w:val="pl-PL"/>
              </w:rPr>
            </w:pPr>
            <w:r w:rsidRPr="00AF6044">
              <w:rPr>
                <w:rFonts w:ascii="Times New Roman" w:hAnsi="Times New Roman"/>
                <w:color w:val="000000"/>
                <w:lang w:val="pl-PL"/>
              </w:rPr>
              <w:t>Tytuł:</w:t>
            </w:r>
          </w:p>
        </w:tc>
        <w:tc>
          <w:tcPr>
            <w:tcW w:w="71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918B91" w14:textId="77777777" w:rsidR="001F6879" w:rsidRPr="00AF6044" w:rsidRDefault="00AF6044">
            <w:pPr>
              <w:spacing w:after="0"/>
              <w:rPr>
                <w:lang w:val="pl-PL"/>
              </w:rPr>
            </w:pPr>
            <w:r w:rsidRPr="00AF6044">
              <w:rPr>
                <w:rFonts w:ascii="Times New Roman" w:hAnsi="Times New Roman"/>
                <w:color w:val="000000"/>
                <w:lang w:val="pl-PL"/>
              </w:rPr>
              <w:t>Centra badawczo rozwojowe</w:t>
            </w:r>
          </w:p>
        </w:tc>
      </w:tr>
      <w:tr w:rsidR="001F6879" w:rsidRPr="00AF6044" w14:paraId="0210D8CC" w14:textId="77777777">
        <w:trPr>
          <w:trHeight w:val="45"/>
          <w:tblCellSpacing w:w="0" w:type="auto"/>
        </w:trPr>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DA9A9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69EF5F"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1ABFCCB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B59AFF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Centra badawczo-rozwojowe</w:t>
            </w:r>
            <w:r w:rsidRPr="00AF6044">
              <w:rPr>
                <w:rFonts w:ascii="Times New Roman" w:hAnsi="Times New Roman"/>
                <w:color w:val="000000"/>
                <w:lang w:val="pl-PL"/>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w:t>
            </w:r>
            <w:r w:rsidRPr="00AF6044">
              <w:rPr>
                <w:rFonts w:ascii="Times New Roman" w:hAnsi="Times New Roman"/>
                <w:color w:val="000000"/>
                <w:lang w:val="pl-PL"/>
              </w:rPr>
              <w:t>fekty prac badawczych. Lokalizacja centrów komercyjnych w mieście jest związana z działalnością Krakowskiego Ośrodka Naukowo-Akademickiego (KONA), a tym samym dostępnością wysoko wykwalifikowanych pracowników, w szczególności inżynierów i informatyków. Cen</w:t>
            </w:r>
            <w:r w:rsidRPr="00AF6044">
              <w:rPr>
                <w:rFonts w:ascii="Times New Roman" w:hAnsi="Times New Roman"/>
                <w:color w:val="000000"/>
                <w:lang w:val="pl-PL"/>
              </w:rPr>
              <w:t>tra akademickie współpracują z komercyjnymi (wspólne projekty, staże i praktyki dla pracowników i studentów). Dodatkowym impulsem do lokowania centrów w mieście jest istnienie w Krakowie specjalnej strefy ekonomicznej. Centra badawczo rozwojowe zakładane p</w:t>
            </w:r>
            <w:r w:rsidRPr="00AF6044">
              <w:rPr>
                <w:rFonts w:ascii="Times New Roman" w:hAnsi="Times New Roman"/>
                <w:color w:val="000000"/>
                <w:lang w:val="pl-PL"/>
              </w:rPr>
              <w:t>rzez międzynarodowe korporacje, reprezentujące głównie branże oprogramowania komputerowego i sektor IT, zaczęły powstawać w latach 90. XX w. Najważniejsze z nich, działające w Krakowie w 2020 to: Korporacyjne Centrum Badawcze ABB (otwarte w 1997, opracowuj</w:t>
            </w:r>
            <w:r w:rsidRPr="00AF6044">
              <w:rPr>
                <w:rFonts w:ascii="Times New Roman" w:hAnsi="Times New Roman"/>
                <w:color w:val="000000"/>
                <w:lang w:val="pl-PL"/>
              </w:rPr>
              <w:t>e technologie dla przemysłu energetycznego i automatyki. Jedno z 7 centrów firmy ABB na świecie, jedyne w Europie Środkowo-Wschodniej); FQS Poland (otwarte w 1998, centrum badawczo-rozwojowe firmy Fujitsu Kyushu Systems Limited, tworzy oprogramowanie kompu</w:t>
            </w:r>
            <w:r w:rsidRPr="00AF6044">
              <w:rPr>
                <w:rFonts w:ascii="Times New Roman" w:hAnsi="Times New Roman"/>
                <w:color w:val="000000"/>
                <w:lang w:val="pl-PL"/>
              </w:rPr>
              <w:t>terowe); Centrum Oprogramowania Motorola Solutions w Krakowie - Krakow Design Center (otwarte w 1998 , tworzy oprogramowanie dla systemów cyfrowej łączności radiowej w standardach TETRA oraz APCO P25, szerokopasmowych systemów w standardzie LTE dla bezpiec</w:t>
            </w:r>
            <w:r w:rsidRPr="00AF6044">
              <w:rPr>
                <w:rFonts w:ascii="Times New Roman" w:hAnsi="Times New Roman"/>
                <w:color w:val="000000"/>
                <w:lang w:val="pl-PL"/>
              </w:rPr>
              <w:t>zeństwa publicznego oraz inteligentnych rozwiązań telekomunikacyjnych bezpieczeństwa publicznego. Centrum Badawczo-Rozwojowe w Krakowie jest największym ośrodkiem R&amp;D Motorola Solutions w Europie i drugim co do wielkości na świecie); Centrum Techniczne Apt</w:t>
            </w:r>
            <w:r w:rsidRPr="00AF6044">
              <w:rPr>
                <w:rFonts w:ascii="Times New Roman" w:hAnsi="Times New Roman"/>
                <w:color w:val="000000"/>
                <w:lang w:val="pl-PL"/>
              </w:rPr>
              <w:t>iv, dawnej: Centrum Techniczne Delphi (otwarte w 2000, rozwija technologie dla aut przyszłości związane z elektroniką i bezpieczeństwem, w tym jazdą autonomiczną, multimedialnymi systemami audio, nawigacją, rozrywką i komunikacją. Jest to jedno z największ</w:t>
            </w:r>
            <w:r w:rsidRPr="00AF6044">
              <w:rPr>
                <w:rFonts w:ascii="Times New Roman" w:hAnsi="Times New Roman"/>
                <w:color w:val="000000"/>
                <w:lang w:val="pl-PL"/>
              </w:rPr>
              <w:t>ych i najbardziej innowacyjnych laboratoriów R&amp;D firmy na świecie); Centrum Rozwoju Oprogramowania Sabre (otwarte w 2000, tworzy rozwiązania dla branży turystycznej i lotniczej, w tym system optymalizacji rozkładu lotów pod kątem zapełnienia samolotów, sys</w:t>
            </w:r>
            <w:r w:rsidRPr="00AF6044">
              <w:rPr>
                <w:rFonts w:ascii="Times New Roman" w:hAnsi="Times New Roman"/>
                <w:color w:val="000000"/>
                <w:lang w:val="pl-PL"/>
              </w:rPr>
              <w:t>tem wymiany informacji o pasażerach między liniami lotniczymi. Kraków jest jednym z dwóch ośrodków rozwoju oprogramowania Sabre Holding na świecie); Centrum badawczo-rozwojowe Apriso (otwarte w 2000, tworzy systemy kontroli procesów produkcyjno-logistyczny</w:t>
            </w:r>
            <w:r w:rsidRPr="00AF6044">
              <w:rPr>
                <w:rFonts w:ascii="Times New Roman" w:hAnsi="Times New Roman"/>
                <w:color w:val="000000"/>
                <w:lang w:val="pl-PL"/>
              </w:rPr>
              <w:t>ch); Centrum badawczo-rozwojowe grupy Deltavista (otwarte w 2001, rozwija zaawansowane technologicznie platformy do przetwarzania danych); Laboratorium Oprogramowania IBM (otwarte w 2005, projektuje i wdraża oprogramowanie komputerowe. Pierwsze laboratoriu</w:t>
            </w:r>
            <w:r w:rsidRPr="00AF6044">
              <w:rPr>
                <w:rFonts w:ascii="Times New Roman" w:hAnsi="Times New Roman"/>
                <w:color w:val="000000"/>
                <w:lang w:val="pl-PL"/>
              </w:rPr>
              <w:t>m IBM w Europie Środkowo-Wschodniej); Pegasystems Software Limited Sp. z o.o. - Oddział w Polsce, wcześniej: Centrum technologiczne Antenna oraz Volantis Systems (otwarte w 2005, tworzy rozwiązania mobilne dla firm i operatorów telekomunikacyjnych); Ringie</w:t>
            </w:r>
            <w:r w:rsidRPr="00AF6044">
              <w:rPr>
                <w:rFonts w:ascii="Times New Roman" w:hAnsi="Times New Roman"/>
                <w:color w:val="000000"/>
                <w:lang w:val="pl-PL"/>
              </w:rPr>
              <w:t>r Axel Springer Tech, wcześniej: DreamLab Onet.pl Centrum Badań i Rozwoju (otwarte w 2006, projektuje i wdraża nowoczesne technologie internetowe i mobilne); Elettric80 (otwarte w 2007, tworzy inteligentne, w pełni automatyczne systemy logistyczne); Centru</w:t>
            </w:r>
            <w:r w:rsidRPr="00AF6044">
              <w:rPr>
                <w:rFonts w:ascii="Times New Roman" w:hAnsi="Times New Roman"/>
                <w:color w:val="000000"/>
                <w:lang w:val="pl-PL"/>
              </w:rPr>
              <w:t>m badawczo-rozwojowe ESET (otwarte w 2008, analizuje pojawiające się zagrożenia oraz opracowuje sposoby ich detekcji, usuwania i ostrzegania użytkowników, następnie projektuje rozwiązania antywirusowe. Pierwsze centrum firmy, poza swoją główną siedzibą w B</w:t>
            </w:r>
            <w:r w:rsidRPr="00AF6044">
              <w:rPr>
                <w:rFonts w:ascii="Times New Roman" w:hAnsi="Times New Roman"/>
                <w:color w:val="000000"/>
                <w:lang w:val="pl-PL"/>
              </w:rPr>
              <w:t>ratysławie); Centrum badawczo-rozwojowe Samsung (otwarte w 2013, tworzy oprogramowanie infrastruktury sieciowej dla głównych operatorów telefonii komórkowej z całej Europy. Jest jedynym działem Samsung R&amp;D Institute w Europie odpowiedzialnym za dostarczeni</w:t>
            </w:r>
            <w:r w:rsidRPr="00AF6044">
              <w:rPr>
                <w:rFonts w:ascii="Times New Roman" w:hAnsi="Times New Roman"/>
                <w:color w:val="000000"/>
                <w:lang w:val="pl-PL"/>
              </w:rPr>
              <w:t>e rozwiązań związanych z infrastrukturą sieci LTE. Czwarta lokalizacja centrum badawczego firmy w Polsce, po Warszawie, Łodzi, Poznaniu); EQ Tek - centrum badawczo-rozwojowe firmy Equiniti (otwarte w 2019, tworzy nowoczesne aplikacje). Przez kilka lat dzia</w:t>
            </w:r>
            <w:r w:rsidRPr="00AF6044">
              <w:rPr>
                <w:rFonts w:ascii="Times New Roman" w:hAnsi="Times New Roman"/>
                <w:color w:val="000000"/>
                <w:lang w:val="pl-PL"/>
              </w:rPr>
              <w:t>łało w Krakowie Centrum badawczo-rozwojowe Google (rozwijające technologie zarządzania przepływem informacji, udoskonalające istniejące silniki wyszukiwarki Google oraz opracowujące nowe metody i koncepcje katalogowania oraz wyszukiwania informacji). Dwa k</w:t>
            </w:r>
            <w:r w:rsidRPr="00AF6044">
              <w:rPr>
                <w:rFonts w:ascii="Times New Roman" w:hAnsi="Times New Roman"/>
                <w:color w:val="000000"/>
                <w:lang w:val="pl-PL"/>
              </w:rPr>
              <w:t>rakowskie przedsiębiorstwa posiadają status Centrum Badawczo-Rozwojowego, nadawany przez Ministra Rozwoju. Są to: EC Engineering sp. z o.o. (działające od 2005, projektujące szybkie pociągi oraz oprzyrządowanie dla lotnictwa i kolejnictwa) oraz Centrum Bad</w:t>
            </w:r>
            <w:r w:rsidRPr="00AF6044">
              <w:rPr>
                <w:rFonts w:ascii="Times New Roman" w:hAnsi="Times New Roman"/>
                <w:color w:val="000000"/>
                <w:lang w:val="pl-PL"/>
              </w:rPr>
              <w:t>awczo-Rozwojowe Innowacyjnych Leków Ryvu Therapeutics S.A., wcześniej: Selvita S.A. (działające od 2007, zajmujące się głównie badaniami nad nowymi lekami onkologicznymi). W mieście działają także centra badawcze związane z przemysłami tradycyjnymi (np. CH</w:t>
            </w:r>
            <w:r w:rsidRPr="00AF6044">
              <w:rPr>
                <w:rFonts w:ascii="Times New Roman" w:hAnsi="Times New Roman"/>
                <w:color w:val="000000"/>
                <w:lang w:val="pl-PL"/>
              </w:rPr>
              <w:t>EMKOP - Ośrodek Badawczo - Rozwojowy Górnictwa Surowców Chemicznych, czy Centralny Ośrodek Chłodnictwa "COCH"). Akademickie centra badawczo-rozwojowe mają specjalizacje zgodne z profilem uczelni. W tej grupie dominują te działające przy Uniwersytecie Jagie</w:t>
            </w:r>
            <w:r w:rsidRPr="00AF6044">
              <w:rPr>
                <w:rFonts w:ascii="Times New Roman" w:hAnsi="Times New Roman"/>
                <w:color w:val="000000"/>
                <w:lang w:val="pl-PL"/>
              </w:rPr>
              <w:t>llońskim (Jagiellońskie Centrum Rozwoju Leków - Jagiellonian Centre for Experimental Therapeutics – pierwszy w Polsce specjalistyczny, interdyscyplinarny akademicki ośrodek badania i rozwoju leków; Małopolskie Centrum Biotechnologii – interdyscyplinarny oś</w:t>
            </w:r>
            <w:r w:rsidRPr="00AF6044">
              <w:rPr>
                <w:rFonts w:ascii="Times New Roman" w:hAnsi="Times New Roman"/>
                <w:color w:val="000000"/>
                <w:lang w:val="pl-PL"/>
              </w:rPr>
              <w:t>rodek badawczy, łączący m.in. dyscypliny: biotechnologię, biochemię, fitobiologię, wirusologię, neurobiologię, czy bioinformatykę; Narodowe Centrum Promieniowania Synchrotronowego Solaris - ośrodek badań prowadzonych z wykorzystaniem promieniowania synchro</w:t>
            </w:r>
            <w:r w:rsidRPr="00AF6044">
              <w:rPr>
                <w:rFonts w:ascii="Times New Roman" w:hAnsi="Times New Roman"/>
                <w:color w:val="000000"/>
                <w:lang w:val="pl-PL"/>
              </w:rPr>
              <w:t>tronowego; Centrum Kopernika Badań Interdyscyplinarnych – prowadzące badania interdyscyplinarne na styku nauk ścisłych, humanistycznych i społecznych). Inne kluczowe krakowskie uczelnie także powołały centra badawcze, w tym: przy Akademii Górniczo-Hutnicze</w:t>
            </w:r>
            <w:r w:rsidRPr="00AF6044">
              <w:rPr>
                <w:rFonts w:ascii="Times New Roman" w:hAnsi="Times New Roman"/>
                <w:color w:val="000000"/>
                <w:lang w:val="pl-PL"/>
              </w:rPr>
              <w:t>j działają Akademickie Centrum Materiałów i Nanotechnologii oraz Centrum Energetyki; przy Politechnice Krakowskiej - Małopolskie Laboratorium Budownictwa Energooszczędnego oraz Centrum Badań i Rozwoju Urządzeń Przemysłowych CEBEA; przy Uniwersytecie Ekonom</w:t>
            </w:r>
            <w:r w:rsidRPr="00AF6044">
              <w:rPr>
                <w:rFonts w:ascii="Times New Roman" w:hAnsi="Times New Roman"/>
                <w:color w:val="000000"/>
                <w:lang w:val="pl-PL"/>
              </w:rPr>
              <w:t>icznym w Krakowie - Ośrodek Badań Europejskich im. J. Rettingera UEK oraz Centrum Przedsiębiorczości Strategicznej i Międzynarodowej; przy Uniwersytecie Rolniczym - Europejskie Centrum Badawcze Drobnych Gospodarstw Rolnych. Niektóre centra prowadzone są ja</w:t>
            </w:r>
            <w:r w:rsidRPr="00AF6044">
              <w:rPr>
                <w:rFonts w:ascii="Times New Roman" w:hAnsi="Times New Roman"/>
                <w:color w:val="000000"/>
                <w:lang w:val="pl-PL"/>
              </w:rPr>
              <w:t>ko inicjatywy kilku uczelni (np. Ośrodek Medycyny Eksperymentalnej i Innowacyjnej działa przy Uniwersyteckim Centrum Medycyny Weterynaryjnej tworzonym przez Uniwersytet Jagielloński oraz Uniwersytet Rolniczy; Międzyuczelniane Centrum Nowych Technik i Techn</w:t>
            </w:r>
            <w:r w:rsidRPr="00AF6044">
              <w:rPr>
                <w:rFonts w:ascii="Times New Roman" w:hAnsi="Times New Roman"/>
                <w:color w:val="000000"/>
                <w:lang w:val="pl-PL"/>
              </w:rPr>
              <w:t xml:space="preserve">ologii Medycznych działa na podstawie porozumienia pomiędzy Politechniką Krakowską, Akademią Górniczo-Hutniczą, Collegium Medicum Uniwersytetu Jagiellońskiego oraz Urzędem Marszałkowskim Województwa Małopolskiego). </w:t>
            </w:r>
          </w:p>
        </w:tc>
      </w:tr>
    </w:tbl>
    <w:p w14:paraId="4B1CF48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7"/>
        <w:gridCol w:w="525"/>
        <w:gridCol w:w="1477"/>
        <w:gridCol w:w="300"/>
        <w:gridCol w:w="1101"/>
        <w:gridCol w:w="3862"/>
      </w:tblGrid>
      <w:tr w:rsidR="001F6879" w:rsidRPr="00AF6044" w14:paraId="52FED7A8" w14:textId="77777777">
        <w:trPr>
          <w:trHeight w:val="45"/>
          <w:tblCellSpacing w:w="0" w:type="auto"/>
        </w:trPr>
        <w:tc>
          <w:tcPr>
            <w:tcW w:w="2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DE92ED" w14:textId="77777777" w:rsidR="001F6879" w:rsidRPr="00AF6044" w:rsidRDefault="00AF6044">
            <w:pPr>
              <w:spacing w:after="0"/>
              <w:rPr>
                <w:lang w:val="pl-PL"/>
              </w:rPr>
            </w:pPr>
            <w:r w:rsidRPr="00AF6044">
              <w:rPr>
                <w:rFonts w:ascii="Times New Roman" w:hAnsi="Times New Roman"/>
                <w:color w:val="000000"/>
                <w:lang w:val="pl-PL"/>
              </w:rPr>
              <w:t>Id:</w:t>
            </w:r>
          </w:p>
        </w:tc>
        <w:tc>
          <w:tcPr>
            <w:tcW w:w="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B74F6F" w14:textId="77777777" w:rsidR="001F6879" w:rsidRPr="00AF6044" w:rsidRDefault="00AF6044">
            <w:pPr>
              <w:spacing w:after="0"/>
              <w:rPr>
                <w:lang w:val="pl-PL"/>
              </w:rPr>
            </w:pPr>
            <w:r w:rsidRPr="00AF6044">
              <w:rPr>
                <w:rFonts w:ascii="Times New Roman" w:hAnsi="Times New Roman"/>
                <w:color w:val="000000"/>
                <w:lang w:val="pl-PL"/>
              </w:rPr>
              <w:t>43</w:t>
            </w:r>
          </w:p>
        </w:tc>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6F3E26" w14:textId="77777777" w:rsidR="001F6879" w:rsidRPr="00AF6044" w:rsidRDefault="00AF6044">
            <w:pPr>
              <w:spacing w:after="0"/>
              <w:rPr>
                <w:lang w:val="pl-PL"/>
              </w:rPr>
            </w:pPr>
            <w:r w:rsidRPr="00AF6044">
              <w:rPr>
                <w:rFonts w:ascii="Times New Roman" w:hAnsi="Times New Roman"/>
                <w:color w:val="000000"/>
                <w:lang w:val="pl-PL"/>
              </w:rPr>
              <w:t>Wersja:</w:t>
            </w:r>
          </w:p>
        </w:tc>
        <w:tc>
          <w:tcPr>
            <w:tcW w:w="4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B01610" w14:textId="77777777" w:rsidR="001F6879" w:rsidRPr="00AF6044" w:rsidRDefault="00AF6044">
            <w:pPr>
              <w:spacing w:after="0"/>
              <w:rPr>
                <w:lang w:val="pl-PL"/>
              </w:rPr>
            </w:pPr>
            <w:r w:rsidRPr="00AF6044">
              <w:rPr>
                <w:rFonts w:ascii="Times New Roman" w:hAnsi="Times New Roman"/>
                <w:color w:val="000000"/>
                <w:lang w:val="pl-PL"/>
              </w:rPr>
              <w:t>1</w:t>
            </w:r>
          </w:p>
        </w:tc>
        <w:tc>
          <w:tcPr>
            <w:tcW w:w="14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4B50FB" w14:textId="77777777" w:rsidR="001F6879" w:rsidRPr="00AF6044" w:rsidRDefault="00AF6044">
            <w:pPr>
              <w:spacing w:after="0"/>
              <w:rPr>
                <w:lang w:val="pl-PL"/>
              </w:rPr>
            </w:pPr>
            <w:r w:rsidRPr="00AF6044">
              <w:rPr>
                <w:rFonts w:ascii="Times New Roman" w:hAnsi="Times New Roman"/>
                <w:color w:val="000000"/>
                <w:lang w:val="pl-PL"/>
              </w:rPr>
              <w:t>Tytuł:</w:t>
            </w:r>
          </w:p>
        </w:tc>
        <w:tc>
          <w:tcPr>
            <w:tcW w:w="6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6EA00C" w14:textId="77777777" w:rsidR="001F6879" w:rsidRPr="00AF6044" w:rsidRDefault="00AF6044">
            <w:pPr>
              <w:spacing w:after="0"/>
              <w:rPr>
                <w:lang w:val="pl-PL"/>
              </w:rPr>
            </w:pPr>
            <w:r w:rsidRPr="00AF6044">
              <w:rPr>
                <w:rFonts w:ascii="Times New Roman" w:hAnsi="Times New Roman"/>
                <w:color w:val="000000"/>
                <w:lang w:val="pl-PL"/>
              </w:rPr>
              <w:t>Centrum Techniczne Aptiv</w:t>
            </w:r>
          </w:p>
        </w:tc>
      </w:tr>
      <w:tr w:rsidR="001F6879" w:rsidRPr="00AF6044" w14:paraId="407CF1D7" w14:textId="77777777">
        <w:trPr>
          <w:trHeight w:val="45"/>
          <w:tblCellSpacing w:w="0" w:type="auto"/>
        </w:trPr>
        <w:tc>
          <w:tcPr>
            <w:tcW w:w="2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A4261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553271"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5B83CB6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456A850" w14:textId="77777777" w:rsidR="001F6879" w:rsidRPr="00AF6044" w:rsidRDefault="00AF6044">
            <w:pPr>
              <w:spacing w:after="269"/>
              <w:ind w:left="15"/>
              <w:rPr>
                <w:lang w:val="pl-PL"/>
              </w:rPr>
            </w:pPr>
            <w:r w:rsidRPr="00AF6044">
              <w:rPr>
                <w:rFonts w:ascii="Times New Roman" w:hAnsi="Times New Roman"/>
                <w:color w:val="000000"/>
                <w:lang w:val="pl-PL"/>
              </w:rPr>
              <w:t xml:space="preserve"> [02] </w:t>
            </w:r>
            <w:r w:rsidRPr="00AF6044">
              <w:rPr>
                <w:rFonts w:ascii="Times New Roman" w:hAnsi="Times New Roman"/>
                <w:b/>
                <w:color w:val="000000"/>
                <w:lang w:val="pl-PL"/>
              </w:rPr>
              <w:t>Centrum Techniczne Aptiv</w:t>
            </w:r>
            <w:r w:rsidRPr="00AF6044">
              <w:rPr>
                <w:rFonts w:ascii="Times New Roman" w:hAnsi="Times New Roman"/>
                <w:color w:val="000000"/>
                <w:lang w:val="pl-PL"/>
              </w:rPr>
              <w:t>, wcześniej Delphi, działa w Kr. od 2000, to najbardziej innowacyjne na świecie laboratorium bad.-rozwojowe firmy Delphi — wiodącego światowego producenta części do aut. Jest jednocześnie największym w Polsce ośrodkiem bad.-rozwojowym w branży motoryzacyjn</w:t>
            </w:r>
            <w:r w:rsidRPr="00AF6044">
              <w:rPr>
                <w:rFonts w:ascii="Times New Roman" w:hAnsi="Times New Roman"/>
                <w:color w:val="000000"/>
                <w:lang w:val="pl-PL"/>
              </w:rPr>
              <w:t>ej. Powstał w nim m.in. pierwszy system sterowania gestami dla motoryzacji oraz technologie aktywnego bezpieczeństwa. W XII 2017 wraz z globalnym podziałem firmy Delphi powstały dwie niezależne spółki — Aptiv, zajmująca się elektroniką motoryzacyjną i zaaw</w:t>
            </w:r>
            <w:r w:rsidRPr="00AF6044">
              <w:rPr>
                <w:rFonts w:ascii="Times New Roman" w:hAnsi="Times New Roman"/>
                <w:color w:val="000000"/>
                <w:lang w:val="pl-PL"/>
              </w:rPr>
              <w:t>ansowanymi technologiami bezpieczeństwa, oraz Delphi Technologies, zajmująca się zespołami napędowymi, oferująca pionierskie rozwiązania dla silników spalinowych, hybrydowych i elektr. samochodów osobowych oraz pojazdów użytkowych. C.T.A. w Kr. jest wiodąc</w:t>
            </w:r>
            <w:r w:rsidRPr="00AF6044">
              <w:rPr>
                <w:rFonts w:ascii="Times New Roman" w:hAnsi="Times New Roman"/>
                <w:color w:val="000000"/>
                <w:lang w:val="pl-PL"/>
              </w:rPr>
              <w:t>ą jednostką bad.-rozwojową i testową w zakresie elektroniki i bezpieczeństwa, kładzie duży nacisk na produkty i systemy związane z aktywnym bezpieczeństwem. Inżynierowie z C.T.A. rozwijają technologie dla aut przyszłości związane z elektroniką i bezpieczeń</w:t>
            </w:r>
            <w:r w:rsidRPr="00AF6044">
              <w:rPr>
                <w:rFonts w:ascii="Times New Roman" w:hAnsi="Times New Roman"/>
                <w:color w:val="000000"/>
                <w:lang w:val="pl-PL"/>
              </w:rPr>
              <w:t>stwem, w tym oprogramowaniem, jazdą autonomiczną, multimedialnymi systemami audio, nawigacją i komunikacją, jak też architekturą elektr.-elektroniczną. Krak. zespoły Aptiv — inżynierowie systemowi, inżynierowie testów i walidacji, mechanicy, programiści, e</w:t>
            </w:r>
            <w:r w:rsidRPr="00AF6044">
              <w:rPr>
                <w:rFonts w:ascii="Times New Roman" w:hAnsi="Times New Roman"/>
                <w:color w:val="000000"/>
                <w:lang w:val="pl-PL"/>
              </w:rPr>
              <w:t>lektronicy, budują rozwiązania, które już można spotkać w samochodach na świecie, jednocześnie pracują nad technologiami przyszłości branży motoryzacyjnej. Część z nich jest już dostępna na rynku i pomaga zmniejszać liczbę wypadków, a tworzone oprogramowan</w:t>
            </w:r>
            <w:r w:rsidRPr="00AF6044">
              <w:rPr>
                <w:rFonts w:ascii="Times New Roman" w:hAnsi="Times New Roman"/>
                <w:color w:val="000000"/>
                <w:lang w:val="pl-PL"/>
              </w:rPr>
              <w:t>ie ma pomóc jeszcze bardziej ograniczać kolizje drogowe i ofiary śmiertelne. Wśród kluczowych obszarów działalności są również multimedialne systemy audio, nawigacji, rozrywki i komunikacji, w tym m.in. innowacyjny system rozpoznawania gestów, który wykorz</w:t>
            </w:r>
            <w:r w:rsidRPr="00AF6044">
              <w:rPr>
                <w:rFonts w:ascii="Times New Roman" w:hAnsi="Times New Roman"/>
                <w:color w:val="000000"/>
                <w:lang w:val="pl-PL"/>
              </w:rPr>
              <w:t>ystuje proste gesty do sterowania funkcjami pojazdu, przekazując sygnały „języka migowego” kierowcy do pojazdu. C.T.A. ciągle rozszerza zakres prowadzonych prac bad.-rozwojowych i zwiększa liczbę zatrudnionych specjalistów. Obecnie (2019) w C.T.A. w trzech</w:t>
            </w:r>
            <w:r w:rsidRPr="00AF6044">
              <w:rPr>
                <w:rFonts w:ascii="Times New Roman" w:hAnsi="Times New Roman"/>
                <w:color w:val="000000"/>
                <w:lang w:val="pl-PL"/>
              </w:rPr>
              <w:t xml:space="preserve"> lokalizacjach (ul. Powstanców Wielkopolskich 13, ul. Podgórki Tynieckie 2, ul. Wielicka 28) pracuje ponad 2 tys. inżynierów i 900 specjalistów korporacyjnych. </w:t>
            </w:r>
          </w:p>
        </w:tc>
      </w:tr>
    </w:tbl>
    <w:p w14:paraId="6A1FB73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78"/>
        <w:gridCol w:w="399"/>
        <w:gridCol w:w="1126"/>
        <w:gridCol w:w="227"/>
        <w:gridCol w:w="851"/>
        <w:gridCol w:w="5061"/>
      </w:tblGrid>
      <w:tr w:rsidR="001F6879" w:rsidRPr="00AF6044" w14:paraId="79027843" w14:textId="77777777">
        <w:trPr>
          <w:trHeight w:val="45"/>
          <w:tblCellSpacing w:w="0" w:type="auto"/>
        </w:trPr>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C48FAC" w14:textId="77777777" w:rsidR="001F6879" w:rsidRPr="00AF6044" w:rsidRDefault="00AF6044">
            <w:pPr>
              <w:spacing w:after="0"/>
              <w:rPr>
                <w:lang w:val="pl-PL"/>
              </w:rPr>
            </w:pPr>
            <w:r w:rsidRPr="00AF6044">
              <w:rPr>
                <w:rFonts w:ascii="Times New Roman" w:hAnsi="Times New Roman"/>
                <w:color w:val="000000"/>
                <w:lang w:val="pl-PL"/>
              </w:rPr>
              <w:t>Id:</w:t>
            </w:r>
          </w:p>
        </w:tc>
        <w:tc>
          <w:tcPr>
            <w:tcW w:w="4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C89964" w14:textId="77777777" w:rsidR="001F6879" w:rsidRPr="00AF6044" w:rsidRDefault="00AF6044">
            <w:pPr>
              <w:spacing w:after="0"/>
              <w:rPr>
                <w:lang w:val="pl-PL"/>
              </w:rPr>
            </w:pPr>
            <w:r w:rsidRPr="00AF6044">
              <w:rPr>
                <w:rFonts w:ascii="Times New Roman" w:hAnsi="Times New Roman"/>
                <w:color w:val="000000"/>
                <w:lang w:val="pl-PL"/>
              </w:rPr>
              <w:t>57</w:t>
            </w:r>
          </w:p>
        </w:tc>
        <w:tc>
          <w:tcPr>
            <w:tcW w:w="1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B17E5A" w14:textId="77777777" w:rsidR="001F6879" w:rsidRPr="00AF6044" w:rsidRDefault="00AF6044">
            <w:pPr>
              <w:spacing w:after="0"/>
              <w:rPr>
                <w:lang w:val="pl-PL"/>
              </w:rPr>
            </w:pPr>
            <w:r w:rsidRPr="00AF6044">
              <w:rPr>
                <w:rFonts w:ascii="Times New Roman" w:hAnsi="Times New Roman"/>
                <w:color w:val="000000"/>
                <w:lang w:val="pl-PL"/>
              </w:rPr>
              <w:t>Wersja:</w:t>
            </w:r>
          </w:p>
        </w:tc>
        <w:tc>
          <w:tcPr>
            <w:tcW w:w="2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490130" w14:textId="77777777" w:rsidR="001F6879" w:rsidRPr="00AF6044" w:rsidRDefault="00AF6044">
            <w:pPr>
              <w:spacing w:after="0"/>
              <w:rPr>
                <w:lang w:val="pl-PL"/>
              </w:rPr>
            </w:pPr>
            <w:r w:rsidRPr="00AF6044">
              <w:rPr>
                <w:rFonts w:ascii="Times New Roman" w:hAnsi="Times New Roman"/>
                <w:color w:val="000000"/>
                <w:lang w:val="pl-PL"/>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BF54A6" w14:textId="77777777" w:rsidR="001F6879" w:rsidRPr="00AF6044" w:rsidRDefault="00AF6044">
            <w:pPr>
              <w:spacing w:after="0"/>
              <w:rPr>
                <w:lang w:val="pl-PL"/>
              </w:rPr>
            </w:pPr>
            <w:r w:rsidRPr="00AF6044">
              <w:rPr>
                <w:rFonts w:ascii="Times New Roman" w:hAnsi="Times New Roman"/>
                <w:color w:val="000000"/>
                <w:lang w:val="pl-PL"/>
              </w:rPr>
              <w:t>Tytuł:</w:t>
            </w:r>
          </w:p>
        </w:tc>
        <w:tc>
          <w:tcPr>
            <w:tcW w:w="95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1F1F59" w14:textId="77777777" w:rsidR="001F6879" w:rsidRPr="00AF6044" w:rsidRDefault="00AF6044">
            <w:pPr>
              <w:spacing w:after="0"/>
              <w:rPr>
                <w:lang w:val="pl-PL"/>
              </w:rPr>
            </w:pPr>
            <w:r w:rsidRPr="00AF6044">
              <w:rPr>
                <w:rFonts w:ascii="Times New Roman" w:hAnsi="Times New Roman"/>
                <w:color w:val="000000"/>
                <w:lang w:val="pl-PL"/>
              </w:rPr>
              <w:t>Centrum Wspierania Inwestorów i Innowacyjnej Gospodarki</w:t>
            </w:r>
          </w:p>
        </w:tc>
      </w:tr>
      <w:tr w:rsidR="001F6879" w:rsidRPr="00AF6044" w14:paraId="7AC2E910" w14:textId="77777777">
        <w:trPr>
          <w:trHeight w:val="45"/>
          <w:tblCellSpacing w:w="0" w:type="auto"/>
        </w:trPr>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CCA7D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509723"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5525B4D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273F25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Centrum Wspierania Inwestorów i Innowacyjnej Gospodarki </w:t>
            </w:r>
            <w:r w:rsidRPr="00AF6044">
              <w:rPr>
                <w:rFonts w:ascii="Times New Roman" w:hAnsi="Times New Roman"/>
                <w:color w:val="000000"/>
                <w:lang w:val="pl-PL"/>
              </w:rPr>
              <w:t>– komórka Urzędu Miasta Kr. działająca w strukturze Wydziału ds. Przedsiębiorczości i Innowacji. Powołana w 2007 jako Centrum Obsługi Inwestorów i Promocji Gospodarczej (w ramach ówczesnego Wydziału Strategii i Rozwoju Miasta). W 2011 zmieniła nazwę na Cen</w:t>
            </w:r>
            <w:r w:rsidRPr="00AF6044">
              <w:rPr>
                <w:rFonts w:ascii="Times New Roman" w:hAnsi="Times New Roman"/>
                <w:color w:val="000000"/>
                <w:lang w:val="pl-PL"/>
              </w:rPr>
              <w:t>trum Obsługi Inwestora. Pod obecną nazwą działa od 2018 . Centrum oferuje pomoc merytoryczną dla inwestorów krajowych i zagranicznych, w tym organizację spotkań z inwestorami obejmujących prezentacje gospodarcze Miasta oraz spotkania z firmami HR, agencjam</w:t>
            </w:r>
            <w:r w:rsidRPr="00AF6044">
              <w:rPr>
                <w:rFonts w:ascii="Times New Roman" w:hAnsi="Times New Roman"/>
                <w:color w:val="000000"/>
                <w:lang w:val="pl-PL"/>
              </w:rPr>
              <w:t>i nieruchomości oraz uczelniami. Zapewnia także wsparcie w procesie inwestycyjnym pozostającym w kompetencjach Gminy w odniesieniu do zgłoszonych przez inwestorów problemów powstałych w trakcie kolejnych faz realizacji projektów. Centrum prowadzi bazę miej</w:t>
            </w:r>
            <w:r w:rsidRPr="00AF6044">
              <w:rPr>
                <w:rFonts w:ascii="Times New Roman" w:hAnsi="Times New Roman"/>
                <w:color w:val="000000"/>
                <w:lang w:val="pl-PL"/>
              </w:rPr>
              <w:t>skich ofert inwestycyjnych oraz promuje tą ofertę, m.in. na krajowych i zagranicznych targach. Wykonuje analizy przestrzenne związane z profilem działania, z wykorzystaniem narzędzi GIS. Wsparcie inwestorów realizowane jest poprzez przydzielenie im opiekun</w:t>
            </w:r>
            <w:r w:rsidRPr="00AF6044">
              <w:rPr>
                <w:rFonts w:ascii="Times New Roman" w:hAnsi="Times New Roman"/>
                <w:color w:val="000000"/>
                <w:lang w:val="pl-PL"/>
              </w:rPr>
              <w:t>ów (pracownicy Centrum) i koordynatorów (pracownicy UMK i miejskich jednostek uczestniczących w procesie inwestycyjnym, w zależności od merytorycznego zakresu monitorowanej inwestycji). Rokrocznie komórka prowadzi ok. 200-300 spraw z zakresu obsługi inwest</w:t>
            </w:r>
            <w:r w:rsidRPr="00AF6044">
              <w:rPr>
                <w:rFonts w:ascii="Times New Roman" w:hAnsi="Times New Roman"/>
                <w:color w:val="000000"/>
                <w:lang w:val="pl-PL"/>
              </w:rPr>
              <w:t>orów. Centrum działa także w celu wspierania rozwoju Kr. jako miasta inteligentnego (smart city). W tym zakresie przygotowuje politykę miasta dotyczącą założeń inteligentnego rozwoju, opracowuje materiały informacyjne, raporty, sprawozdania, a także promuj</w:t>
            </w:r>
            <w:r w:rsidRPr="00AF6044">
              <w:rPr>
                <w:rFonts w:ascii="Times New Roman" w:hAnsi="Times New Roman"/>
                <w:color w:val="000000"/>
                <w:lang w:val="pl-PL"/>
              </w:rPr>
              <w:t>e ideę smart city oraz koordynuje i monitoruje działania komórek Urzędu Miasta Kr. Centrum współpracuje m.in. z: Małopolską Agencją Rozwoju Regionalnego, Izbą Przemysłowo-Handlową, Krakowskim Parkiem Technologicznym, Polską Agencją Inwestycji i Handlu, Pol</w:t>
            </w:r>
            <w:r w:rsidRPr="00AF6044">
              <w:rPr>
                <w:rFonts w:ascii="Times New Roman" w:hAnsi="Times New Roman"/>
                <w:color w:val="000000"/>
                <w:lang w:val="pl-PL"/>
              </w:rPr>
              <w:t xml:space="preserve">ską Agencją Rozwoju Przedsiębiorczości, a także z podmiotami reprezentującymi sektory IT i usług biznesowych. Wydaje biuletyny promocyjne: Call for Business, Kr. dla Biznesu, About the City oraz prowadzi serwis internetowy dla inwestorów i przedsiębiorców </w:t>
            </w:r>
            <w:r w:rsidRPr="00AF6044">
              <w:rPr>
                <w:rFonts w:ascii="Times New Roman" w:hAnsi="Times New Roman"/>
                <w:color w:val="000000"/>
                <w:lang w:val="pl-PL"/>
              </w:rPr>
              <w:t xml:space="preserve">(www.business.krakow.pl). Siedziba Centrum znajduje się przy ul. Brackiej 1. </w:t>
            </w:r>
          </w:p>
        </w:tc>
      </w:tr>
    </w:tbl>
    <w:p w14:paraId="2296D0B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06"/>
        <w:gridCol w:w="693"/>
        <w:gridCol w:w="1942"/>
        <w:gridCol w:w="397"/>
        <w:gridCol w:w="1433"/>
        <w:gridCol w:w="2271"/>
      </w:tblGrid>
      <w:tr w:rsidR="001F6879" w:rsidRPr="00AF6044" w14:paraId="7F4AEC98" w14:textId="77777777">
        <w:trPr>
          <w:trHeight w:val="45"/>
          <w:tblCellSpacing w:w="0" w:type="auto"/>
        </w:trPr>
        <w:tc>
          <w:tcPr>
            <w:tcW w:w="3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D253C1" w14:textId="77777777" w:rsidR="001F6879" w:rsidRPr="00AF6044" w:rsidRDefault="00AF6044">
            <w:pPr>
              <w:spacing w:after="0"/>
              <w:rPr>
                <w:lang w:val="pl-PL"/>
              </w:rPr>
            </w:pPr>
            <w:r w:rsidRPr="00AF6044">
              <w:rPr>
                <w:rFonts w:ascii="Times New Roman" w:hAnsi="Times New Roman"/>
                <w:color w:val="000000"/>
                <w:lang w:val="pl-PL"/>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E3C0F8" w14:textId="77777777" w:rsidR="001F6879" w:rsidRPr="00AF6044" w:rsidRDefault="00AF6044">
            <w:pPr>
              <w:spacing w:after="0"/>
              <w:rPr>
                <w:lang w:val="pl-PL"/>
              </w:rPr>
            </w:pPr>
            <w:r w:rsidRPr="00AF6044">
              <w:rPr>
                <w:rFonts w:ascii="Times New Roman" w:hAnsi="Times New Roman"/>
                <w:color w:val="000000"/>
                <w:lang w:val="pl-PL"/>
              </w:rPr>
              <w:t>44</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6ECA39" w14:textId="77777777" w:rsidR="001F6879" w:rsidRPr="00AF6044" w:rsidRDefault="00AF6044">
            <w:pPr>
              <w:spacing w:after="0"/>
              <w:rPr>
                <w:lang w:val="pl-PL"/>
              </w:rPr>
            </w:pPr>
            <w:r w:rsidRPr="00AF6044">
              <w:rPr>
                <w:rFonts w:ascii="Times New Roman" w:hAnsi="Times New Roman"/>
                <w:color w:val="000000"/>
                <w:lang w:val="pl-PL"/>
              </w:rPr>
              <w:t>Wersja:</w:t>
            </w:r>
          </w:p>
        </w:tc>
        <w:tc>
          <w:tcPr>
            <w:tcW w:w="6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50EEA3" w14:textId="77777777" w:rsidR="001F6879" w:rsidRPr="00AF6044" w:rsidRDefault="00AF6044">
            <w:pPr>
              <w:spacing w:after="0"/>
              <w:rPr>
                <w:lang w:val="pl-PL"/>
              </w:rPr>
            </w:pPr>
            <w:r w:rsidRPr="00AF6044">
              <w:rPr>
                <w:rFonts w:ascii="Times New Roman" w:hAnsi="Times New Roman"/>
                <w:color w:val="000000"/>
                <w:lang w:val="pl-PL"/>
              </w:rPr>
              <w:t>1</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DF957E" w14:textId="77777777" w:rsidR="001F6879" w:rsidRPr="00AF6044" w:rsidRDefault="00AF6044">
            <w:pPr>
              <w:spacing w:after="0"/>
              <w:rPr>
                <w:lang w:val="pl-PL"/>
              </w:rPr>
            </w:pPr>
            <w:r w:rsidRPr="00AF6044">
              <w:rPr>
                <w:rFonts w:ascii="Times New Roman" w:hAnsi="Times New Roman"/>
                <w:color w:val="000000"/>
                <w:lang w:val="pl-PL"/>
              </w:rPr>
              <w:t>Tytuł:</w:t>
            </w:r>
          </w:p>
        </w:tc>
        <w:tc>
          <w:tcPr>
            <w:tcW w:w="3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76D80B" w14:textId="77777777" w:rsidR="001F6879" w:rsidRPr="00AF6044" w:rsidRDefault="00AF6044">
            <w:pPr>
              <w:spacing w:after="0"/>
              <w:rPr>
                <w:lang w:val="pl-PL"/>
              </w:rPr>
            </w:pPr>
            <w:r w:rsidRPr="00AF6044">
              <w:rPr>
                <w:rFonts w:ascii="Times New Roman" w:hAnsi="Times New Roman"/>
                <w:color w:val="000000"/>
                <w:lang w:val="pl-PL"/>
              </w:rPr>
              <w:t>Comarch</w:t>
            </w:r>
          </w:p>
        </w:tc>
      </w:tr>
      <w:tr w:rsidR="001F6879" w:rsidRPr="00AF6044" w14:paraId="42EE4471" w14:textId="77777777">
        <w:trPr>
          <w:trHeight w:val="45"/>
          <w:tblCellSpacing w:w="0" w:type="auto"/>
        </w:trPr>
        <w:tc>
          <w:tcPr>
            <w:tcW w:w="3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6371C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12164D"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0F93C40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9C46CE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[02] Comarch SA</w:t>
            </w:r>
            <w:r w:rsidRPr="00AF6044">
              <w:rPr>
                <w:rFonts w:ascii="Times New Roman" w:hAnsi="Times New Roman"/>
                <w:color w:val="000000"/>
                <w:lang w:val="pl-PL"/>
              </w:rPr>
              <w:t>, jedna z największych polskich spółek informatycznych z siedzibą w Kr., założona 1993 przez prof. AGH J. Filipiaka, uczonego specjalizującego się w nowoczesnych technologiach, od 1998 prezesa zarządu C., wyróżnionego 2016 przez prezydenta RP za szczególne</w:t>
            </w:r>
            <w:r w:rsidRPr="00AF6044">
              <w:rPr>
                <w:rFonts w:ascii="Times New Roman" w:hAnsi="Times New Roman"/>
                <w:color w:val="000000"/>
                <w:lang w:val="pl-PL"/>
              </w:rPr>
              <w:t xml:space="preserve"> zasługi dla rozwoju przedsiębiorczości, przyznając mu Indywidualną Nagrodę Gospodarczą Prezydenta RP. W 1999 akcje C. zadebiutowały na GPW w Warszawie. Dynamiczny rozwój firmy opartej na kapitale intelektualnym i aktywach materialnych doprowadził do powst</w:t>
            </w:r>
            <w:r w:rsidRPr="00AF6044">
              <w:rPr>
                <w:rFonts w:ascii="Times New Roman" w:hAnsi="Times New Roman"/>
                <w:color w:val="000000"/>
                <w:lang w:val="pl-PL"/>
              </w:rPr>
              <w:t>ania Grupy Kapitałowej Comarch, obejmującej 2019 56 spółek na świecie, zatrudniających ponad 6 tys. wysokiej klasy profesjonalistów (programistów, informatyków i ekonomistów) w 90 biurach w 34 krajach i realizującej projekty w ponad 60 krajach na 6 kontyne</w:t>
            </w:r>
            <w:r w:rsidRPr="00AF6044">
              <w:rPr>
                <w:rFonts w:ascii="Times New Roman" w:hAnsi="Times New Roman"/>
                <w:color w:val="000000"/>
                <w:lang w:val="pl-PL"/>
              </w:rPr>
              <w:t>ntach. Grupa Kapitałowa Comarch posiada w Kr. 7 budynków biurowych o pow. całkowitej 83,5 tys. m² zlokalizowanych w → Specjalnej Strefie Ekonomicznej. C. ma dominujący udział w Grupie Kapitałowej pod względem osiąganych przychodów, wartości aktywów oraz li</w:t>
            </w:r>
            <w:r w:rsidRPr="00AF6044">
              <w:rPr>
                <w:rFonts w:ascii="Times New Roman" w:hAnsi="Times New Roman"/>
                <w:color w:val="000000"/>
                <w:lang w:val="pl-PL"/>
              </w:rPr>
              <w:t>czby i wielkości realizowanych kontraktów. Dynamicznie rozwijają się jednostki Grupy Comarch. Spółka Comarch Software und Beratung AG jest znaczącym na rynku niem. producentem oprogramowania ERP (oprogramowanie do kompleksowego zarządzania przedsiębiorstwe</w:t>
            </w:r>
            <w:r w:rsidRPr="00AF6044">
              <w:rPr>
                <w:rFonts w:ascii="Times New Roman" w:hAnsi="Times New Roman"/>
                <w:color w:val="000000"/>
                <w:lang w:val="pl-PL"/>
              </w:rPr>
              <w:t>m) oraz integratorem systemów informatycznych, identyczną działalność w Austrii prowadzi Comarch Solutions GmbH. Comarch Swiss AG zajmuje się sprzedażą i wdrażaniem rozwiązań informatycznych C. na rynku szwajcarskim. W 2012 C. zakupił udziały spółki Esapro</w:t>
            </w:r>
            <w:r w:rsidRPr="00AF6044">
              <w:rPr>
                <w:rFonts w:ascii="Times New Roman" w:hAnsi="Times New Roman"/>
                <w:color w:val="000000"/>
                <w:lang w:val="pl-PL"/>
              </w:rPr>
              <w:t>jekt, specjalizującej się w rozwiązaniach dla medycyny, transportu, logistyki i zarządzania środowiskiem, ,. W 2017 C. objął udziały pol. spółki Geopolis specjalizującej się w informatyzacji jednostek sektora administracji publ, a w 2020 roku przejął franc</w:t>
            </w:r>
            <w:r w:rsidRPr="00AF6044">
              <w:rPr>
                <w:rFonts w:ascii="Times New Roman" w:hAnsi="Times New Roman"/>
                <w:color w:val="000000"/>
                <w:lang w:val="pl-PL"/>
              </w:rPr>
              <w:t>uską spółkę 2CSI, która specjalizuje się w dostarczaniu rozwiązań i usług informatycznych dla podmiotów medycznych na rynku francuskim C. otworzył spółki córki w wielu krajach: 2014 w Chile i Hiszpanii, 2015 w Malezji, Szwecji i we Włoszech, 2016 w Argenty</w:t>
            </w:r>
            <w:r w:rsidRPr="00AF6044">
              <w:rPr>
                <w:rFonts w:ascii="Times New Roman" w:hAnsi="Times New Roman"/>
                <w:color w:val="000000"/>
                <w:lang w:val="pl-PL"/>
              </w:rPr>
              <w:t>nie, Kolumbii i Peru, 2017 powstała spółka w Arabii Saudyjskiej, 2019 zarejestrowana została w Sydney spółka zależna Comarch Pty. Ltd. C. jest członkiem różnych ważnych organizacji informatycznych, takich jak: ETIS, PIKOM i TM Forum. Należy również do międ</w:t>
            </w:r>
            <w:r w:rsidRPr="00AF6044">
              <w:rPr>
                <w:rFonts w:ascii="Times New Roman" w:hAnsi="Times New Roman"/>
                <w:color w:val="000000"/>
                <w:lang w:val="pl-PL"/>
              </w:rPr>
              <w:t>zynar. izb handlowych, takich jak: Pol.-Niem. Izba Przem.-Handl. oraz Fr.-Pol. Izba Gosp. Jednostki Grupy Kapitałowej Comarch prowadzą m.in.: sprzedaż systemów informatycznych i usług z nimi związanych, sprzedaż sprzętu informatycznego (segment IT), działa</w:t>
            </w:r>
            <w:r w:rsidRPr="00AF6044">
              <w:rPr>
                <w:rFonts w:ascii="Times New Roman" w:hAnsi="Times New Roman"/>
                <w:color w:val="000000"/>
                <w:lang w:val="pl-PL"/>
              </w:rPr>
              <w:t>lność sportową (MKS Cracovia SSA), działalność związaną z inwestowaniem na rynku kapitałowym i na rynku nieruchomości, działalność w zakresie świadczenia usług med. Główną grupę odbiorców oferowanych przez C. systemów informatycznych stanowią średnie i duż</w:t>
            </w:r>
            <w:r w:rsidRPr="00AF6044">
              <w:rPr>
                <w:rFonts w:ascii="Times New Roman" w:hAnsi="Times New Roman"/>
                <w:color w:val="000000"/>
                <w:lang w:val="pl-PL"/>
              </w:rPr>
              <w:t>e przedsiębiorstwa, natomiast usługi informatyczne ze względu na ich uniwersalny charakter są skierowane do każdej grupy odbiorców. Oferta przeznaczona jest zarówno dla podmiotów pol., jak i zagr. Dywersyfikacja działalności Grupy Comarch, zarówno pod wzgl</w:t>
            </w:r>
            <w:r w:rsidRPr="00AF6044">
              <w:rPr>
                <w:rFonts w:ascii="Times New Roman" w:hAnsi="Times New Roman"/>
                <w:color w:val="000000"/>
                <w:lang w:val="pl-PL"/>
              </w:rPr>
              <w:t xml:space="preserve">ędem rozwoju produktów dla wielu branż, jak i funkcjonowania na rynkach międzynar. pozwala spółce na stabilny rozwój. Strategicznymi kierunkami rozwoju Grupy Comarch są m.in.: kreowanie własnych, zaawansowanych technologicznie produktów informatycznych, w </w:t>
            </w:r>
            <w:r w:rsidRPr="00AF6044">
              <w:rPr>
                <w:rFonts w:ascii="Times New Roman" w:hAnsi="Times New Roman"/>
                <w:color w:val="000000"/>
                <w:lang w:val="pl-PL"/>
              </w:rPr>
              <w:t>tym systemów lojalnościowych, telekomunikacyjnych oraz systemów ERP, a także w zakresie rozwiązań IT dla medycyny oraz internetu rzeczy (Internet of Things), wzrost sprzedaży produktów i usług informatycznych w modelu usługowym (cloud computing), dywersyfi</w:t>
            </w:r>
            <w:r w:rsidRPr="00AF6044">
              <w:rPr>
                <w:rFonts w:ascii="Times New Roman" w:hAnsi="Times New Roman"/>
                <w:color w:val="000000"/>
                <w:lang w:val="pl-PL"/>
              </w:rPr>
              <w:t xml:space="preserve">kacja oferty poprzez sprzedaż produktów i usług do klientów z wielu sektorów gospodarki, inwestowanie w kapitał ludzki i rozwój własnej bazy prod. w Polsce i za granicą. </w:t>
            </w:r>
          </w:p>
        </w:tc>
      </w:tr>
    </w:tbl>
    <w:p w14:paraId="32D4D52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21"/>
        <w:gridCol w:w="725"/>
        <w:gridCol w:w="1427"/>
        <w:gridCol w:w="290"/>
        <w:gridCol w:w="1066"/>
        <w:gridCol w:w="3813"/>
      </w:tblGrid>
      <w:tr w:rsidR="001F6879" w:rsidRPr="00AF6044" w14:paraId="54218EBE" w14:textId="77777777">
        <w:trPr>
          <w:trHeight w:val="45"/>
          <w:tblCellSpacing w:w="0" w:type="auto"/>
        </w:trPr>
        <w:tc>
          <w:tcPr>
            <w:tcW w:w="2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0310DE" w14:textId="77777777" w:rsidR="001F6879" w:rsidRPr="00AF6044" w:rsidRDefault="00AF6044">
            <w:pPr>
              <w:spacing w:after="0"/>
              <w:rPr>
                <w:lang w:val="pl-PL"/>
              </w:rPr>
            </w:pPr>
            <w:r w:rsidRPr="00AF6044">
              <w:rPr>
                <w:rFonts w:ascii="Times New Roman" w:hAnsi="Times New Roman"/>
                <w:color w:val="000000"/>
                <w:lang w:val="pl-PL"/>
              </w:rPr>
              <w:t>Id:</w:t>
            </w:r>
          </w:p>
        </w:tc>
        <w:tc>
          <w:tcPr>
            <w:tcW w:w="10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AACF3E" w14:textId="77777777" w:rsidR="001F6879" w:rsidRPr="00AF6044" w:rsidRDefault="00AF6044">
            <w:pPr>
              <w:spacing w:after="0"/>
              <w:rPr>
                <w:lang w:val="pl-PL"/>
              </w:rPr>
            </w:pPr>
            <w:r w:rsidRPr="00AF6044">
              <w:rPr>
                <w:rFonts w:ascii="Times New Roman" w:hAnsi="Times New Roman"/>
                <w:color w:val="000000"/>
                <w:lang w:val="pl-PL"/>
              </w:rPr>
              <w:t>159</w:t>
            </w:r>
          </w:p>
        </w:tc>
        <w:tc>
          <w:tcPr>
            <w:tcW w:w="20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DD5902" w14:textId="77777777" w:rsidR="001F6879" w:rsidRPr="00AF6044" w:rsidRDefault="00AF6044">
            <w:pPr>
              <w:spacing w:after="0"/>
              <w:rPr>
                <w:lang w:val="pl-PL"/>
              </w:rPr>
            </w:pPr>
            <w:r w:rsidRPr="00AF6044">
              <w:rPr>
                <w:rFonts w:ascii="Times New Roman" w:hAnsi="Times New Roman"/>
                <w:color w:val="000000"/>
                <w:lang w:val="pl-PL"/>
              </w:rPr>
              <w:t>Wersja:</w:t>
            </w:r>
          </w:p>
        </w:tc>
        <w:tc>
          <w:tcPr>
            <w:tcW w:w="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AC999D" w14:textId="77777777" w:rsidR="001F6879" w:rsidRPr="00AF6044" w:rsidRDefault="00AF6044">
            <w:pPr>
              <w:spacing w:after="0"/>
              <w:rPr>
                <w:lang w:val="pl-PL"/>
              </w:rPr>
            </w:pPr>
            <w:r w:rsidRPr="00AF6044">
              <w:rPr>
                <w:rFonts w:ascii="Times New Roman" w:hAnsi="Times New Roman"/>
                <w:color w:val="000000"/>
                <w:lang w:val="pl-PL"/>
              </w:rPr>
              <w:t>1</w:t>
            </w:r>
          </w:p>
        </w:tc>
        <w:tc>
          <w:tcPr>
            <w:tcW w:w="14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8DE77E" w14:textId="77777777" w:rsidR="001F6879" w:rsidRPr="00AF6044" w:rsidRDefault="00AF6044">
            <w:pPr>
              <w:spacing w:after="0"/>
              <w:rPr>
                <w:lang w:val="pl-PL"/>
              </w:rPr>
            </w:pPr>
            <w:r w:rsidRPr="00AF6044">
              <w:rPr>
                <w:rFonts w:ascii="Times New Roman" w:hAnsi="Times New Roman"/>
                <w:color w:val="000000"/>
                <w:lang w:val="pl-PL"/>
              </w:rPr>
              <w:t>Tytuł:</w:t>
            </w:r>
          </w:p>
        </w:tc>
        <w:tc>
          <w:tcPr>
            <w:tcW w:w="67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F67CE0" w14:textId="77777777" w:rsidR="001F6879" w:rsidRPr="00AF6044" w:rsidRDefault="00AF6044">
            <w:pPr>
              <w:spacing w:after="0"/>
              <w:rPr>
                <w:lang w:val="pl-PL"/>
              </w:rPr>
            </w:pPr>
            <w:r w:rsidRPr="00AF6044">
              <w:rPr>
                <w:rFonts w:ascii="Times New Roman" w:hAnsi="Times New Roman"/>
                <w:color w:val="000000"/>
                <w:lang w:val="pl-PL"/>
              </w:rPr>
              <w:t>Czasopisma feministyczne</w:t>
            </w:r>
          </w:p>
        </w:tc>
      </w:tr>
      <w:tr w:rsidR="001F6879" w:rsidRPr="00AF6044" w14:paraId="01E6E759" w14:textId="77777777">
        <w:trPr>
          <w:trHeight w:val="45"/>
          <w:tblCellSpacing w:w="0" w:type="auto"/>
        </w:trPr>
        <w:tc>
          <w:tcPr>
            <w:tcW w:w="2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6DE20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85A3B9"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1FB3C78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245ED78"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Czasopisma feministyczne;</w:t>
            </w:r>
            <w:r w:rsidRPr="00AF6044">
              <w:rPr>
                <w:rFonts w:ascii="Times New Roman" w:hAnsi="Times New Roman"/>
                <w:color w:val="000000"/>
                <w:lang w:val="pl-PL"/>
              </w:rPr>
              <w:t xml:space="preserve"> pierw. tyt. w Kr. „Nowe Słowo: dwutygodnik społeczno-literacki” (1902-07), zał. przez M. Turzymę, (właśc. M. Wiśniewska), także jego red.; oprócz art. programowych kreślących cele działań emancypacyjnych za granicą i na ziemiach pol., zamieszczano teksty </w:t>
            </w:r>
            <w:r w:rsidRPr="00AF6044">
              <w:rPr>
                <w:rFonts w:ascii="Times New Roman" w:hAnsi="Times New Roman"/>
                <w:color w:val="000000"/>
                <w:lang w:val="pl-PL"/>
              </w:rPr>
              <w:t xml:space="preserve">dedykowane wychowaniu i edukacji kobiet, pracy zarobkowej, pismo stanowiło forum dyskusyjne dla kobiet z trzech zaborów, przyczyniło się do krystalizacji oraz szerszego prezentowania programu feministycznego; kwestia ruchu feministycznego pojawiała się na </w:t>
            </w:r>
            <w:r w:rsidRPr="00AF6044">
              <w:rPr>
                <w:rFonts w:ascii="Times New Roman" w:hAnsi="Times New Roman"/>
                <w:color w:val="000000"/>
                <w:lang w:val="pl-PL"/>
              </w:rPr>
              <w:t>łamach pras. kobiecej we wszystkich epokach; pierwotnie na wskroś programowo ukształtowanym periodykiem w Kr. był rocz. „Pełnym Głosem” (1993-97) wyd. przez Fundację Kobiecą „eFKa”, pod red. S. Walczewskiej i B. Kozak; publik. art. dot. analiz pol. feminiz</w:t>
            </w:r>
            <w:r w:rsidRPr="00AF6044">
              <w:rPr>
                <w:rFonts w:ascii="Times New Roman" w:hAnsi="Times New Roman"/>
                <w:color w:val="000000"/>
                <w:lang w:val="pl-PL"/>
              </w:rPr>
              <w:t>mu, przemocy wobec kobiet, filozofii feministycznej, druk. teksty feministyczne sprzed 100 lat, teksty lit., recenzje książek; w 1999 powstała „Zadra: pismo feministyczne” (wyd. do 2017) kwart., nast. półrocz., którego motywem przewodnim była sytuacja kobi</w:t>
            </w:r>
            <w:r w:rsidRPr="00AF6044">
              <w:rPr>
                <w:rFonts w:ascii="Times New Roman" w:hAnsi="Times New Roman"/>
                <w:color w:val="000000"/>
                <w:lang w:val="pl-PL"/>
              </w:rPr>
              <w:t>et zdegradowanych i postrzeganych jako gorsze przez pryzmat swojej roli zawodowej, także istota feminizmu i jego kondycja jako ruchu społ., tematyka dot. sytuacji kobiet na rynku pracy, zdrowia i profilaktyki, macierzyństwa, obecności kobiet na pol. scenie</w:t>
            </w:r>
            <w:r w:rsidRPr="00AF6044">
              <w:rPr>
                <w:rFonts w:ascii="Times New Roman" w:hAnsi="Times New Roman"/>
                <w:color w:val="000000"/>
                <w:lang w:val="pl-PL"/>
              </w:rPr>
              <w:t xml:space="preserve"> polit.; wyd. Fundacja Kobieca eFKa, red. B. Kozak </w:t>
            </w:r>
          </w:p>
        </w:tc>
      </w:tr>
    </w:tbl>
    <w:p w14:paraId="4EFB241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8"/>
        <w:gridCol w:w="778"/>
        <w:gridCol w:w="1530"/>
        <w:gridCol w:w="311"/>
        <w:gridCol w:w="1139"/>
        <w:gridCol w:w="3446"/>
      </w:tblGrid>
      <w:tr w:rsidR="001F6879" w:rsidRPr="00AF6044" w14:paraId="246EDE8E" w14:textId="77777777">
        <w:trPr>
          <w:trHeight w:val="45"/>
          <w:tblCellSpacing w:w="0" w:type="auto"/>
        </w:trPr>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A58012" w14:textId="77777777" w:rsidR="001F6879" w:rsidRPr="00AF6044" w:rsidRDefault="00AF6044">
            <w:pPr>
              <w:spacing w:after="0"/>
              <w:rPr>
                <w:lang w:val="pl-PL"/>
              </w:rPr>
            </w:pPr>
            <w:r w:rsidRPr="00AF6044">
              <w:rPr>
                <w:rFonts w:ascii="Times New Roman" w:hAnsi="Times New Roman"/>
                <w:color w:val="000000"/>
                <w:lang w:val="pl-PL"/>
              </w:rPr>
              <w:t>Id:</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2EFEF7" w14:textId="77777777" w:rsidR="001F6879" w:rsidRPr="00AF6044" w:rsidRDefault="00AF6044">
            <w:pPr>
              <w:spacing w:after="0"/>
              <w:rPr>
                <w:lang w:val="pl-PL"/>
              </w:rPr>
            </w:pPr>
            <w:r w:rsidRPr="00AF6044">
              <w:rPr>
                <w:rFonts w:ascii="Times New Roman" w:hAnsi="Times New Roman"/>
                <w:color w:val="000000"/>
                <w:lang w:val="pl-PL"/>
              </w:rPr>
              <w:t>160</w:t>
            </w:r>
          </w:p>
        </w:tc>
        <w:tc>
          <w:tcPr>
            <w:tcW w:w="22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F82E0F" w14:textId="77777777" w:rsidR="001F6879" w:rsidRPr="00AF6044" w:rsidRDefault="00AF6044">
            <w:pPr>
              <w:spacing w:after="0"/>
              <w:rPr>
                <w:lang w:val="pl-PL"/>
              </w:rPr>
            </w:pPr>
            <w:r w:rsidRPr="00AF6044">
              <w:rPr>
                <w:rFonts w:ascii="Times New Roman" w:hAnsi="Times New Roman"/>
                <w:color w:val="000000"/>
                <w:lang w:val="pl-PL"/>
              </w:rPr>
              <w:t>Wersja:</w:t>
            </w:r>
          </w:p>
        </w:tc>
        <w:tc>
          <w:tcPr>
            <w:tcW w:w="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0BD79B" w14:textId="77777777" w:rsidR="001F6879" w:rsidRPr="00AF6044" w:rsidRDefault="00AF6044">
            <w:pPr>
              <w:spacing w:after="0"/>
              <w:rPr>
                <w:lang w:val="pl-PL"/>
              </w:rPr>
            </w:pPr>
            <w:r w:rsidRPr="00AF6044">
              <w:rPr>
                <w:rFonts w:ascii="Times New Roman" w:hAnsi="Times New Roman"/>
                <w:color w:val="000000"/>
                <w:lang w:val="pl-PL"/>
              </w:rPr>
              <w:t>1</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5B2D34" w14:textId="77777777" w:rsidR="001F6879" w:rsidRPr="00AF6044" w:rsidRDefault="00AF6044">
            <w:pPr>
              <w:spacing w:after="0"/>
              <w:rPr>
                <w:lang w:val="pl-PL"/>
              </w:rPr>
            </w:pPr>
            <w:r w:rsidRPr="00AF6044">
              <w:rPr>
                <w:rFonts w:ascii="Times New Roman" w:hAnsi="Times New Roman"/>
                <w:color w:val="000000"/>
                <w:lang w:val="pl-PL"/>
              </w:rPr>
              <w:t>Tytuł:</w:t>
            </w:r>
          </w:p>
        </w:tc>
        <w:tc>
          <w:tcPr>
            <w:tcW w:w="60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E1D9D6" w14:textId="77777777" w:rsidR="001F6879" w:rsidRPr="00AF6044" w:rsidRDefault="00AF6044">
            <w:pPr>
              <w:spacing w:after="0"/>
              <w:rPr>
                <w:lang w:val="pl-PL"/>
              </w:rPr>
            </w:pPr>
            <w:r w:rsidRPr="00AF6044">
              <w:rPr>
                <w:rFonts w:ascii="Times New Roman" w:hAnsi="Times New Roman"/>
                <w:color w:val="000000"/>
                <w:lang w:val="pl-PL"/>
              </w:rPr>
              <w:t>Czasopisma naukowe</w:t>
            </w:r>
          </w:p>
        </w:tc>
      </w:tr>
      <w:tr w:rsidR="001F6879" w:rsidRPr="00AF6044" w14:paraId="70D7B79D" w14:textId="77777777">
        <w:trPr>
          <w:trHeight w:val="45"/>
          <w:tblCellSpacing w:w="0" w:type="auto"/>
        </w:trPr>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5CB21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283721"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4760359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EABFEF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Czasopisma naukowe.</w:t>
            </w:r>
            <w:r w:rsidRPr="00AF6044">
              <w:rPr>
                <w:rFonts w:ascii="Times New Roman" w:hAnsi="Times New Roman"/>
                <w:color w:val="000000"/>
                <w:lang w:val="pl-PL"/>
              </w:rPr>
              <w:t xml:space="preserve"> Dzieje czasopism nauk. w Kr. zapoczątkowało wydanie przez J.S. Bandkiego, łacińskiego pisma „Miscellanea Cracoviensia" (1814-15); ich dalszy rozwój w XIX w. związany był z działalnością Tow. Nauk. Krakowskiego i UJ, ukazały się wówczas tytuły </w:t>
            </w:r>
            <w:r w:rsidRPr="00AF6044">
              <w:rPr>
                <w:rFonts w:ascii="Times New Roman" w:hAnsi="Times New Roman"/>
                <w:b/>
                <w:color w:val="000000"/>
                <w:lang w:val="pl-PL"/>
              </w:rPr>
              <w:t>„Rocznik Tow</w:t>
            </w:r>
            <w:r w:rsidRPr="00AF6044">
              <w:rPr>
                <w:rFonts w:ascii="Times New Roman" w:hAnsi="Times New Roman"/>
                <w:b/>
                <w:color w:val="000000"/>
                <w:lang w:val="pl-PL"/>
              </w:rPr>
              <w:t>arzystwa Naukowego z Uniwersytetem Krakowskim Połączonego”</w:t>
            </w:r>
            <w:r w:rsidRPr="00AF6044">
              <w:rPr>
                <w:rFonts w:ascii="Times New Roman" w:hAnsi="Times New Roman"/>
                <w:color w:val="000000"/>
                <w:lang w:val="pl-PL"/>
              </w:rPr>
              <w:t xml:space="preserve"> (1817-72), </w:t>
            </w:r>
            <w:r w:rsidRPr="00AF6044">
              <w:rPr>
                <w:rFonts w:ascii="Times New Roman" w:hAnsi="Times New Roman"/>
                <w:b/>
                <w:color w:val="000000"/>
                <w:lang w:val="pl-PL"/>
              </w:rPr>
              <w:t>„Rozmaitości Naukowe"</w:t>
            </w:r>
            <w:r w:rsidRPr="00AF6044">
              <w:rPr>
                <w:rFonts w:ascii="Times New Roman" w:hAnsi="Times New Roman"/>
                <w:color w:val="000000"/>
                <w:lang w:val="pl-PL"/>
              </w:rPr>
              <w:t xml:space="preserve"> (1828-31), </w:t>
            </w:r>
            <w:r w:rsidRPr="00AF6044">
              <w:rPr>
                <w:rFonts w:ascii="Times New Roman" w:hAnsi="Times New Roman"/>
                <w:b/>
                <w:color w:val="000000"/>
                <w:lang w:val="pl-PL"/>
              </w:rPr>
              <w:t>„Rocznik Wydziału Lekarskiego UJ"</w:t>
            </w:r>
            <w:r w:rsidRPr="00AF6044">
              <w:rPr>
                <w:rFonts w:ascii="Times New Roman" w:hAnsi="Times New Roman"/>
                <w:color w:val="000000"/>
                <w:lang w:val="pl-PL"/>
              </w:rPr>
              <w:t xml:space="preserve"> (1838-45) przez J. Majera i F. Skobla; duże znacznie dla środowiska naukowego miał </w:t>
            </w:r>
            <w:r w:rsidRPr="00AF6044">
              <w:rPr>
                <w:rFonts w:ascii="Times New Roman" w:hAnsi="Times New Roman"/>
                <w:b/>
                <w:color w:val="000000"/>
                <w:lang w:val="pl-PL"/>
              </w:rPr>
              <w:t>„Kwartalnik Naukowy”</w:t>
            </w:r>
            <w:r w:rsidRPr="00AF6044">
              <w:rPr>
                <w:rFonts w:ascii="Times New Roman" w:hAnsi="Times New Roman"/>
                <w:color w:val="000000"/>
                <w:lang w:val="pl-PL"/>
              </w:rPr>
              <w:t xml:space="preserve"> (1835-36), ciek</w:t>
            </w:r>
            <w:r w:rsidRPr="00AF6044">
              <w:rPr>
                <w:rFonts w:ascii="Times New Roman" w:hAnsi="Times New Roman"/>
                <w:color w:val="000000"/>
                <w:lang w:val="pl-PL"/>
              </w:rPr>
              <w:t xml:space="preserve">awa inicjatywa A.Z. Helcla; w okresie zaborów wydano łącznie 34 pisma naukowe, dot. historii, prawa, numizmatyki, archeologii i filologii; zdecydowanie dominowały periodyki z zakresu humanistyki, większość z nich miała charakter krótkotrwały, średni okres </w:t>
            </w:r>
            <w:r w:rsidRPr="00AF6044">
              <w:rPr>
                <w:rFonts w:ascii="Times New Roman" w:hAnsi="Times New Roman"/>
                <w:color w:val="000000"/>
                <w:lang w:val="pl-PL"/>
              </w:rPr>
              <w:t xml:space="preserve">ukazywania ok. 6 lat; do najważniejszych należały, </w:t>
            </w:r>
            <w:r w:rsidRPr="00AF6044">
              <w:rPr>
                <w:rFonts w:ascii="Times New Roman" w:hAnsi="Times New Roman"/>
                <w:b/>
                <w:color w:val="000000"/>
                <w:lang w:val="pl-PL"/>
              </w:rPr>
              <w:t>„Starożytności i Pomniki Krakowa”</w:t>
            </w:r>
            <w:r w:rsidRPr="00AF6044">
              <w:rPr>
                <w:rFonts w:ascii="Times New Roman" w:hAnsi="Times New Roman"/>
                <w:color w:val="000000"/>
                <w:lang w:val="pl-PL"/>
              </w:rPr>
              <w:t xml:space="preserve"> (1847-49), </w:t>
            </w:r>
            <w:r w:rsidRPr="00AF6044">
              <w:rPr>
                <w:rFonts w:ascii="Times New Roman" w:hAnsi="Times New Roman"/>
                <w:b/>
                <w:color w:val="000000"/>
                <w:lang w:val="pl-PL"/>
              </w:rPr>
              <w:t>„Przegląd Lekarski"</w:t>
            </w:r>
            <w:r w:rsidRPr="00AF6044">
              <w:rPr>
                <w:rFonts w:ascii="Times New Roman" w:hAnsi="Times New Roman"/>
                <w:color w:val="000000"/>
                <w:lang w:val="pl-PL"/>
              </w:rPr>
              <w:t xml:space="preserve"> (1862-), </w:t>
            </w:r>
            <w:r w:rsidRPr="00AF6044">
              <w:rPr>
                <w:rFonts w:ascii="Times New Roman" w:hAnsi="Times New Roman"/>
                <w:b/>
                <w:color w:val="000000"/>
                <w:lang w:val="pl-PL"/>
              </w:rPr>
              <w:t>„Wiadomości Numizmatyczno-Archeologiczne"</w:t>
            </w:r>
            <w:r w:rsidRPr="00AF6044">
              <w:rPr>
                <w:rFonts w:ascii="Times New Roman" w:hAnsi="Times New Roman"/>
                <w:color w:val="000000"/>
                <w:lang w:val="pl-PL"/>
              </w:rPr>
              <w:t xml:space="preserve"> (1889-48) </w:t>
            </w:r>
            <w:r w:rsidRPr="00AF6044">
              <w:rPr>
                <w:rFonts w:ascii="Times New Roman" w:hAnsi="Times New Roman"/>
                <w:b/>
                <w:color w:val="000000"/>
                <w:lang w:val="pl-PL"/>
              </w:rPr>
              <w:t>„Czasopismo Prawnicze i Ekonomiczne”</w:t>
            </w:r>
            <w:r w:rsidRPr="00AF6044">
              <w:rPr>
                <w:rFonts w:ascii="Times New Roman" w:hAnsi="Times New Roman"/>
                <w:color w:val="000000"/>
                <w:lang w:val="pl-PL"/>
              </w:rPr>
              <w:t xml:space="preserve"> (1900-45), </w:t>
            </w:r>
            <w:r w:rsidRPr="00AF6044">
              <w:rPr>
                <w:rFonts w:ascii="Times New Roman" w:hAnsi="Times New Roman"/>
                <w:b/>
                <w:color w:val="000000"/>
                <w:lang w:val="pl-PL"/>
              </w:rPr>
              <w:t>„Rocznik Slawistyczny"</w:t>
            </w:r>
            <w:r w:rsidRPr="00AF6044">
              <w:rPr>
                <w:rFonts w:ascii="Times New Roman" w:hAnsi="Times New Roman"/>
                <w:color w:val="000000"/>
                <w:lang w:val="pl-PL"/>
              </w:rPr>
              <w:t xml:space="preserve"> (1908- )</w:t>
            </w:r>
            <w:r w:rsidRPr="00AF6044">
              <w:rPr>
                <w:rFonts w:ascii="Times New Roman" w:hAnsi="Times New Roman"/>
                <w:color w:val="000000"/>
                <w:lang w:val="pl-PL"/>
              </w:rPr>
              <w:t xml:space="preserve">. W okresie międzywojennym w Kr. wydawano 76 tytułów nauk. (drugie miejsce po Warszawie) głównie przez społeczny ruch nauk. i szkoły wyższe; obok pism o profilu ogólnym: </w:t>
            </w:r>
            <w:r w:rsidRPr="00AF6044">
              <w:rPr>
                <w:rFonts w:ascii="Times New Roman" w:hAnsi="Times New Roman"/>
                <w:b/>
                <w:color w:val="000000"/>
                <w:lang w:val="pl-PL"/>
              </w:rPr>
              <w:t>„Sprawozdania z Czynności i Posiedzeń Polskiej Akademii Umiejętności w Krakowie</w:t>
            </w:r>
            <w:r w:rsidRPr="00AF6044">
              <w:rPr>
                <w:rFonts w:ascii="Times New Roman" w:hAnsi="Times New Roman"/>
                <w:color w:val="000000"/>
                <w:lang w:val="pl-PL"/>
              </w:rPr>
              <w:t xml:space="preserve"> (1890-</w:t>
            </w:r>
            <w:r w:rsidRPr="00AF6044">
              <w:rPr>
                <w:rFonts w:ascii="Times New Roman" w:hAnsi="Times New Roman"/>
                <w:color w:val="000000"/>
                <w:lang w:val="pl-PL"/>
              </w:rPr>
              <w:t xml:space="preserve">1939), </w:t>
            </w:r>
            <w:r w:rsidRPr="00AF6044">
              <w:rPr>
                <w:rFonts w:ascii="Times New Roman" w:hAnsi="Times New Roman"/>
                <w:b/>
                <w:color w:val="000000"/>
                <w:lang w:val="pl-PL"/>
              </w:rPr>
              <w:t>„Rocznik Akademii Umiejętności w Krakowie”</w:t>
            </w:r>
            <w:r w:rsidRPr="00AF6044">
              <w:rPr>
                <w:rFonts w:ascii="Times New Roman" w:hAnsi="Times New Roman"/>
                <w:color w:val="000000"/>
                <w:lang w:val="pl-PL"/>
              </w:rPr>
              <w:t xml:space="preserve"> (1892-1952), ukazywały się periodyki specjalne, głównie z zakresu nauk medycznych, językoznawstwa, pedagogiki, m.in. </w:t>
            </w:r>
            <w:r w:rsidRPr="00AF6044">
              <w:rPr>
                <w:rFonts w:ascii="Times New Roman" w:hAnsi="Times New Roman"/>
                <w:b/>
                <w:color w:val="000000"/>
                <w:lang w:val="pl-PL"/>
              </w:rPr>
              <w:t>„Ruch Pedagogiczny”</w:t>
            </w:r>
            <w:r w:rsidRPr="00AF6044">
              <w:rPr>
                <w:rFonts w:ascii="Times New Roman" w:hAnsi="Times New Roman"/>
                <w:color w:val="000000"/>
                <w:lang w:val="pl-PL"/>
              </w:rPr>
              <w:t xml:space="preserve"> (1912-), </w:t>
            </w:r>
            <w:r w:rsidRPr="00AF6044">
              <w:rPr>
                <w:rFonts w:ascii="Times New Roman" w:hAnsi="Times New Roman"/>
                <w:b/>
                <w:color w:val="000000"/>
                <w:lang w:val="pl-PL"/>
              </w:rPr>
              <w:t>„Język Polski”</w:t>
            </w:r>
            <w:r w:rsidRPr="00AF6044">
              <w:rPr>
                <w:rFonts w:ascii="Times New Roman" w:hAnsi="Times New Roman"/>
                <w:color w:val="000000"/>
                <w:lang w:val="pl-PL"/>
              </w:rPr>
              <w:t xml:space="preserve"> (1913-), </w:t>
            </w:r>
            <w:r w:rsidRPr="00AF6044">
              <w:rPr>
                <w:rFonts w:ascii="Times New Roman" w:hAnsi="Times New Roman"/>
                <w:b/>
                <w:color w:val="000000"/>
                <w:lang w:val="pl-PL"/>
              </w:rPr>
              <w:t>„Biuletyn Polskiego Towarzystwa Języ</w:t>
            </w:r>
            <w:r w:rsidRPr="00AF6044">
              <w:rPr>
                <w:rFonts w:ascii="Times New Roman" w:hAnsi="Times New Roman"/>
                <w:b/>
                <w:color w:val="000000"/>
                <w:lang w:val="pl-PL"/>
              </w:rPr>
              <w:t>koznawczego”</w:t>
            </w:r>
            <w:r w:rsidRPr="00AF6044">
              <w:rPr>
                <w:rFonts w:ascii="Times New Roman" w:hAnsi="Times New Roman"/>
                <w:color w:val="000000"/>
                <w:lang w:val="pl-PL"/>
              </w:rPr>
              <w:t xml:space="preserve"> (1927-), </w:t>
            </w:r>
            <w:r w:rsidRPr="00AF6044">
              <w:rPr>
                <w:rFonts w:ascii="Times New Roman" w:hAnsi="Times New Roman"/>
                <w:b/>
                <w:color w:val="000000"/>
                <w:lang w:val="pl-PL"/>
              </w:rPr>
              <w:t>„Kwartalnik Filozoficzny”</w:t>
            </w:r>
            <w:r w:rsidRPr="00AF6044">
              <w:rPr>
                <w:rFonts w:ascii="Times New Roman" w:hAnsi="Times New Roman"/>
                <w:color w:val="000000"/>
                <w:lang w:val="pl-PL"/>
              </w:rPr>
              <w:t xml:space="preserve"> (1922-), </w:t>
            </w:r>
            <w:r w:rsidRPr="00AF6044">
              <w:rPr>
                <w:rFonts w:ascii="Times New Roman" w:hAnsi="Times New Roman"/>
                <w:b/>
                <w:color w:val="000000"/>
                <w:lang w:val="pl-PL"/>
              </w:rPr>
              <w:t>„Przegląd Współczesny”</w:t>
            </w:r>
            <w:r w:rsidRPr="00AF6044">
              <w:rPr>
                <w:rFonts w:ascii="Times New Roman" w:hAnsi="Times New Roman"/>
                <w:color w:val="000000"/>
                <w:lang w:val="pl-PL"/>
              </w:rPr>
              <w:t xml:space="preserve">, (1922-39), </w:t>
            </w:r>
            <w:r w:rsidRPr="00AF6044">
              <w:rPr>
                <w:rFonts w:ascii="Times New Roman" w:hAnsi="Times New Roman"/>
                <w:b/>
                <w:color w:val="000000"/>
                <w:lang w:val="pl-PL"/>
              </w:rPr>
              <w:t>„Polonia Sacra”</w:t>
            </w:r>
            <w:r w:rsidRPr="00AF6044">
              <w:rPr>
                <w:rFonts w:ascii="Times New Roman" w:hAnsi="Times New Roman"/>
                <w:color w:val="000000"/>
                <w:lang w:val="pl-PL"/>
              </w:rPr>
              <w:t xml:space="preserve"> (1918-21) i </w:t>
            </w:r>
            <w:r w:rsidRPr="00AF6044">
              <w:rPr>
                <w:rFonts w:ascii="Times New Roman" w:hAnsi="Times New Roman"/>
                <w:b/>
                <w:color w:val="000000"/>
                <w:lang w:val="pl-PL"/>
              </w:rPr>
              <w:t>„Nowa Polonia Sacra</w:t>
            </w:r>
            <w:r w:rsidRPr="00AF6044">
              <w:rPr>
                <w:rFonts w:ascii="Times New Roman" w:hAnsi="Times New Roman"/>
                <w:color w:val="000000"/>
                <w:lang w:val="pl-PL"/>
              </w:rPr>
              <w:t xml:space="preserve"> (1928-), </w:t>
            </w:r>
            <w:r w:rsidRPr="00AF6044">
              <w:rPr>
                <w:rFonts w:ascii="Times New Roman" w:hAnsi="Times New Roman"/>
                <w:b/>
                <w:color w:val="000000"/>
                <w:lang w:val="pl-PL"/>
              </w:rPr>
              <w:t>„Acta Astronomica”</w:t>
            </w:r>
            <w:r w:rsidRPr="00AF6044">
              <w:rPr>
                <w:rFonts w:ascii="Times New Roman" w:hAnsi="Times New Roman"/>
                <w:color w:val="000000"/>
                <w:lang w:val="pl-PL"/>
              </w:rPr>
              <w:t xml:space="preserve"> (1924-). W Krakowie narodziła się też nowa dyscyplina naukowa balneologia, która dyspono</w:t>
            </w:r>
            <w:r w:rsidRPr="00AF6044">
              <w:rPr>
                <w:rFonts w:ascii="Times New Roman" w:hAnsi="Times New Roman"/>
                <w:color w:val="000000"/>
                <w:lang w:val="pl-PL"/>
              </w:rPr>
              <w:t xml:space="preserve">wała dwoma tytułami </w:t>
            </w:r>
            <w:r w:rsidRPr="00AF6044">
              <w:rPr>
                <w:rFonts w:ascii="Times New Roman" w:hAnsi="Times New Roman"/>
                <w:b/>
                <w:color w:val="000000"/>
                <w:lang w:val="pl-PL"/>
              </w:rPr>
              <w:t>„Pamiętnikiem Polskiego Towarzystwa Balneologicznego”</w:t>
            </w:r>
            <w:r w:rsidRPr="00AF6044">
              <w:rPr>
                <w:rFonts w:ascii="Times New Roman" w:hAnsi="Times New Roman"/>
                <w:color w:val="000000"/>
                <w:lang w:val="pl-PL"/>
              </w:rPr>
              <w:t xml:space="preserve"> (1905-35) i </w:t>
            </w:r>
            <w:r w:rsidRPr="00AF6044">
              <w:rPr>
                <w:rFonts w:ascii="Times New Roman" w:hAnsi="Times New Roman"/>
                <w:b/>
                <w:color w:val="000000"/>
                <w:lang w:val="pl-PL"/>
              </w:rPr>
              <w:t>„Acta Balneologica Polonica”</w:t>
            </w:r>
            <w:r w:rsidRPr="00AF6044">
              <w:rPr>
                <w:rFonts w:ascii="Times New Roman" w:hAnsi="Times New Roman"/>
                <w:color w:val="000000"/>
                <w:lang w:val="pl-PL"/>
              </w:rPr>
              <w:t xml:space="preserve"> (1937-39). Po II wojnie światowej do 1949 r. wznowiono 30 pism nauk., w późniejszym okresie po likwidacji PAU i przejęciu jej majątku przez w</w:t>
            </w:r>
            <w:r w:rsidRPr="00AF6044">
              <w:rPr>
                <w:rFonts w:ascii="Times New Roman" w:hAnsi="Times New Roman"/>
                <w:color w:val="000000"/>
                <w:lang w:val="pl-PL"/>
              </w:rPr>
              <w:t>arszawską PAN, część tytułów przeniesiono do Warszawy, część zlikwidowano, ich liczba spadła do 21; ponowny wzrost tyt. odnotowano w 1957 r., kiedy powołano samodzielny Oddział PAN w Krakowie; równolegle zaczęły funkcjonować nowe uczelnie akademickie, inst</w:t>
            </w:r>
            <w:r w:rsidRPr="00AF6044">
              <w:rPr>
                <w:rFonts w:ascii="Times New Roman" w:hAnsi="Times New Roman"/>
                <w:color w:val="000000"/>
                <w:lang w:val="pl-PL"/>
              </w:rPr>
              <w:t>ytuty naukowe i ośrodki badawcze, rozwijał się nadal społeczny ruch naukowy; obok periodyków nauk. pojawiły się uczelniane wydawnictwa zbiorowe (zeszyty naukowe); w 1970 r. odnotowano 87 tyt., w 1986 -111, 1989 -215 ; przemiany ustrojowe po 1989 r. nie wpł</w:t>
            </w:r>
            <w:r w:rsidRPr="00AF6044">
              <w:rPr>
                <w:rFonts w:ascii="Times New Roman" w:hAnsi="Times New Roman"/>
                <w:color w:val="000000"/>
                <w:lang w:val="pl-PL"/>
              </w:rPr>
              <w:t>ynęły znacząco na kondycję pism naukowych, w 1999 r. wychodziło 300 tyt., część z nich zmieniła tytuły, inne zmieniły siedzibę redakcji, wydawcy zaczęli ubiegać się o ich umiędzynarodowienie i obecność na prestiżowych indeksach cytowań; sukces ten osiągnęł</w:t>
            </w:r>
            <w:r w:rsidRPr="00AF6044">
              <w:rPr>
                <w:rFonts w:ascii="Times New Roman" w:hAnsi="Times New Roman"/>
                <w:color w:val="000000"/>
                <w:lang w:val="pl-PL"/>
              </w:rPr>
              <w:t xml:space="preserve">y m.in. </w:t>
            </w:r>
            <w:r w:rsidRPr="00AF6044">
              <w:rPr>
                <w:rFonts w:ascii="Times New Roman" w:hAnsi="Times New Roman"/>
                <w:b/>
                <w:color w:val="000000"/>
                <w:lang w:val="pl-PL"/>
              </w:rPr>
              <w:t>„Acta Biologica Cracoviensia Series Zoologia”, „Artibus et Historiae”, „Acta Biologica Cracoviensia, series Botanica”; „Acta Physica Polonica B”, „Folia Biologica”, „Historyka”, „Klinika Oczna”, „Przegląd Odlewnictwa”, „Rocznik Slawistyczny”,</w:t>
            </w:r>
            <w:r w:rsidRPr="00AF6044">
              <w:rPr>
                <w:rFonts w:ascii="Times New Roman" w:hAnsi="Times New Roman"/>
                <w:color w:val="000000"/>
                <w:lang w:val="pl-PL"/>
              </w:rPr>
              <w:t xml:space="preserve"> </w:t>
            </w:r>
          </w:p>
        </w:tc>
      </w:tr>
    </w:tbl>
    <w:p w14:paraId="50F5047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03"/>
        <w:gridCol w:w="807"/>
        <w:gridCol w:w="1587"/>
        <w:gridCol w:w="323"/>
        <w:gridCol w:w="1180"/>
        <w:gridCol w:w="3242"/>
      </w:tblGrid>
      <w:tr w:rsidR="001F6879" w:rsidRPr="00AF6044" w14:paraId="13646558" w14:textId="77777777">
        <w:trPr>
          <w:trHeight w:val="45"/>
          <w:tblCellSpacing w:w="0" w:type="auto"/>
        </w:trPr>
        <w:tc>
          <w:tcPr>
            <w:tcW w:w="26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B88FC2" w14:textId="77777777" w:rsidR="001F6879" w:rsidRPr="00AF6044" w:rsidRDefault="00AF6044">
            <w:pPr>
              <w:spacing w:after="0"/>
              <w:rPr>
                <w:lang w:val="pl-PL"/>
              </w:rPr>
            </w:pPr>
            <w:r w:rsidRPr="00AF6044">
              <w:rPr>
                <w:rFonts w:ascii="Times New Roman" w:hAnsi="Times New Roman"/>
                <w:color w:val="000000"/>
                <w:lang w:val="pl-PL"/>
              </w:rPr>
              <w:t>Id:</w:t>
            </w:r>
          </w:p>
        </w:tc>
        <w:tc>
          <w:tcPr>
            <w:tcW w:w="11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6FF977" w14:textId="77777777" w:rsidR="001F6879" w:rsidRPr="00AF6044" w:rsidRDefault="00AF6044">
            <w:pPr>
              <w:spacing w:after="0"/>
              <w:rPr>
                <w:lang w:val="pl-PL"/>
              </w:rPr>
            </w:pPr>
            <w:r w:rsidRPr="00AF6044">
              <w:rPr>
                <w:rFonts w:ascii="Times New Roman" w:hAnsi="Times New Roman"/>
                <w:color w:val="000000"/>
                <w:lang w:val="pl-PL"/>
              </w:rPr>
              <w:t>124</w:t>
            </w:r>
          </w:p>
        </w:tc>
        <w:tc>
          <w:tcPr>
            <w:tcW w:w="23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C22AF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F70C50" w14:textId="77777777" w:rsidR="001F6879" w:rsidRPr="00AF6044" w:rsidRDefault="00AF6044">
            <w:pPr>
              <w:spacing w:after="0"/>
              <w:rPr>
                <w:lang w:val="pl-PL"/>
              </w:rPr>
            </w:pPr>
            <w:r w:rsidRPr="00AF6044">
              <w:rPr>
                <w:rFonts w:ascii="Times New Roman" w:hAnsi="Times New Roman"/>
                <w:color w:val="000000"/>
                <w:lang w:val="pl-PL"/>
              </w:rPr>
              <w:t>1</w:t>
            </w:r>
          </w:p>
        </w:tc>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A036F2" w14:textId="77777777" w:rsidR="001F6879" w:rsidRPr="00AF6044" w:rsidRDefault="00AF6044">
            <w:pPr>
              <w:spacing w:after="0"/>
              <w:rPr>
                <w:lang w:val="pl-PL"/>
              </w:rPr>
            </w:pPr>
            <w:r w:rsidRPr="00AF6044">
              <w:rPr>
                <w:rFonts w:ascii="Times New Roman" w:hAnsi="Times New Roman"/>
                <w:color w:val="000000"/>
                <w:lang w:val="pl-PL"/>
              </w:rPr>
              <w:t>Tytuł:</w:t>
            </w:r>
          </w:p>
        </w:tc>
        <w:tc>
          <w:tcPr>
            <w:tcW w:w="57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68D29C" w14:textId="77777777" w:rsidR="001F6879" w:rsidRPr="00AF6044" w:rsidRDefault="00AF6044">
            <w:pPr>
              <w:spacing w:after="0"/>
              <w:rPr>
                <w:lang w:val="pl-PL"/>
              </w:rPr>
            </w:pPr>
            <w:r w:rsidRPr="00AF6044">
              <w:rPr>
                <w:rFonts w:ascii="Times New Roman" w:hAnsi="Times New Roman"/>
                <w:color w:val="000000"/>
                <w:lang w:val="pl-PL"/>
              </w:rPr>
              <w:t>Czytelnia Izraelicka</w:t>
            </w:r>
          </w:p>
        </w:tc>
      </w:tr>
      <w:tr w:rsidR="001F6879" w:rsidRPr="00AF6044" w14:paraId="3EA0D5CF" w14:textId="77777777">
        <w:trPr>
          <w:trHeight w:val="45"/>
          <w:tblCellSpacing w:w="0" w:type="auto"/>
        </w:trPr>
        <w:tc>
          <w:tcPr>
            <w:tcW w:w="26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909D1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E63C36" w14:textId="77777777" w:rsidR="001F6879" w:rsidRPr="00AF6044" w:rsidRDefault="00AF6044">
            <w:pPr>
              <w:spacing w:after="0"/>
              <w:rPr>
                <w:lang w:val="pl-PL"/>
              </w:rPr>
            </w:pPr>
            <w:r w:rsidRPr="00AF6044">
              <w:rPr>
                <w:rFonts w:ascii="Times New Roman" w:hAnsi="Times New Roman"/>
                <w:color w:val="000000"/>
                <w:lang w:val="pl-PL"/>
              </w:rPr>
              <w:t xml:space="preserve">Alicja Maciejewska-Maślak - 0; </w:t>
            </w:r>
          </w:p>
        </w:tc>
      </w:tr>
      <w:tr w:rsidR="001F6879" w:rsidRPr="00AF6044" w14:paraId="59FD5B0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B373925" w14:textId="77777777" w:rsidR="001F6879" w:rsidRPr="00AF6044" w:rsidRDefault="00AF6044">
            <w:pPr>
              <w:spacing w:after="269"/>
              <w:ind w:left="15"/>
              <w:rPr>
                <w:lang w:val="pl-PL"/>
              </w:rPr>
            </w:pPr>
            <w:r w:rsidRPr="00AF6044">
              <w:rPr>
                <w:rFonts w:ascii="Times New Roman" w:hAnsi="Times New Roman"/>
                <w:color w:val="000000"/>
                <w:lang w:val="pl-PL"/>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w:t>
            </w:r>
            <w:r w:rsidRPr="00AF6044">
              <w:rPr>
                <w:rFonts w:ascii="Times New Roman" w:hAnsi="Times New Roman"/>
                <w:color w:val="000000"/>
                <w:lang w:val="pl-PL"/>
              </w:rPr>
              <w:t>olską”. Zał. przez przedstawicieli inteligencji żyd.; w zarządzie zasiadali m.in. kaznodzieja S. Dankowicz, adwokat J. A. Popper, księgarz I. Herzog, lek. J. Warschauer, studenci prawa J. Rosenblatt i Z. Markusfeld. Większość cz. zarz. była związana ze śro</w:t>
            </w:r>
            <w:r w:rsidRPr="00AF6044">
              <w:rPr>
                <w:rFonts w:ascii="Times New Roman" w:hAnsi="Times New Roman"/>
                <w:color w:val="000000"/>
                <w:lang w:val="pl-PL"/>
              </w:rPr>
              <w:t xml:space="preserve">d. postępowym. </w:t>
            </w:r>
          </w:p>
          <w:p w14:paraId="50981D34" w14:textId="77777777" w:rsidR="001F6879" w:rsidRPr="00AF6044" w:rsidRDefault="00AF6044">
            <w:pPr>
              <w:spacing w:after="269"/>
              <w:ind w:left="15"/>
              <w:rPr>
                <w:lang w:val="pl-PL"/>
              </w:rPr>
            </w:pPr>
            <w:r w:rsidRPr="00AF6044">
              <w:rPr>
                <w:rFonts w:ascii="Times New Roman" w:hAnsi="Times New Roman"/>
                <w:color w:val="000000"/>
                <w:lang w:val="pl-PL"/>
              </w:rPr>
              <w:t xml:space="preserve"> Księgozbiór obejmował oprac. nauk. „ze szczególnem uwzględnieniem piśmiennictwa ojczystego i żydowskiego, tak w języku hebrajskim, jak i w innych” oraz kolekcję czasopism nauk. i polit. </w:t>
            </w:r>
            <w:r w:rsidRPr="00AF6044">
              <w:rPr>
                <w:rFonts w:ascii="Times New Roman" w:hAnsi="Times New Roman"/>
                <w:b/>
                <w:color w:val="000000"/>
                <w:lang w:val="pl-PL"/>
              </w:rPr>
              <w:t>Cz.</w:t>
            </w:r>
            <w:r w:rsidRPr="00AF6044">
              <w:rPr>
                <w:rFonts w:ascii="Times New Roman" w:hAnsi="Times New Roman"/>
                <w:color w:val="000000"/>
                <w:lang w:val="pl-PL"/>
              </w:rPr>
              <w:t xml:space="preserve"> organizowała odczyty „z dziedziny rozmaitych umiejętności”, dot. historii Polski i Żydów, tematów judaist. i ogólnych; wygłaszał je m.in. kaznodzieja M. Duschak. </w:t>
            </w:r>
          </w:p>
          <w:p w14:paraId="76A528C8" w14:textId="77777777" w:rsidR="001F6879" w:rsidRPr="00AF6044" w:rsidRDefault="00AF6044">
            <w:pPr>
              <w:spacing w:after="269"/>
              <w:ind w:left="15"/>
              <w:rPr>
                <w:lang w:val="pl-PL"/>
              </w:rPr>
            </w:pPr>
            <w:r w:rsidRPr="00AF6044">
              <w:rPr>
                <w:rFonts w:ascii="Times New Roman" w:hAnsi="Times New Roman"/>
                <w:color w:val="000000"/>
                <w:lang w:val="pl-PL"/>
              </w:rPr>
              <w:t xml:space="preserve"> Księgozbiór udostępniano bezpłatnie i </w:t>
            </w:r>
            <w:r w:rsidRPr="00AF6044">
              <w:rPr>
                <w:rFonts w:ascii="Times New Roman" w:hAnsi="Times New Roman"/>
                <w:b/>
                <w:color w:val="000000"/>
                <w:lang w:val="pl-PL"/>
              </w:rPr>
              <w:t>Cz.</w:t>
            </w:r>
            <w:r w:rsidRPr="00AF6044">
              <w:rPr>
                <w:rFonts w:ascii="Times New Roman" w:hAnsi="Times New Roman"/>
                <w:color w:val="000000"/>
                <w:lang w:val="pl-PL"/>
              </w:rPr>
              <w:t xml:space="preserve"> miała częściowo otwarty charakter; w źródłach nie</w:t>
            </w:r>
            <w:r w:rsidRPr="00AF6044">
              <w:rPr>
                <w:rFonts w:ascii="Times New Roman" w:hAnsi="Times New Roman"/>
                <w:color w:val="000000"/>
                <w:lang w:val="pl-PL"/>
              </w:rPr>
              <w:t xml:space="preserve">kiedy określana mianem „publicznej”, pod tym względem była instyt. pionierską. </w:t>
            </w:r>
          </w:p>
          <w:p w14:paraId="391A7924" w14:textId="77777777" w:rsidR="001F6879" w:rsidRPr="00AF6044" w:rsidRDefault="00AF6044">
            <w:pPr>
              <w:spacing w:after="269"/>
              <w:ind w:left="15"/>
              <w:rPr>
                <w:lang w:val="pl-PL"/>
              </w:rPr>
            </w:pPr>
            <w:r w:rsidRPr="00AF6044">
              <w:rPr>
                <w:rFonts w:ascii="Times New Roman" w:hAnsi="Times New Roman"/>
                <w:color w:val="000000"/>
                <w:lang w:val="pl-PL"/>
              </w:rPr>
              <w:t xml:space="preserve"> Od początku jej działalność napotykała trudności i miała okresy przestoju; w XI 1877 odnowiona m.in. dzięki wsparciu młodzieży akademickiej, po czym intensywnie działała; upad</w:t>
            </w:r>
            <w:r w:rsidRPr="00AF6044">
              <w:rPr>
                <w:rFonts w:ascii="Times New Roman" w:hAnsi="Times New Roman"/>
                <w:color w:val="000000"/>
                <w:lang w:val="pl-PL"/>
              </w:rPr>
              <w:t xml:space="preserve">ła zapewne jeszcze w l. 70. Siedziba mieściła się przy ul. Krakowskiej 71. </w:t>
            </w:r>
          </w:p>
          <w:p w14:paraId="47A636EA" w14:textId="77777777" w:rsidR="001F6879" w:rsidRPr="00AF6044" w:rsidRDefault="001F6879">
            <w:pPr>
              <w:spacing w:after="269"/>
              <w:ind w:left="15"/>
              <w:rPr>
                <w:lang w:val="pl-PL"/>
              </w:rPr>
            </w:pPr>
          </w:p>
          <w:p w14:paraId="4E958ADF" w14:textId="77777777" w:rsidR="001F6879" w:rsidRPr="00AF6044" w:rsidRDefault="00AF6044">
            <w:pPr>
              <w:spacing w:after="269"/>
              <w:ind w:left="15"/>
              <w:rPr>
                <w:lang w:val="pl-PL"/>
              </w:rPr>
            </w:pPr>
            <w:r w:rsidRPr="00AF6044">
              <w:rPr>
                <w:rFonts w:ascii="Times New Roman" w:hAnsi="Times New Roman"/>
                <w:color w:val="000000"/>
                <w:lang w:val="pl-PL"/>
              </w:rPr>
              <w:t xml:space="preserve"> Opr. A. Maślak-Maciejewska </w:t>
            </w:r>
          </w:p>
        </w:tc>
      </w:tr>
    </w:tbl>
    <w:p w14:paraId="67995F4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5"/>
        <w:gridCol w:w="827"/>
        <w:gridCol w:w="1626"/>
        <w:gridCol w:w="332"/>
        <w:gridCol w:w="1208"/>
        <w:gridCol w:w="3104"/>
      </w:tblGrid>
      <w:tr w:rsidR="001F6879" w:rsidRPr="00AF6044" w14:paraId="258970DE" w14:textId="77777777">
        <w:trPr>
          <w:trHeight w:val="45"/>
          <w:tblCellSpacing w:w="0" w:type="auto"/>
        </w:trPr>
        <w:tc>
          <w:tcPr>
            <w:tcW w:w="2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E9E551" w14:textId="77777777" w:rsidR="001F6879" w:rsidRPr="00AF6044" w:rsidRDefault="00AF6044">
            <w:pPr>
              <w:spacing w:after="0"/>
              <w:rPr>
                <w:lang w:val="pl-PL"/>
              </w:rPr>
            </w:pPr>
            <w:r w:rsidRPr="00AF6044">
              <w:rPr>
                <w:rFonts w:ascii="Times New Roman" w:hAnsi="Times New Roman"/>
                <w:color w:val="000000"/>
                <w:lang w:val="pl-PL"/>
              </w:rPr>
              <w:t>Id:</w:t>
            </w:r>
          </w:p>
        </w:tc>
        <w:tc>
          <w:tcPr>
            <w:tcW w:w="12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0F0DD3" w14:textId="77777777" w:rsidR="001F6879" w:rsidRPr="00AF6044" w:rsidRDefault="00AF6044">
            <w:pPr>
              <w:spacing w:after="0"/>
              <w:rPr>
                <w:lang w:val="pl-PL"/>
              </w:rPr>
            </w:pPr>
            <w:r w:rsidRPr="00AF6044">
              <w:rPr>
                <w:rFonts w:ascii="Times New Roman" w:hAnsi="Times New Roman"/>
                <w:color w:val="000000"/>
                <w:lang w:val="pl-PL"/>
              </w:rPr>
              <w:t>132</w:t>
            </w:r>
          </w:p>
        </w:tc>
        <w:tc>
          <w:tcPr>
            <w:tcW w:w="24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921060"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8B109A" w14:textId="77777777" w:rsidR="001F6879" w:rsidRPr="00AF6044" w:rsidRDefault="00AF6044">
            <w:pPr>
              <w:spacing w:after="0"/>
              <w:rPr>
                <w:lang w:val="pl-PL"/>
              </w:rPr>
            </w:pPr>
            <w:r w:rsidRPr="00AF6044">
              <w:rPr>
                <w:rFonts w:ascii="Times New Roman" w:hAnsi="Times New Roman"/>
                <w:color w:val="000000"/>
                <w:lang w:val="pl-PL"/>
              </w:rPr>
              <w:t>1</w:t>
            </w:r>
          </w:p>
        </w:tc>
        <w:tc>
          <w:tcPr>
            <w:tcW w:w="17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08B775" w14:textId="77777777" w:rsidR="001F6879" w:rsidRPr="00AF6044" w:rsidRDefault="00AF6044">
            <w:pPr>
              <w:spacing w:after="0"/>
              <w:rPr>
                <w:lang w:val="pl-PL"/>
              </w:rPr>
            </w:pPr>
            <w:r w:rsidRPr="00AF6044">
              <w:rPr>
                <w:rFonts w:ascii="Times New Roman" w:hAnsi="Times New Roman"/>
                <w:color w:val="000000"/>
                <w:lang w:val="pl-PL"/>
              </w:rPr>
              <w:t>Tytuł:</w:t>
            </w:r>
          </w:p>
        </w:tc>
        <w:tc>
          <w:tcPr>
            <w:tcW w:w="5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72B4A9" w14:textId="77777777" w:rsidR="001F6879" w:rsidRPr="00AF6044" w:rsidRDefault="00AF6044">
            <w:pPr>
              <w:spacing w:after="0"/>
              <w:rPr>
                <w:lang w:val="pl-PL"/>
              </w:rPr>
            </w:pPr>
            <w:r w:rsidRPr="00AF6044">
              <w:rPr>
                <w:rFonts w:ascii="Times New Roman" w:hAnsi="Times New Roman"/>
                <w:color w:val="000000"/>
                <w:lang w:val="pl-PL"/>
              </w:rPr>
              <w:t>Dawid Kurzmann</w:t>
            </w:r>
          </w:p>
        </w:tc>
      </w:tr>
      <w:tr w:rsidR="001F6879" w:rsidRPr="00AF6044" w14:paraId="7F009A2C" w14:textId="77777777">
        <w:trPr>
          <w:trHeight w:val="45"/>
          <w:tblCellSpacing w:w="0" w:type="auto"/>
        </w:trPr>
        <w:tc>
          <w:tcPr>
            <w:tcW w:w="2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BBB457"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023037" w14:textId="77777777" w:rsidR="001F6879" w:rsidRPr="00AF6044" w:rsidRDefault="00AF6044">
            <w:pPr>
              <w:spacing w:after="0"/>
              <w:rPr>
                <w:lang w:val="pl-PL"/>
              </w:rPr>
            </w:pPr>
            <w:r w:rsidRPr="00AF6044">
              <w:rPr>
                <w:rFonts w:ascii="Times New Roman" w:hAnsi="Times New Roman"/>
                <w:color w:val="000000"/>
                <w:lang w:val="pl-PL"/>
              </w:rPr>
              <w:t xml:space="preserve">Grzegorz Siwor - 0; </w:t>
            </w:r>
          </w:p>
        </w:tc>
      </w:tr>
      <w:tr w:rsidR="001F6879" w:rsidRPr="00AF6044" w14:paraId="5FDD367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527954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Dawid Alter Kurzmann,</w:t>
            </w:r>
            <w:r w:rsidRPr="00AF6044">
              <w:rPr>
                <w:rFonts w:ascii="Times New Roman" w:hAnsi="Times New Roman"/>
                <w:color w:val="000000"/>
                <w:lang w:val="pl-PL"/>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w:t>
            </w:r>
            <w:r w:rsidRPr="00AF6044">
              <w:rPr>
                <w:rFonts w:ascii="Times New Roman" w:hAnsi="Times New Roman"/>
                <w:color w:val="000000"/>
                <w:lang w:val="pl-PL"/>
              </w:rPr>
              <w:t>kowskim Januszem Korczakiem. Z Krakowem związany co najmniej od 1887; żonaty z Dancze z.d. Sternberg; miał troje dzieci: córka Helę, synowie Baruch i Izrael. Mieszkał na ul. Mostowej 10, a po wysiedleniu do getta w 1941 roku przy placu Zgody 16. Kupiec dzi</w:t>
            </w:r>
            <w:r w:rsidRPr="00AF6044">
              <w:rPr>
                <w:rFonts w:ascii="Times New Roman" w:hAnsi="Times New Roman"/>
                <w:color w:val="000000"/>
                <w:lang w:val="pl-PL"/>
              </w:rPr>
              <w:t>ałający w branży stalowej, właściciel firmy „D. Kurzmann, Dom Komisowo-Handlowy dla Towarów Żelaznych i Metalowych”; w latach 1927-1939 dyrektor „Górniczo-Hutniczego Towarzystwa Handlowego S.A.” Chasyd znany ze swojej wiedzy i pobożności, uczeń cadyka Izra</w:t>
            </w:r>
            <w:r w:rsidRPr="00AF6044">
              <w:rPr>
                <w:rFonts w:ascii="Times New Roman" w:hAnsi="Times New Roman"/>
                <w:color w:val="000000"/>
                <w:lang w:val="pl-PL"/>
              </w:rPr>
              <w:t>ela Friedmana z Czortkowa; działacz partii Agudas Israel, zastępca przewodniczącego jej krakowskiego oddziału; od 1937 aktywny w tymczasowym zarządzie krakowskiej gminy wyznaniowej żydowskiej; odpowiedzialny za sprawy religijne; wspierał tworzenie sieci sz</w:t>
            </w:r>
            <w:r w:rsidRPr="00AF6044">
              <w:rPr>
                <w:rFonts w:ascii="Times New Roman" w:hAnsi="Times New Roman"/>
                <w:color w:val="000000"/>
                <w:lang w:val="pl-PL"/>
              </w:rPr>
              <w:t>kół Bejt Jakow i budowę Jesziwy Mędrców w Lublinie. W latach 1918-39 z powodzeniem kierował finansami żydowskiego sierocińca w Krakowie, podczas okupacji poświęcił się ratowaniu przeniesionej do getta placówki. W dniu deportacji do obozu zagłady w Bełżcu (</w:t>
            </w:r>
            <w:r w:rsidRPr="00AF6044">
              <w:rPr>
                <w:rFonts w:ascii="Times New Roman" w:hAnsi="Times New Roman"/>
                <w:color w:val="000000"/>
                <w:lang w:val="pl-PL"/>
              </w:rPr>
              <w:t xml:space="preserve">28 X 1942) wraz z wychowawcami odrzucił propozycję ocalenia za cenę opuszczenia podopiecznych; szedł na czele kolumny dzieci i opiekunów prowadzonych do wagonów na stację kolejową w Płaszowie. </w:t>
            </w:r>
          </w:p>
          <w:p w14:paraId="6A96920B" w14:textId="77777777" w:rsidR="001F6879" w:rsidRPr="00AF6044" w:rsidRDefault="001F6879">
            <w:pPr>
              <w:spacing w:after="269"/>
              <w:ind w:left="15"/>
              <w:rPr>
                <w:lang w:val="pl-PL"/>
              </w:rPr>
            </w:pPr>
          </w:p>
          <w:p w14:paraId="2D6D9440" w14:textId="77777777" w:rsidR="001F6879" w:rsidRPr="00AF6044" w:rsidRDefault="00AF6044">
            <w:pPr>
              <w:spacing w:after="269"/>
              <w:ind w:left="15"/>
              <w:rPr>
                <w:lang w:val="pl-PL"/>
              </w:rPr>
            </w:pPr>
            <w:r w:rsidRPr="00AF6044">
              <w:rPr>
                <w:rFonts w:ascii="Times New Roman" w:hAnsi="Times New Roman"/>
                <w:color w:val="000000"/>
                <w:lang w:val="pl-PL"/>
              </w:rPr>
              <w:t xml:space="preserve"> Opr. G. Siwor </w:t>
            </w:r>
          </w:p>
        </w:tc>
      </w:tr>
    </w:tbl>
    <w:p w14:paraId="447E42B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8"/>
        <w:gridCol w:w="878"/>
        <w:gridCol w:w="1726"/>
        <w:gridCol w:w="352"/>
        <w:gridCol w:w="1279"/>
        <w:gridCol w:w="2749"/>
      </w:tblGrid>
      <w:tr w:rsidR="001F6879" w:rsidRPr="00AF6044" w14:paraId="517BB840" w14:textId="77777777">
        <w:trPr>
          <w:trHeight w:val="45"/>
          <w:tblCellSpacing w:w="0" w:type="auto"/>
        </w:trPr>
        <w:tc>
          <w:tcPr>
            <w:tcW w:w="3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D1A8F7" w14:textId="77777777" w:rsidR="001F6879" w:rsidRPr="00AF6044" w:rsidRDefault="00AF6044">
            <w:pPr>
              <w:spacing w:after="0"/>
              <w:rPr>
                <w:lang w:val="pl-PL"/>
              </w:rPr>
            </w:pPr>
            <w:r w:rsidRPr="00AF6044">
              <w:rPr>
                <w:rFonts w:ascii="Times New Roman" w:hAnsi="Times New Roman"/>
                <w:color w:val="000000"/>
                <w:lang w:val="pl-PL"/>
              </w:rPr>
              <w:t>Id:</w:t>
            </w:r>
          </w:p>
        </w:tc>
        <w:tc>
          <w:tcPr>
            <w:tcW w:w="1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4BE0B4" w14:textId="77777777" w:rsidR="001F6879" w:rsidRPr="00AF6044" w:rsidRDefault="00AF6044">
            <w:pPr>
              <w:spacing w:after="0"/>
              <w:rPr>
                <w:lang w:val="pl-PL"/>
              </w:rPr>
            </w:pPr>
            <w:r w:rsidRPr="00AF6044">
              <w:rPr>
                <w:rFonts w:ascii="Times New Roman" w:hAnsi="Times New Roman"/>
                <w:color w:val="000000"/>
                <w:lang w:val="pl-PL"/>
              </w:rPr>
              <w:t>145</w:t>
            </w:r>
          </w:p>
        </w:tc>
        <w:tc>
          <w:tcPr>
            <w:tcW w:w="27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F80C1E" w14:textId="77777777" w:rsidR="001F6879" w:rsidRPr="00AF6044" w:rsidRDefault="00AF6044">
            <w:pPr>
              <w:spacing w:after="0"/>
              <w:rPr>
                <w:lang w:val="pl-PL"/>
              </w:rPr>
            </w:pPr>
            <w:r w:rsidRPr="00AF6044">
              <w:rPr>
                <w:rFonts w:ascii="Times New Roman" w:hAnsi="Times New Roman"/>
                <w:color w:val="000000"/>
                <w:lang w:val="pl-PL"/>
              </w:rPr>
              <w:t>Wersja:</w:t>
            </w:r>
          </w:p>
        </w:tc>
        <w:tc>
          <w:tcPr>
            <w:tcW w:w="5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F5B39E" w14:textId="77777777" w:rsidR="001F6879" w:rsidRPr="00AF6044" w:rsidRDefault="00AF6044">
            <w:pPr>
              <w:spacing w:after="0"/>
              <w:rPr>
                <w:lang w:val="pl-PL"/>
              </w:rPr>
            </w:pPr>
            <w:r w:rsidRPr="00AF6044">
              <w:rPr>
                <w:rFonts w:ascii="Times New Roman" w:hAnsi="Times New Roman"/>
                <w:color w:val="000000"/>
                <w:lang w:val="pl-PL"/>
              </w:rPr>
              <w:t>1</w:t>
            </w:r>
          </w:p>
        </w:tc>
        <w:tc>
          <w:tcPr>
            <w:tcW w:w="19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F86A45" w14:textId="77777777" w:rsidR="001F6879" w:rsidRPr="00AF6044" w:rsidRDefault="00AF6044">
            <w:pPr>
              <w:spacing w:after="0"/>
              <w:rPr>
                <w:lang w:val="pl-PL"/>
              </w:rPr>
            </w:pPr>
            <w:r w:rsidRPr="00AF6044">
              <w:rPr>
                <w:rFonts w:ascii="Times New Roman" w:hAnsi="Times New Roman"/>
                <w:color w:val="000000"/>
                <w:lang w:val="pl-PL"/>
              </w:rPr>
              <w:t>Tytuł:</w:t>
            </w:r>
          </w:p>
        </w:tc>
        <w:tc>
          <w:tcPr>
            <w:tcW w:w="43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11C9E8" w14:textId="77777777" w:rsidR="001F6879" w:rsidRPr="00AF6044" w:rsidRDefault="00AF6044">
            <w:pPr>
              <w:spacing w:after="0"/>
              <w:rPr>
                <w:lang w:val="pl-PL"/>
              </w:rPr>
            </w:pPr>
            <w:r w:rsidRPr="00AF6044">
              <w:rPr>
                <w:rFonts w:ascii="Times New Roman" w:hAnsi="Times New Roman"/>
                <w:color w:val="000000"/>
                <w:lang w:val="pl-PL"/>
              </w:rPr>
              <w:t>Diagnostyka</w:t>
            </w:r>
          </w:p>
        </w:tc>
      </w:tr>
      <w:tr w:rsidR="001F6879" w:rsidRPr="00AF6044" w14:paraId="7BEB6646" w14:textId="77777777">
        <w:trPr>
          <w:trHeight w:val="45"/>
          <w:tblCellSpacing w:w="0" w:type="auto"/>
        </w:trPr>
        <w:tc>
          <w:tcPr>
            <w:tcW w:w="3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58498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0A0840" w14:textId="77777777" w:rsidR="001F6879" w:rsidRPr="00AF6044" w:rsidRDefault="00AF6044">
            <w:pPr>
              <w:spacing w:after="0"/>
              <w:rPr>
                <w:lang w:val="pl-PL"/>
              </w:rPr>
            </w:pPr>
            <w:r w:rsidRPr="00AF6044">
              <w:rPr>
                <w:rFonts w:ascii="Times New Roman" w:hAnsi="Times New Roman"/>
                <w:color w:val="000000"/>
                <w:lang w:val="pl-PL"/>
              </w:rPr>
              <w:t xml:space="preserve">Przemysław Tomasik - 0; </w:t>
            </w:r>
          </w:p>
        </w:tc>
      </w:tr>
      <w:tr w:rsidR="001F6879" w:rsidRPr="00AF6044" w14:paraId="1DF547D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0BF824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DIAGNOSTYKA sp. z.o.o.</w:t>
            </w:r>
            <w:r w:rsidRPr="00AF6044">
              <w:rPr>
                <w:rFonts w:ascii="Times New Roman" w:hAnsi="Times New Roman"/>
                <w:color w:val="000000"/>
                <w:lang w:val="pl-PL"/>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w:t>
            </w:r>
            <w:r w:rsidRPr="00AF6044">
              <w:rPr>
                <w:rFonts w:ascii="Times New Roman" w:hAnsi="Times New Roman"/>
                <w:color w:val="000000"/>
                <w:lang w:val="pl-PL"/>
              </w:rPr>
              <w:t>owie) komercyjną Pracownię Biologii Molekularnej. Przekształcona w obecną spółkę w 2011 r. W 2014 roku uruchomiono największe w Polsce, centralnego laboratorium sieci (ul. Życzkowskiego). DIAGNOSTYKA poza pracowniami wykonującymi podstawowe badania laborat</w:t>
            </w:r>
            <w:r w:rsidRPr="00AF6044">
              <w:rPr>
                <w:rFonts w:ascii="Times New Roman" w:hAnsi="Times New Roman"/>
                <w:color w:val="000000"/>
                <w:lang w:val="pl-PL"/>
              </w:rPr>
              <w:t>oryjne posiada wysokospecjalizowane pracownie: Autoimmunologii, Cytogenetyki, Cytologii (z kontraktem NFZ), Mikrobiologii i Mykologii, Serologii transfuzjologicznej i Toksykologii. Obecnie (2020) największa ogólnopolska sieć ponad 170 medycznych laboratori</w:t>
            </w:r>
            <w:r w:rsidRPr="00AF6044">
              <w:rPr>
                <w:rFonts w:ascii="Times New Roman" w:hAnsi="Times New Roman"/>
                <w:color w:val="000000"/>
                <w:lang w:val="pl-PL"/>
              </w:rPr>
              <w:t>ów diagnostycznych w tym szpitalnych i 800 punktów pobrań działających na terenie całego kraju z siedzibą główną w Krakowie (Życzkowskiego od 2016 r.). Zatrudnia ponad 7000 pracowników, wykonuje rocznie 100 mln badań z dostępnych ponad 3000 parametrów (w t</w:t>
            </w:r>
            <w:r w:rsidRPr="00AF6044">
              <w:rPr>
                <w:rFonts w:ascii="Times New Roman" w:hAnsi="Times New Roman"/>
                <w:color w:val="000000"/>
                <w:lang w:val="pl-PL"/>
              </w:rPr>
              <w:t>ym genetycznych medycyny spersonalizowanej oraz nieinwazyjnych, prenatalnych badań genetycznych) dla ponad 16 mln pacjentów. DIAGNOSTYKA udostępnia pacjentom dostęp do wyników badań on-line, także poprzez urządzenia mobilne przy użyciu autorskiej aplikacji</w:t>
            </w:r>
            <w:r w:rsidRPr="00AF6044">
              <w:rPr>
                <w:rFonts w:ascii="Times New Roman" w:hAnsi="Times New Roman"/>
                <w:color w:val="000000"/>
                <w:lang w:val="pl-PL"/>
              </w:rPr>
              <w:t xml:space="preserve"> oraz wydaje magazyn „Diagnostyka zdrowia”. Współpracuje z kilkoma tysiącami placówek medycznych. W roku 2019 DIAGNOSTYKA została sklasyfikowana na 15 miejscu w rankingu najcenniejszych marek w ochronie zdrowia w Polsce. Prezesi: J. Swadźba (1998-obecnie),</w:t>
            </w:r>
            <w:r w:rsidRPr="00AF6044">
              <w:rPr>
                <w:rFonts w:ascii="Times New Roman" w:hAnsi="Times New Roman"/>
                <w:color w:val="000000"/>
                <w:lang w:val="pl-PL"/>
              </w:rPr>
              <w:t xml:space="preserve"> B. Kopeć (01.04.2015-20.11.2015). </w:t>
            </w:r>
          </w:p>
        </w:tc>
      </w:tr>
    </w:tbl>
    <w:p w14:paraId="65D1D47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02"/>
        <w:gridCol w:w="987"/>
        <w:gridCol w:w="1939"/>
        <w:gridCol w:w="396"/>
        <w:gridCol w:w="1430"/>
        <w:gridCol w:w="1988"/>
      </w:tblGrid>
      <w:tr w:rsidR="001F6879" w:rsidRPr="00AF6044" w14:paraId="106AA6F3" w14:textId="77777777">
        <w:trPr>
          <w:trHeight w:val="45"/>
          <w:tblCellSpacing w:w="0" w:type="auto"/>
        </w:trPr>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D13033" w14:textId="77777777" w:rsidR="001F6879" w:rsidRPr="00AF6044" w:rsidRDefault="00AF6044">
            <w:pPr>
              <w:spacing w:after="0"/>
              <w:rPr>
                <w:lang w:val="pl-PL"/>
              </w:rPr>
            </w:pPr>
            <w:r w:rsidRPr="00AF6044">
              <w:rPr>
                <w:rFonts w:ascii="Times New Roman" w:hAnsi="Times New Roman"/>
                <w:color w:val="000000"/>
                <w:lang w:val="pl-PL"/>
              </w:rPr>
              <w:t>Id:</w:t>
            </w:r>
          </w:p>
        </w:tc>
        <w:tc>
          <w:tcPr>
            <w:tcW w:w="1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32F33D" w14:textId="77777777" w:rsidR="001F6879" w:rsidRPr="00AF6044" w:rsidRDefault="00AF6044">
            <w:pPr>
              <w:spacing w:after="0"/>
              <w:rPr>
                <w:lang w:val="pl-PL"/>
              </w:rPr>
            </w:pPr>
            <w:r w:rsidRPr="00AF6044">
              <w:rPr>
                <w:rFonts w:ascii="Times New Roman" w:hAnsi="Times New Roman"/>
                <w:color w:val="000000"/>
                <w:lang w:val="pl-PL"/>
              </w:rPr>
              <w:t>161</w:t>
            </w:r>
          </w:p>
        </w:tc>
        <w:tc>
          <w:tcPr>
            <w:tcW w:w="29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AA356A" w14:textId="77777777" w:rsidR="001F6879" w:rsidRPr="00AF6044" w:rsidRDefault="00AF6044">
            <w:pPr>
              <w:spacing w:after="0"/>
              <w:rPr>
                <w:lang w:val="pl-PL"/>
              </w:rPr>
            </w:pPr>
            <w:r w:rsidRPr="00AF6044">
              <w:rPr>
                <w:rFonts w:ascii="Times New Roman" w:hAnsi="Times New Roman"/>
                <w:color w:val="000000"/>
                <w:lang w:val="pl-PL"/>
              </w:rPr>
              <w:t>Wersja:</w:t>
            </w:r>
          </w:p>
        </w:tc>
        <w:tc>
          <w:tcPr>
            <w:tcW w:w="6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CFFD93" w14:textId="77777777" w:rsidR="001F6879" w:rsidRPr="00AF6044" w:rsidRDefault="00AF6044">
            <w:pPr>
              <w:spacing w:after="0"/>
              <w:rPr>
                <w:lang w:val="pl-PL"/>
              </w:rPr>
            </w:pPr>
            <w:r w:rsidRPr="00AF6044">
              <w:rPr>
                <w:rFonts w:ascii="Times New Roman" w:hAnsi="Times New Roman"/>
                <w:color w:val="000000"/>
                <w:lang w:val="pl-PL"/>
              </w:rPr>
              <w:t>1</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3FB09D" w14:textId="77777777" w:rsidR="001F6879" w:rsidRPr="00AF6044" w:rsidRDefault="00AF6044">
            <w:pPr>
              <w:spacing w:after="0"/>
              <w:rPr>
                <w:lang w:val="pl-PL"/>
              </w:rPr>
            </w:pPr>
            <w:r w:rsidRPr="00AF6044">
              <w:rPr>
                <w:rFonts w:ascii="Times New Roman" w:hAnsi="Times New Roman"/>
                <w:color w:val="000000"/>
                <w:lang w:val="pl-PL"/>
              </w:rPr>
              <w:t>Tytuł:</w:t>
            </w:r>
          </w:p>
        </w:tc>
        <w:tc>
          <w:tcPr>
            <w:tcW w:w="34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676A6C" w14:textId="77777777" w:rsidR="001F6879" w:rsidRPr="00AF6044" w:rsidRDefault="00AF6044">
            <w:pPr>
              <w:spacing w:after="0"/>
              <w:rPr>
                <w:lang w:val="pl-PL"/>
              </w:rPr>
            </w:pPr>
            <w:r w:rsidRPr="00AF6044">
              <w:rPr>
                <w:rFonts w:ascii="Times New Roman" w:hAnsi="Times New Roman"/>
                <w:color w:val="000000"/>
                <w:lang w:val="pl-PL"/>
              </w:rPr>
              <w:t>Die Burg</w:t>
            </w:r>
          </w:p>
        </w:tc>
      </w:tr>
      <w:tr w:rsidR="001F6879" w:rsidRPr="00AF6044" w14:paraId="22BCC04B" w14:textId="77777777">
        <w:trPr>
          <w:trHeight w:val="45"/>
          <w:tblCellSpacing w:w="0" w:type="auto"/>
        </w:trPr>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93798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AA84FD"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6344BA2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E29C3A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„Die Burg : Vierteljahresschrift des Instituts für Deutsche Ostarbeit Krakau”</w:t>
            </w:r>
            <w:r w:rsidRPr="00AF6044">
              <w:rPr>
                <w:rFonts w:ascii="Times New Roman" w:hAnsi="Times New Roman"/>
                <w:color w:val="000000"/>
                <w:lang w:val="pl-PL"/>
              </w:rPr>
              <w:t>; X 1940-VII 1944; kwart.; nauk.; wyd. Verlag des Instituts für Deutsche Ostarbeit; red. W. Coblitz; niemieckojęzyczne pismo Instytutu Niemieckich Prac na Wschodzie pełniące funkcje usługowe dla propagandy hitlerowskiej; podejmujące tematykę głównie żydows</w:t>
            </w:r>
            <w:r w:rsidRPr="00AF6044">
              <w:rPr>
                <w:rFonts w:ascii="Times New Roman" w:hAnsi="Times New Roman"/>
                <w:color w:val="000000"/>
                <w:lang w:val="pl-PL"/>
              </w:rPr>
              <w:t>ką (historia Żydów w Małopolsce, Żydzi w lit. pięknej, Żydzi a Kościół kat., emigracja Żydów) aut. J. Sommerfeldt, P. Heinz-Seraphima; także inną rasową i narodowościową Górali i ludności niemieckiej; zagadnienia hist.-prawne (m.in. wpływy niem. na prawo p</w:t>
            </w:r>
            <w:r w:rsidRPr="00AF6044">
              <w:rPr>
                <w:rFonts w:ascii="Times New Roman" w:hAnsi="Times New Roman"/>
                <w:color w:val="000000"/>
                <w:lang w:val="pl-PL"/>
              </w:rPr>
              <w:t>ol.; aut. J. Werner-Neumann, H. Frank), historię kultury, w tym niemiecką aneksję Kopernika (E. Hoff); także zagadnienia dot. wpływów niem. na pol. architekturę i sztukę; drukowano także prace z historii politycznej, archeologii, archiwistyki, geografii re</w:t>
            </w:r>
            <w:r w:rsidRPr="00AF6044">
              <w:rPr>
                <w:rFonts w:ascii="Times New Roman" w:hAnsi="Times New Roman"/>
                <w:color w:val="000000"/>
                <w:lang w:val="pl-PL"/>
              </w:rPr>
              <w:t xml:space="preserve">gionalnej i gosp., planowania przestrzennego w odniesieniu do ziem GG; łącznie wyszło 16 nr. </w:t>
            </w:r>
          </w:p>
        </w:tc>
      </w:tr>
    </w:tbl>
    <w:p w14:paraId="5EA6897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08"/>
        <w:gridCol w:w="630"/>
        <w:gridCol w:w="1768"/>
        <w:gridCol w:w="361"/>
        <w:gridCol w:w="1309"/>
        <w:gridCol w:w="2866"/>
      </w:tblGrid>
      <w:tr w:rsidR="001F6879" w:rsidRPr="00AF6044" w14:paraId="10A59B4F" w14:textId="77777777">
        <w:trPr>
          <w:trHeight w:val="45"/>
          <w:tblCellSpacing w:w="0" w:type="auto"/>
        </w:trPr>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F47A84" w14:textId="77777777" w:rsidR="001F6879" w:rsidRPr="00AF6044" w:rsidRDefault="00AF6044">
            <w:pPr>
              <w:spacing w:after="0"/>
              <w:rPr>
                <w:lang w:val="pl-PL"/>
              </w:rPr>
            </w:pPr>
            <w:r w:rsidRPr="00AF6044">
              <w:rPr>
                <w:rFonts w:ascii="Times New Roman" w:hAnsi="Times New Roman"/>
                <w:color w:val="000000"/>
                <w:lang w:val="pl-PL"/>
              </w:rPr>
              <w:t>Id:</w:t>
            </w:r>
          </w:p>
        </w:tc>
        <w:tc>
          <w:tcPr>
            <w:tcW w:w="9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0CDD16" w14:textId="77777777" w:rsidR="001F6879" w:rsidRPr="00AF6044" w:rsidRDefault="00AF6044">
            <w:pPr>
              <w:spacing w:after="0"/>
              <w:rPr>
                <w:lang w:val="pl-PL"/>
              </w:rPr>
            </w:pPr>
            <w:r w:rsidRPr="00AF6044">
              <w:rPr>
                <w:rFonts w:ascii="Times New Roman" w:hAnsi="Times New Roman"/>
                <w:color w:val="000000"/>
                <w:lang w:val="pl-PL"/>
              </w:rPr>
              <w:t>74</w:t>
            </w:r>
          </w:p>
        </w:tc>
        <w:tc>
          <w:tcPr>
            <w:tcW w:w="26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8A8B9B" w14:textId="77777777" w:rsidR="001F6879" w:rsidRPr="00AF6044" w:rsidRDefault="00AF6044">
            <w:pPr>
              <w:spacing w:after="0"/>
              <w:rPr>
                <w:lang w:val="pl-PL"/>
              </w:rPr>
            </w:pPr>
            <w:r w:rsidRPr="00AF6044">
              <w:rPr>
                <w:rFonts w:ascii="Times New Roman" w:hAnsi="Times New Roman"/>
                <w:color w:val="000000"/>
                <w:lang w:val="pl-PL"/>
              </w:rPr>
              <w:t>Wersja:</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1A8176" w14:textId="77777777" w:rsidR="001F6879" w:rsidRPr="00AF6044" w:rsidRDefault="00AF6044">
            <w:pPr>
              <w:spacing w:after="0"/>
              <w:rPr>
                <w:lang w:val="pl-PL"/>
              </w:rPr>
            </w:pPr>
            <w:r w:rsidRPr="00AF6044">
              <w:rPr>
                <w:rFonts w:ascii="Times New Roman" w:hAnsi="Times New Roman"/>
                <w:color w:val="000000"/>
                <w:lang w:val="pl-PL"/>
              </w:rPr>
              <w:t>1</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E588FE" w14:textId="77777777" w:rsidR="001F6879" w:rsidRPr="00AF6044" w:rsidRDefault="00AF6044">
            <w:pPr>
              <w:spacing w:after="0"/>
              <w:rPr>
                <w:lang w:val="pl-PL"/>
              </w:rPr>
            </w:pPr>
            <w:r w:rsidRPr="00AF6044">
              <w:rPr>
                <w:rFonts w:ascii="Times New Roman" w:hAnsi="Times New Roman"/>
                <w:color w:val="000000"/>
                <w:lang w:val="pl-PL"/>
              </w:rPr>
              <w:t>Tytuł:</w:t>
            </w:r>
          </w:p>
        </w:tc>
        <w:tc>
          <w:tcPr>
            <w:tcW w:w="49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C585AB" w14:textId="77777777" w:rsidR="001F6879" w:rsidRPr="00AF6044" w:rsidRDefault="00AF6044">
            <w:pPr>
              <w:spacing w:after="0"/>
              <w:rPr>
                <w:lang w:val="pl-PL"/>
              </w:rPr>
            </w:pPr>
            <w:r w:rsidRPr="00AF6044">
              <w:rPr>
                <w:rFonts w:ascii="Times New Roman" w:hAnsi="Times New Roman"/>
                <w:color w:val="000000"/>
                <w:lang w:val="pl-PL"/>
              </w:rPr>
              <w:t>EXPO Kraków</w:t>
            </w:r>
          </w:p>
        </w:tc>
      </w:tr>
      <w:tr w:rsidR="001F6879" w:rsidRPr="00AF6044" w14:paraId="4F252172" w14:textId="77777777">
        <w:trPr>
          <w:trHeight w:val="45"/>
          <w:tblCellSpacing w:w="0" w:type="auto"/>
        </w:trPr>
        <w:tc>
          <w:tcPr>
            <w:tcW w:w="29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43E34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737390" w14:textId="77777777" w:rsidR="001F6879" w:rsidRPr="00AF6044" w:rsidRDefault="00AF6044">
            <w:pPr>
              <w:spacing w:after="0"/>
              <w:rPr>
                <w:lang w:val="pl-PL"/>
              </w:rPr>
            </w:pPr>
            <w:r w:rsidRPr="00AF6044">
              <w:rPr>
                <w:rFonts w:ascii="Times New Roman" w:hAnsi="Times New Roman"/>
                <w:color w:val="000000"/>
                <w:lang w:val="pl-PL"/>
              </w:rPr>
              <w:t xml:space="preserve">Joanna Sanetra-Szeliga - 0; </w:t>
            </w:r>
          </w:p>
        </w:tc>
      </w:tr>
      <w:tr w:rsidR="001F6879" w:rsidRPr="00AF6044" w14:paraId="130B4A4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E80ECDA" w14:textId="77777777" w:rsidR="001F6879" w:rsidRPr="00AF6044" w:rsidRDefault="00AF6044">
            <w:pPr>
              <w:spacing w:after="269"/>
              <w:ind w:left="15"/>
              <w:rPr>
                <w:lang w:val="pl-PL"/>
              </w:rPr>
            </w:pPr>
            <w:r w:rsidRPr="00AF6044">
              <w:rPr>
                <w:rFonts w:ascii="Times New Roman" w:hAnsi="Times New Roman"/>
                <w:color w:val="000000"/>
                <w:lang w:val="pl-PL"/>
              </w:rPr>
              <w:t xml:space="preserve"> EXPO Kraków, Międzynarodowe Centrum Targowo-Kongresowe, obiekt targowo-kongresowy otwarty 14.05.2014 przy ul. Galicyjskiej 9 (Dzielnica XIV-Czyżyny). Właścicielem i operatorem jest firma Targi w Krakowie sp. z o.o. Inwestycja o wartości 70 mln PLN powstał</w:t>
            </w:r>
            <w:r w:rsidRPr="00AF6044">
              <w:rPr>
                <w:rFonts w:ascii="Times New Roman" w:hAnsi="Times New Roman"/>
                <w:color w:val="000000"/>
                <w:lang w:val="pl-PL"/>
              </w:rPr>
              <w:t>a na działce po dawnych zakładach Przedsiębiorstwa Przemysłu Betonów PREFABET, rozpoczynając proces ®rewitalizacji terenów poprzemysłowych w dzielnicy. Autorami koncepcji było konsorcjum biur architektonicznych NC Architekci S. Nesterski G. Czuchra oraz 97</w:t>
            </w:r>
            <w:r w:rsidRPr="00AF6044">
              <w:rPr>
                <w:rFonts w:ascii="Times New Roman" w:hAnsi="Times New Roman"/>
                <w:color w:val="000000"/>
                <w:lang w:val="pl-PL"/>
              </w:rPr>
              <w:t>80 Architekci B. Homiński i M. Jezierski. Projekt budowlany i wykonawczy przygotowała pracownia GRUPA 68 Architekci sp.j. Wykonawcą prac budowlanych była krakowska firma Re-Bau sp. z o.o. Na obiekt składa się 14 000 m2 powierzchni użytkowej, w tym 2 hale o</w:t>
            </w:r>
            <w:r w:rsidRPr="00AF6044">
              <w:rPr>
                <w:rFonts w:ascii="Times New Roman" w:hAnsi="Times New Roman"/>
                <w:color w:val="000000"/>
                <w:lang w:val="pl-PL"/>
              </w:rPr>
              <w:t xml:space="preserve"> pow. 5 000 m2 i 4 000 m2 bez filarów (zastosowano dźwigary z drewna klejonego, co pozwala na pełną swobodę w aranżacji niczym nieograniczonej przestrzeni, wysokiej na 8 m, o nośności podłogi 40 kPa pozwalającej na prezentację ciężkich obiektów, m.in. istn</w:t>
            </w:r>
            <w:r w:rsidRPr="00AF6044">
              <w:rPr>
                <w:rFonts w:ascii="Times New Roman" w:hAnsi="Times New Roman"/>
                <w:color w:val="000000"/>
                <w:lang w:val="pl-PL"/>
              </w:rPr>
              <w:t xml:space="preserve">ieje możliwość przekształcenia hali ekspozycyjne w audytorium na 5 000 osób), zespół 8 klimatyzowanych modułowych sal seminaryjnych i pokojów spotkań, restauracja czynna w czasie wydarzeń, parking na ponad 700 pojazdów oraz teren po ekspozycję zewnętrzną. </w:t>
            </w:r>
            <w:r w:rsidRPr="00AF6044">
              <w:rPr>
                <w:rFonts w:ascii="Times New Roman" w:hAnsi="Times New Roman"/>
                <w:color w:val="000000"/>
                <w:lang w:val="pl-PL"/>
              </w:rPr>
              <w:t>Nawiązując do historii Kr., Galicji i ulokowania w Europie Środkowej hale ekspozycyjne zostały nazwane Wisła i Dunaj, a największe sale konferencyjne: Wiedeń, Praga, Budapeszt i Lwów. Obiekt jest dostosowany do potrzeb osób z niepełnosprawnościami. Różnoro</w:t>
            </w:r>
            <w:r w:rsidRPr="00AF6044">
              <w:rPr>
                <w:rFonts w:ascii="Times New Roman" w:hAnsi="Times New Roman"/>
                <w:color w:val="000000"/>
                <w:lang w:val="pl-PL"/>
              </w:rPr>
              <w:t>dność pomieszczeń i łatwość ich adaptacji pozwala realizację wielu typów imprez (np. targi, kongresy, konferencje, spotkania i prezentacje biznesowe oraz eventy – gale, bankiety, pokazy mody, halowe zawody sportowe, a nawet produkcja i realizacja filmowa i</w:t>
            </w:r>
            <w:r w:rsidRPr="00AF6044">
              <w:rPr>
                <w:rFonts w:ascii="Times New Roman" w:hAnsi="Times New Roman"/>
                <w:color w:val="000000"/>
                <w:lang w:val="pl-PL"/>
              </w:rPr>
              <w:t xml:space="preserve"> telewizyjna). Stałe wydarzenia realizowane w EXPO przez właściciela to →Międzynarodowe Targi Książki w Kr., Międzynarodowe Targi Stomatologiczne KRAKDENT®, Międzynarodowe Targi Wina ENOEXPO®, Międzynarodowe Targi Elementów Złącznych i Technik Łączenia FAS</w:t>
            </w:r>
            <w:r w:rsidRPr="00AF6044">
              <w:rPr>
                <w:rFonts w:ascii="Times New Roman" w:hAnsi="Times New Roman"/>
                <w:color w:val="000000"/>
                <w:lang w:val="pl-PL"/>
              </w:rPr>
              <w:t xml:space="preserve">TENER POLAND®, Międzynarodowe Targi Wyposażenia Hoteli i Gastronomii HORECA®, Międzynarodowe Targi Materiałów Technologii i Wyrobów Kompozytowych KOMPOZYT EXPO®. </w:t>
            </w:r>
          </w:p>
        </w:tc>
      </w:tr>
    </w:tbl>
    <w:p w14:paraId="332C5809"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8"/>
        <w:gridCol w:w="554"/>
        <w:gridCol w:w="1557"/>
        <w:gridCol w:w="317"/>
        <w:gridCol w:w="1159"/>
        <w:gridCol w:w="3587"/>
      </w:tblGrid>
      <w:tr w:rsidR="001F6879" w:rsidRPr="00AF6044" w14:paraId="4EC1AC37"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3A227E" w14:textId="77777777" w:rsidR="001F6879" w:rsidRPr="00AF6044" w:rsidRDefault="00AF6044">
            <w:pPr>
              <w:spacing w:after="0"/>
              <w:rPr>
                <w:lang w:val="pl-PL"/>
              </w:rPr>
            </w:pPr>
            <w:r w:rsidRPr="00AF6044">
              <w:rPr>
                <w:rFonts w:ascii="Times New Roman" w:hAnsi="Times New Roman"/>
                <w:color w:val="000000"/>
                <w:lang w:val="pl-PL"/>
              </w:rPr>
              <w:t>Id:</w:t>
            </w:r>
          </w:p>
        </w:tc>
        <w:tc>
          <w:tcPr>
            <w:tcW w:w="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4A11B8" w14:textId="77777777" w:rsidR="001F6879" w:rsidRPr="00AF6044" w:rsidRDefault="00AF6044">
            <w:pPr>
              <w:spacing w:after="0"/>
              <w:rPr>
                <w:lang w:val="pl-PL"/>
              </w:rPr>
            </w:pPr>
            <w:r w:rsidRPr="00AF6044">
              <w:rPr>
                <w:rFonts w:ascii="Times New Roman" w:hAnsi="Times New Roman"/>
                <w:color w:val="000000"/>
                <w:lang w:val="pl-PL"/>
              </w:rPr>
              <w:t>58</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96806E" w14:textId="77777777" w:rsidR="001F6879" w:rsidRPr="00AF6044" w:rsidRDefault="00AF6044">
            <w:pPr>
              <w:spacing w:after="0"/>
              <w:rPr>
                <w:lang w:val="pl-PL"/>
              </w:rPr>
            </w:pPr>
            <w:r w:rsidRPr="00AF6044">
              <w:rPr>
                <w:rFonts w:ascii="Times New Roman" w:hAnsi="Times New Roman"/>
                <w:color w:val="000000"/>
                <w:lang w:val="pl-PL"/>
              </w:rPr>
              <w:t>Wersja:</w:t>
            </w:r>
          </w:p>
        </w:tc>
        <w:tc>
          <w:tcPr>
            <w:tcW w:w="4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C9EBD5" w14:textId="77777777" w:rsidR="001F6879" w:rsidRPr="00AF6044" w:rsidRDefault="00AF6044">
            <w:pPr>
              <w:spacing w:after="0"/>
              <w:rPr>
                <w:lang w:val="pl-PL"/>
              </w:rPr>
            </w:pPr>
            <w:r w:rsidRPr="00AF6044">
              <w:rPr>
                <w:rFonts w:ascii="Times New Roman" w:hAnsi="Times New Roman"/>
                <w:color w:val="000000"/>
                <w:lang w:val="pl-PL"/>
              </w:rPr>
              <w:t>1</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69051F" w14:textId="77777777" w:rsidR="001F6879" w:rsidRPr="00AF6044" w:rsidRDefault="00AF6044">
            <w:pPr>
              <w:spacing w:after="0"/>
              <w:rPr>
                <w:lang w:val="pl-PL"/>
              </w:rPr>
            </w:pPr>
            <w:r w:rsidRPr="00AF6044">
              <w:rPr>
                <w:rFonts w:ascii="Times New Roman" w:hAnsi="Times New Roman"/>
                <w:color w:val="000000"/>
                <w:lang w:val="pl-PL"/>
              </w:rPr>
              <w:t>Tytuł:</w:t>
            </w:r>
          </w:p>
        </w:tc>
        <w:tc>
          <w:tcPr>
            <w:tcW w:w="61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F65FAF" w14:textId="77777777" w:rsidR="001F6879" w:rsidRPr="00AF6044" w:rsidRDefault="00AF6044">
            <w:pPr>
              <w:spacing w:after="0"/>
              <w:rPr>
                <w:lang w:val="pl-PL"/>
              </w:rPr>
            </w:pPr>
            <w:r w:rsidRPr="00AF6044">
              <w:rPr>
                <w:rFonts w:ascii="Times New Roman" w:hAnsi="Times New Roman"/>
                <w:color w:val="000000"/>
                <w:lang w:val="pl-PL"/>
              </w:rPr>
              <w:t>Ekospalarnia Kraków</w:t>
            </w:r>
          </w:p>
        </w:tc>
      </w:tr>
      <w:tr w:rsidR="001F6879" w:rsidRPr="00AF6044" w14:paraId="4E9526AD"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F8AC8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004649"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63541AE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AF9919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Ekospalarnia Kraków - Zakład Termicznego Przekształcania Odpadów w Kr. (ZTPO)</w:t>
            </w:r>
            <w:r w:rsidRPr="00AF6044">
              <w:rPr>
                <w:rFonts w:ascii="Times New Roman" w:hAnsi="Times New Roman"/>
                <w:color w:val="000000"/>
                <w:lang w:val="pl-PL"/>
              </w:rPr>
              <w:t xml:space="preserve"> – obiekt zlokalizowany w południowo-wschodniej części miasta Krakowa (Dzielnica XVIII - Nowa Huta). Wybudowany z inicjatywy Gminy Miasta Kr., jako element projektu pn. „Program gospodarki odpadami komunalnymi w Krakowie”. Przygotowanie do jego realizacji </w:t>
            </w:r>
            <w:r w:rsidRPr="00AF6044">
              <w:rPr>
                <w:rFonts w:ascii="Times New Roman" w:hAnsi="Times New Roman"/>
                <w:color w:val="000000"/>
                <w:lang w:val="pl-PL"/>
              </w:rPr>
              <w:t>rozpoczęto w 2008, kiedy Miasto Kr. zawarło pre-umowę z Narodowym Funduszem Ochrony Środowiska i Gospodarki Wodnej na finansowanie budowy obiektu. W tym samym roku realizację zadania powierzono Kr. Holdingowi Komunalnemu S.A. Obiekt budowany w latach 2013-</w:t>
            </w:r>
            <w:r w:rsidRPr="00AF6044">
              <w:rPr>
                <w:rFonts w:ascii="Times New Roman" w:hAnsi="Times New Roman"/>
                <w:color w:val="000000"/>
                <w:lang w:val="pl-PL"/>
              </w:rPr>
              <w:t>2015. W 2015 wydano decyzję o pozwoleniu na użytkowanie ZTPO, a po pracach testowych rozpoczął on działanie w 2016. Ekospalarnia pozwala na zagospodarowanie wytworzonych przez mieszkańców Krakowa odpadów komunalnych oraz odzyskiwanie z nich energii. Wszyst</w:t>
            </w:r>
            <w:r w:rsidRPr="00AF6044">
              <w:rPr>
                <w:rFonts w:ascii="Times New Roman" w:hAnsi="Times New Roman"/>
                <w:color w:val="000000"/>
                <w:lang w:val="pl-PL"/>
              </w:rPr>
              <w:t>kie spalane odpady pochodzą z terenu Gminy Miejskiej Kr. Spalanie odbywa się w sposób ciągły. Instalacja podlega stałemu monitoringowi produkowanych spalin. ZTPO umożliwia rocznie przekształcanie 220 tys. ton zmieszanych odpadów komunalnych oraz innych odp</w:t>
            </w:r>
            <w:r w:rsidRPr="00AF6044">
              <w:rPr>
                <w:rFonts w:ascii="Times New Roman" w:hAnsi="Times New Roman"/>
                <w:color w:val="000000"/>
                <w:lang w:val="pl-PL"/>
              </w:rPr>
              <w:t>adów powstałych w wyniku przeróbek mechanicznych odpadów komunalnych. Stanowią one ok. 90% wszystkich odpadów komunalnych zmieszanych produkowanych na terenie Gminy. Spalanie odpadów jest technologią tańszą od ich składowania oraz niweluje koszty społeczno</w:t>
            </w:r>
            <w:r w:rsidRPr="00AF6044">
              <w:rPr>
                <w:rFonts w:ascii="Times New Roman" w:hAnsi="Times New Roman"/>
                <w:color w:val="000000"/>
                <w:lang w:val="pl-PL"/>
              </w:rPr>
              <w:t>-środowiskowe funkcjonowania składowiska odpadów. W wyniku spalania rocznie wyprodukowana zostaje energia elektryczna (około 65 000 MWh) i energia cieplna (280 000 MWh). Uzyskana energia w znaczącej części uważana jest za odnawialną, dlatego Ekospalarnia p</w:t>
            </w:r>
            <w:r w:rsidRPr="00AF6044">
              <w:rPr>
                <w:rFonts w:ascii="Times New Roman" w:hAnsi="Times New Roman"/>
                <w:color w:val="000000"/>
                <w:lang w:val="pl-PL"/>
              </w:rPr>
              <w:t xml:space="preserve">osiada tzw. Zielony Certyfikat, wydawany przez Urząd Regulacji Energetyki (uzyskała go jako pierwszy podmiot w Polsce). Ekospalarnia prowadzi także działania edukacyjne w tematach związanych z ekologią i technologią termicznego przekształcania odpadów. Są </w:t>
            </w:r>
            <w:r w:rsidRPr="00AF6044">
              <w:rPr>
                <w:rFonts w:ascii="Times New Roman" w:hAnsi="Times New Roman"/>
                <w:color w:val="000000"/>
                <w:lang w:val="pl-PL"/>
              </w:rPr>
              <w:t>one realizowane z wykorzystaniem ścieżki edukacyjnej zorganizowanej na terenie Zakładu. W 2020 właścicielem i operatorem ZTPO jest Kr. Holding Komunalny S.A. Obiekt posiada status Regionalnej Instalacji Przekształcania Odpadów, nadany przez Sejmik Wojewódz</w:t>
            </w:r>
            <w:r w:rsidRPr="00AF6044">
              <w:rPr>
                <w:rFonts w:ascii="Times New Roman" w:hAnsi="Times New Roman"/>
                <w:color w:val="000000"/>
                <w:lang w:val="pl-PL"/>
              </w:rPr>
              <w:t xml:space="preserve">twa Małopolskiego. Lokalizacja ZTPO - ul. Jerzego Giedroycia 23. </w:t>
            </w:r>
          </w:p>
        </w:tc>
      </w:tr>
    </w:tbl>
    <w:p w14:paraId="2C99458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6"/>
        <w:gridCol w:w="1007"/>
        <w:gridCol w:w="1979"/>
        <w:gridCol w:w="405"/>
        <w:gridCol w:w="1459"/>
        <w:gridCol w:w="1846"/>
      </w:tblGrid>
      <w:tr w:rsidR="001F6879" w:rsidRPr="00AF6044" w14:paraId="53A0AF1F"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0DCABA" w14:textId="77777777" w:rsidR="001F6879" w:rsidRPr="00AF6044" w:rsidRDefault="00AF6044">
            <w:pPr>
              <w:spacing w:after="0"/>
              <w:rPr>
                <w:lang w:val="pl-PL"/>
              </w:rPr>
            </w:pPr>
            <w:r w:rsidRPr="00AF6044">
              <w:rPr>
                <w:rFonts w:ascii="Times New Roman" w:hAnsi="Times New Roman"/>
                <w:color w:val="000000"/>
                <w:lang w:val="pl-PL"/>
              </w:rPr>
              <w:t>Id:</w:t>
            </w:r>
          </w:p>
        </w:tc>
        <w:tc>
          <w:tcPr>
            <w:tcW w:w="15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270442" w14:textId="77777777" w:rsidR="001F6879" w:rsidRPr="00AF6044" w:rsidRDefault="00AF6044">
            <w:pPr>
              <w:spacing w:after="0"/>
              <w:rPr>
                <w:lang w:val="pl-PL"/>
              </w:rPr>
            </w:pPr>
            <w:r w:rsidRPr="00AF6044">
              <w:rPr>
                <w:rFonts w:ascii="Times New Roman" w:hAnsi="Times New Roman"/>
                <w:color w:val="000000"/>
                <w:lang w:val="pl-PL"/>
              </w:rPr>
              <w:t>162</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DB24C7" w14:textId="77777777" w:rsidR="001F6879" w:rsidRPr="00AF6044" w:rsidRDefault="00AF6044">
            <w:pPr>
              <w:spacing w:after="0"/>
              <w:rPr>
                <w:lang w:val="pl-PL"/>
              </w:rPr>
            </w:pPr>
            <w:r w:rsidRPr="00AF6044">
              <w:rPr>
                <w:rFonts w:ascii="Times New Roman" w:hAnsi="Times New Roman"/>
                <w:color w:val="000000"/>
                <w:lang w:val="pl-PL"/>
              </w:rPr>
              <w:t>Wersja:</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1EC71B" w14:textId="77777777" w:rsidR="001F6879" w:rsidRPr="00AF6044" w:rsidRDefault="00AF6044">
            <w:pPr>
              <w:spacing w:after="0"/>
              <w:rPr>
                <w:lang w:val="pl-PL"/>
              </w:rPr>
            </w:pPr>
            <w:r w:rsidRPr="00AF6044">
              <w:rPr>
                <w:rFonts w:ascii="Times New Roman" w:hAnsi="Times New Roman"/>
                <w:color w:val="000000"/>
                <w:lang w:val="pl-PL"/>
              </w:rPr>
              <w:t>1</w:t>
            </w:r>
          </w:p>
        </w:tc>
        <w:tc>
          <w:tcPr>
            <w:tcW w:w="2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C8FE00" w14:textId="77777777" w:rsidR="001F6879" w:rsidRPr="00AF6044" w:rsidRDefault="00AF6044">
            <w:pPr>
              <w:spacing w:after="0"/>
              <w:rPr>
                <w:lang w:val="pl-PL"/>
              </w:rPr>
            </w:pPr>
            <w:r w:rsidRPr="00AF6044">
              <w:rPr>
                <w:rFonts w:ascii="Times New Roman" w:hAnsi="Times New Roman"/>
                <w:color w:val="000000"/>
                <w:lang w:val="pl-PL"/>
              </w:rPr>
              <w:t>Tytuł:</w:t>
            </w:r>
          </w:p>
        </w:tc>
        <w:tc>
          <w:tcPr>
            <w:tcW w:w="28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C4F967" w14:textId="77777777" w:rsidR="001F6879" w:rsidRPr="00AF6044" w:rsidRDefault="00AF6044">
            <w:pPr>
              <w:spacing w:after="0"/>
              <w:rPr>
                <w:lang w:val="pl-PL"/>
              </w:rPr>
            </w:pPr>
            <w:r w:rsidRPr="00AF6044">
              <w:rPr>
                <w:rFonts w:ascii="Times New Roman" w:hAnsi="Times New Roman"/>
                <w:color w:val="000000"/>
                <w:lang w:val="pl-PL"/>
              </w:rPr>
              <w:t>Eleusis</w:t>
            </w:r>
          </w:p>
        </w:tc>
      </w:tr>
      <w:tr w:rsidR="001F6879" w:rsidRPr="00AF6044" w14:paraId="5B2339EE"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6B15C5"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2F1AC7"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470FC50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172400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„Eleusis” :</w:t>
            </w:r>
            <w:r w:rsidRPr="00AF6044">
              <w:rPr>
                <w:rFonts w:ascii="Times New Roman" w:hAnsi="Times New Roman"/>
                <w:color w:val="000000"/>
                <w:lang w:val="pl-PL"/>
              </w:rPr>
              <w:t xml:space="preserve"> czasopismo Elsów; 1903-1911; rocz. nieregul.; pismo młodzieżowe; organ Stow. Patriotyczno-Religijnego „Eleusis”; inicjator, założyciel: W. Lutosławski; wyd. się 6 t., I – red. S. Szczęsny, II i V red. S. Witowski, III, IV i VI red. T. Dąbrowa (T. Strumiłł</w:t>
            </w:r>
            <w:r w:rsidRPr="00AF6044">
              <w:rPr>
                <w:rFonts w:ascii="Times New Roman" w:hAnsi="Times New Roman"/>
                <w:color w:val="000000"/>
                <w:lang w:val="pl-PL"/>
              </w:rPr>
              <w:t>o), planowany t. VII nie ukazał się w powodu wybuchu wojny; w redakcji także: S. Pigoń, W. Peszyńska; pismo młodzieżowe, o niewielkim zasięgu przeznaczone dla członków Stow.; propagowało narodowe i religijne odrodzenie i wychowanie, nawiązywało do polskich</w:t>
            </w:r>
            <w:r w:rsidRPr="00AF6044">
              <w:rPr>
                <w:rFonts w:ascii="Times New Roman" w:hAnsi="Times New Roman"/>
                <w:color w:val="000000"/>
                <w:lang w:val="pl-PL"/>
              </w:rPr>
              <w:t xml:space="preserve">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14:paraId="43059D7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1"/>
        <w:gridCol w:w="341"/>
        <w:gridCol w:w="1674"/>
        <w:gridCol w:w="341"/>
        <w:gridCol w:w="1241"/>
        <w:gridCol w:w="3444"/>
      </w:tblGrid>
      <w:tr w:rsidR="001F6879" w:rsidRPr="00AF6044" w14:paraId="1544A9CE"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77B45A" w14:textId="77777777" w:rsidR="001F6879" w:rsidRPr="00AF6044" w:rsidRDefault="00AF6044">
            <w:pPr>
              <w:spacing w:after="0"/>
              <w:rPr>
                <w:lang w:val="pl-PL"/>
              </w:rPr>
            </w:pPr>
            <w:r w:rsidRPr="00AF6044">
              <w:rPr>
                <w:rFonts w:ascii="Times New Roman" w:hAnsi="Times New Roman"/>
                <w:color w:val="000000"/>
                <w:lang w:val="pl-PL"/>
              </w:rPr>
              <w:t>Id:</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4EC8C6" w14:textId="77777777" w:rsidR="001F6879" w:rsidRPr="00AF6044" w:rsidRDefault="00AF6044">
            <w:pPr>
              <w:spacing w:after="0"/>
              <w:rPr>
                <w:lang w:val="pl-PL"/>
              </w:rPr>
            </w:pPr>
            <w:r w:rsidRPr="00AF6044">
              <w:rPr>
                <w:rFonts w:ascii="Times New Roman" w:hAnsi="Times New Roman"/>
                <w:color w:val="000000"/>
                <w:lang w:val="pl-PL"/>
              </w:rPr>
              <w:t>8</w:t>
            </w:r>
          </w:p>
        </w:tc>
        <w:tc>
          <w:tcPr>
            <w:tcW w:w="2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7912D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D5BEAA" w14:textId="77777777" w:rsidR="001F6879" w:rsidRPr="00AF6044" w:rsidRDefault="00AF6044">
            <w:pPr>
              <w:spacing w:after="0"/>
              <w:rPr>
                <w:lang w:val="pl-PL"/>
              </w:rPr>
            </w:pPr>
            <w:r w:rsidRPr="00AF6044">
              <w:rPr>
                <w:rFonts w:ascii="Times New Roman" w:hAnsi="Times New Roman"/>
                <w:color w:val="000000"/>
                <w:lang w:val="pl-PL"/>
              </w:rPr>
              <w:t>1</w:t>
            </w:r>
          </w:p>
        </w:tc>
        <w:tc>
          <w:tcPr>
            <w:tcW w:w="1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006ECD" w14:textId="77777777" w:rsidR="001F6879" w:rsidRPr="00AF6044" w:rsidRDefault="00AF6044">
            <w:pPr>
              <w:spacing w:after="0"/>
              <w:rPr>
                <w:lang w:val="pl-PL"/>
              </w:rPr>
            </w:pPr>
            <w:r w:rsidRPr="00AF6044">
              <w:rPr>
                <w:rFonts w:ascii="Times New Roman" w:hAnsi="Times New Roman"/>
                <w:color w:val="000000"/>
                <w:lang w:val="pl-PL"/>
              </w:rPr>
              <w:t>Tytuł:</w:t>
            </w:r>
          </w:p>
        </w:tc>
        <w:tc>
          <w:tcPr>
            <w:tcW w:w="59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A78FCD" w14:textId="77777777" w:rsidR="001F6879" w:rsidRPr="00AF6044" w:rsidRDefault="00AF6044">
            <w:pPr>
              <w:spacing w:after="0"/>
              <w:rPr>
                <w:lang w:val="pl-PL"/>
              </w:rPr>
            </w:pPr>
            <w:r w:rsidRPr="00AF6044">
              <w:rPr>
                <w:rFonts w:ascii="Times New Roman" w:hAnsi="Times New Roman"/>
                <w:color w:val="000000"/>
                <w:lang w:val="pl-PL"/>
              </w:rPr>
              <w:t>Emilewicz Jadwiga</w:t>
            </w:r>
          </w:p>
        </w:tc>
      </w:tr>
      <w:tr w:rsidR="001F6879" w:rsidRPr="00AF6044" w14:paraId="0C53BCB2"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3300E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B6792E"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13DFF61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37AAA3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Emilewicz</w:t>
            </w:r>
            <w:r w:rsidRPr="00AF6044">
              <w:rPr>
                <w:rFonts w:ascii="Times New Roman" w:hAnsi="Times New Roman"/>
                <w:color w:val="000000"/>
                <w:lang w:val="pl-PL"/>
              </w:rPr>
              <w:t xml:space="preserve"> JADWIDA, ur. 27 VIII 1974 Kraków, polityczka i politolożka; 1998 absolwentka politologii w UJ; 1999–2002 praca w Depart. Spraw Zagranicznych Kancelarii Premiera, od 2003 wykładowczyni w WSE im. J.Tischnera w Kr.; działaczka Klubu Jagiellońskiego, Instytut</w:t>
            </w:r>
            <w:r w:rsidRPr="00AF6044">
              <w:rPr>
                <w:rFonts w:ascii="Times New Roman" w:hAnsi="Times New Roman"/>
                <w:color w:val="000000"/>
                <w:lang w:val="pl-PL"/>
              </w:rPr>
              <w:t>u Tertio Millenio, OMP; 2008–13 kierowniczka Muzeum PRL–Oddziału Muzeum Historii Polski w Kr.–Nowej Hucie, zorganizowała m.in. wystawę „PROjekt hardKOR” o Komitecie Obrony Robtników (2011); do 2013 w PO, od XII 2013 należy (od 2015 jako wicpeprezes) do par</w:t>
            </w:r>
            <w:r w:rsidRPr="00AF6044">
              <w:rPr>
                <w:rFonts w:ascii="Times New Roman" w:hAnsi="Times New Roman"/>
                <w:color w:val="000000"/>
                <w:lang w:val="pl-PL"/>
              </w:rPr>
              <w:t>tii Polska Razem Jarosława Gowina (od XI 2017 pod nazwą Porozumienie); 2014 bez powodzenia kadydowała z listy Polski Razem JG do Parlamentu Europ.; XI 2014–I 2018 radna z listy PiS do sejmiku woj. małopol.; 27 XI 2015–9 I 2018 podsekretarz stanu w Min. Roz</w:t>
            </w:r>
            <w:r w:rsidRPr="00AF6044">
              <w:rPr>
                <w:rFonts w:ascii="Times New Roman" w:hAnsi="Times New Roman"/>
                <w:color w:val="000000"/>
                <w:lang w:val="pl-PL"/>
              </w:rPr>
              <w:t>woju, 9 I 2018 – 15 XI 2019 min. przedsiębiorczości i technologii; X 2019 wybrana do Sejmu z list PiS w okręgu poznańskim; od 15 XI 2019 min. rozwoju, a po dymisji J.Gowina od 9 IV 2020 dodatkowo wicepremier w rządzie M.Morawieckiego; współaut. (razem z A.</w:t>
            </w:r>
            <w:r w:rsidRPr="00AF6044">
              <w:rPr>
                <w:rFonts w:ascii="Times New Roman" w:hAnsi="Times New Roman"/>
                <w:color w:val="000000"/>
                <w:lang w:val="pl-PL"/>
              </w:rPr>
              <w:t xml:space="preserve">Wołkiem) </w:t>
            </w:r>
            <w:r w:rsidRPr="00AF6044">
              <w:rPr>
                <w:rFonts w:ascii="Times New Roman" w:hAnsi="Times New Roman"/>
                <w:i/>
                <w:color w:val="000000"/>
                <w:lang w:val="pl-PL"/>
              </w:rPr>
              <w:t>Reformatorzy i politycy. Gra o reformę ustrojową w 1998 roku widziana oczami jej aktorów</w:t>
            </w:r>
            <w:r w:rsidRPr="00AF6044">
              <w:rPr>
                <w:rFonts w:ascii="Times New Roman" w:hAnsi="Times New Roman"/>
                <w:color w:val="000000"/>
                <w:lang w:val="pl-PL"/>
              </w:rPr>
              <w:t xml:space="preserve"> (2008). </w:t>
            </w:r>
          </w:p>
        </w:tc>
      </w:tr>
    </w:tbl>
    <w:p w14:paraId="11F187F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5"/>
        <w:gridCol w:w="537"/>
        <w:gridCol w:w="1510"/>
        <w:gridCol w:w="307"/>
        <w:gridCol w:w="1125"/>
        <w:gridCol w:w="3748"/>
      </w:tblGrid>
      <w:tr w:rsidR="001F6879" w:rsidRPr="00AF6044" w14:paraId="1E13D544"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FA9307" w14:textId="77777777" w:rsidR="001F6879" w:rsidRPr="00AF6044" w:rsidRDefault="00AF6044">
            <w:pPr>
              <w:spacing w:after="0"/>
              <w:rPr>
                <w:lang w:val="pl-PL"/>
              </w:rPr>
            </w:pPr>
            <w:r w:rsidRPr="00AF6044">
              <w:rPr>
                <w:rFonts w:ascii="Times New Roman" w:hAnsi="Times New Roman"/>
                <w:color w:val="000000"/>
                <w:lang w:val="pl-PL"/>
              </w:rPr>
              <w:t>Id:</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E7747F" w14:textId="77777777" w:rsidR="001F6879" w:rsidRPr="00AF6044" w:rsidRDefault="00AF6044">
            <w:pPr>
              <w:spacing w:after="0"/>
              <w:rPr>
                <w:lang w:val="pl-PL"/>
              </w:rPr>
            </w:pPr>
            <w:r w:rsidRPr="00AF6044">
              <w:rPr>
                <w:rFonts w:ascii="Times New Roman" w:hAnsi="Times New Roman"/>
                <w:color w:val="000000"/>
                <w:lang w:val="pl-PL"/>
              </w:rPr>
              <w:t>45</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6CF6D6" w14:textId="77777777" w:rsidR="001F6879" w:rsidRPr="00AF6044" w:rsidRDefault="00AF6044">
            <w:pPr>
              <w:spacing w:after="0"/>
              <w:rPr>
                <w:lang w:val="pl-PL"/>
              </w:rPr>
            </w:pPr>
            <w:r w:rsidRPr="00AF6044">
              <w:rPr>
                <w:rFonts w:ascii="Times New Roman" w:hAnsi="Times New Roman"/>
                <w:color w:val="000000"/>
                <w:lang w:val="pl-PL"/>
              </w:rPr>
              <w:t>Wersja:</w:t>
            </w:r>
          </w:p>
        </w:tc>
        <w:tc>
          <w:tcPr>
            <w:tcW w:w="4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46739E" w14:textId="77777777" w:rsidR="001F6879" w:rsidRPr="00AF6044" w:rsidRDefault="00AF6044">
            <w:pPr>
              <w:spacing w:after="0"/>
              <w:rPr>
                <w:lang w:val="pl-PL"/>
              </w:rPr>
            </w:pPr>
            <w:r w:rsidRPr="00AF6044">
              <w:rPr>
                <w:rFonts w:ascii="Times New Roman" w:hAnsi="Times New Roman"/>
                <w:color w:val="000000"/>
                <w:lang w:val="pl-PL"/>
              </w:rPr>
              <w:t>1</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CE4240" w14:textId="77777777" w:rsidR="001F6879" w:rsidRPr="00AF6044" w:rsidRDefault="00AF6044">
            <w:pPr>
              <w:spacing w:after="0"/>
              <w:rPr>
                <w:lang w:val="pl-PL"/>
              </w:rPr>
            </w:pPr>
            <w:r w:rsidRPr="00AF6044">
              <w:rPr>
                <w:rFonts w:ascii="Times New Roman" w:hAnsi="Times New Roman"/>
                <w:color w:val="000000"/>
                <w:lang w:val="pl-PL"/>
              </w:rPr>
              <w:t>Tytuł:</w:t>
            </w:r>
          </w:p>
        </w:tc>
        <w:tc>
          <w:tcPr>
            <w:tcW w:w="6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D06086" w14:textId="77777777" w:rsidR="001F6879" w:rsidRPr="00AF6044" w:rsidRDefault="00AF6044">
            <w:pPr>
              <w:spacing w:after="0"/>
              <w:rPr>
                <w:lang w:val="pl-PL"/>
              </w:rPr>
            </w:pPr>
            <w:r w:rsidRPr="00AF6044">
              <w:rPr>
                <w:rFonts w:ascii="Times New Roman" w:hAnsi="Times New Roman"/>
                <w:color w:val="000000"/>
                <w:lang w:val="pl-PL"/>
              </w:rPr>
              <w:t>Firmy farmaceutyczne</w:t>
            </w:r>
          </w:p>
        </w:tc>
      </w:tr>
      <w:tr w:rsidR="001F6879" w:rsidRPr="00AF6044" w14:paraId="025B5E87"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E94A5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D61E77"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46FBC19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646035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[02] Firmy farmaceutyczne.</w:t>
            </w:r>
            <w:r w:rsidRPr="00AF6044">
              <w:rPr>
                <w:rFonts w:ascii="Times New Roman" w:hAnsi="Times New Roman"/>
                <w:color w:val="000000"/>
                <w:lang w:val="pl-PL"/>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w:t>
            </w:r>
            <w:r w:rsidRPr="00AF6044">
              <w:rPr>
                <w:rFonts w:ascii="Times New Roman" w:hAnsi="Times New Roman"/>
                <w:color w:val="000000"/>
                <w:lang w:val="pl-PL"/>
              </w:rPr>
              <w:t>Kurniki (dzisiaj okolice ul. Krowoderskiej), przeniósł produkcję na ul. Kalwaryjską, a 1904 ulokował zakład we własnym obiekcie na Krzemionkach. Mieściły się tam laboratorium bad. i hale prod. z maszynami do odtłuszczania i bielenia bawełny. Firma zaopatry</w:t>
            </w:r>
            <w:r w:rsidRPr="00AF6044">
              <w:rPr>
                <w:rFonts w:ascii="Times New Roman" w:hAnsi="Times New Roman"/>
                <w:color w:val="000000"/>
                <w:lang w:val="pl-PL"/>
              </w:rPr>
              <w:t>wała w produkty farm. (opatrunki, plastry, pastylki i ekstrakty roślinne) Galicję. W okresie międzywojennym fabryka kilkakrotnie zmieniała nazwy i udziałowców, a 1938 upadła. W 1908 farmaceuta B. → Jawornicki założył w Kr. przedsiębiorstwo Pharma, zajmując</w:t>
            </w:r>
            <w:r w:rsidRPr="00AF6044">
              <w:rPr>
                <w:rFonts w:ascii="Times New Roman" w:hAnsi="Times New Roman"/>
                <w:color w:val="000000"/>
                <w:lang w:val="pl-PL"/>
              </w:rPr>
              <w:t>e się produkcją i handlem hurtowym materiałami chem. i aptekarskimi; 1920 zostało przekształcone w Polską Spółkę Akcyjną „Pharma”. Firma funkcjonowała przez cały okres międzywojenny, po II wojnie świat. działalność kontynuowała pod auspicjami spółdzielni a</w:t>
            </w:r>
            <w:r w:rsidRPr="00AF6044">
              <w:rPr>
                <w:rFonts w:ascii="Times New Roman" w:hAnsi="Times New Roman"/>
                <w:color w:val="000000"/>
                <w:lang w:val="pl-PL"/>
              </w:rPr>
              <w:t>ptekarskiej, a w l. 60 wchłonięta została w strukturę Cefarmu, w której funkcjonowała jako laboratorium galenowe do 1990. Wtedy też wyodrębniono Farminę jako spółkę prawa handl., by kilka lat później dokonać jej prywatyzacji. Farmina Sp. z o.o. wytwarza ró</w:t>
            </w:r>
            <w:r w:rsidRPr="00AF6044">
              <w:rPr>
                <w:rFonts w:ascii="Times New Roman" w:hAnsi="Times New Roman"/>
                <w:color w:val="000000"/>
                <w:lang w:val="pl-PL"/>
              </w:rPr>
              <w:t xml:space="preserve">żnego rodzaju produkty leczn., wyroby med., suplementy diety i kosmetyki. W 2014 zakupiła niem. firmę farm. Spreewälder Arzneimittel GmbH, co umożliwiło wejście produktów Farminy na rynek niem. W 1924 została założona przez lekarza L. Lustra firma Doktora </w:t>
            </w:r>
            <w:r w:rsidRPr="00AF6044">
              <w:rPr>
                <w:rFonts w:ascii="Times New Roman" w:hAnsi="Times New Roman"/>
                <w:color w:val="000000"/>
                <w:lang w:val="pl-PL"/>
              </w:rPr>
              <w:t>Lustra Preparaty Lekarsko-Kosmetyczne, 1939 przemianowana na Przemysł Lekarsko-Kosmetyczny → „Miraculum” SA w Kr., w czasie wojny pod niem. zarządem powierniczym. W 1930 powstała Fabryka Chem.-Farm. Dr A. Wander przy ul. Mikołajskiej, która była filią szwa</w:t>
            </w:r>
            <w:r w:rsidRPr="00AF6044">
              <w:rPr>
                <w:rFonts w:ascii="Times New Roman" w:hAnsi="Times New Roman"/>
                <w:color w:val="000000"/>
                <w:lang w:val="pl-PL"/>
              </w:rPr>
              <w:t>jcarskiego koncernu Wanderów. W okresie powojennym firmę Wander znacjonalizowano i przekształcono w Krak. Zakłady Farm. „Polfa”, które stały się jednym z wiodących producentów i eksporterów leków w Polsce. W okresie transformacji gosp. firmy farm. istnieją</w:t>
            </w:r>
            <w:r w:rsidRPr="00AF6044">
              <w:rPr>
                <w:rFonts w:ascii="Times New Roman" w:hAnsi="Times New Roman"/>
                <w:color w:val="000000"/>
                <w:lang w:val="pl-PL"/>
              </w:rPr>
              <w:t>ce w czasach PRL zostały sprywatyzowane, a także powstawały nowe, specjalizujące się w wytwarzaniu określonych rodzajów produktów. „Polfa” została sprywatyzowana i wykupiona 1997 przez chorwacką → Plivę, a od 2008 krak. zakłady są własnością kapitału izrae</w:t>
            </w:r>
            <w:r w:rsidRPr="00AF6044">
              <w:rPr>
                <w:rFonts w:ascii="Times New Roman" w:hAnsi="Times New Roman"/>
                <w:color w:val="000000"/>
                <w:lang w:val="pl-PL"/>
              </w:rPr>
              <w:t>lskiego — grupy Teva. W 1946 z inicjatywy farmaceutów S. Szymańskiego, A. Kaszyckiego i J. Szustowa powstała w Kr. Farm. Spółdzielnia Pracy ATOM, która rozpoczęła produkcję m.in. różnego rodzaju syropów, spirytusu salicylowego, tabletek Burowa. W 1949 uchw</w:t>
            </w:r>
            <w:r w:rsidRPr="00AF6044">
              <w:rPr>
                <w:rFonts w:ascii="Times New Roman" w:hAnsi="Times New Roman"/>
                <w:color w:val="000000"/>
                <w:lang w:val="pl-PL"/>
              </w:rPr>
              <w:t xml:space="preserve">ałą walnego zgromadzenia nazwa firmy została zmieniona na Chem.-Farm. Spółdzielnia Pracy ESPEFA. W l. 1950–75 w Spółdzielni uruchomiono produkcję 11 nowych leków i 8 półproduktów chem.-farm. Dzierżawa lokali i rozproszenie lokalizacji Spółdzielni nie były </w:t>
            </w:r>
            <w:r w:rsidRPr="00AF6044">
              <w:rPr>
                <w:rFonts w:ascii="Times New Roman" w:hAnsi="Times New Roman"/>
                <w:color w:val="000000"/>
                <w:lang w:val="pl-PL"/>
              </w:rPr>
              <w:t>dla niej korzystne, wzrosło też zapotrzebowanie na produkty przedsiębiorstwa, co skłoniło kierownictwo do podjęcia budowy zakładu umożliwiającego produkcję większej ilości leków. Nowy budynek został oddany do użytku 1989. ESPEFA to obecnie nowocz. zakład p</w:t>
            </w:r>
            <w:r w:rsidRPr="00AF6044">
              <w:rPr>
                <w:rFonts w:ascii="Times New Roman" w:hAnsi="Times New Roman"/>
                <w:color w:val="000000"/>
                <w:lang w:val="pl-PL"/>
              </w:rPr>
              <w:t>rodukcji farm., stanowiący własność członków Spółdzielni. Krak. Zakłady Zielarskie „Herbapol” powstały 1946. W 1997 po prywatyzacji „Herbapol” rozpoczął działalność jako spółka akcyjna pracownicza. Przekształceniom własnościowym towarzyszyło uzyskanie konc</w:t>
            </w:r>
            <w:r w:rsidRPr="00AF6044">
              <w:rPr>
                <w:rFonts w:ascii="Times New Roman" w:hAnsi="Times New Roman"/>
                <w:color w:val="000000"/>
                <w:lang w:val="pl-PL"/>
              </w:rPr>
              <w:t>esji na produkcję wyrobów farm. W skład przedsiębiorstwa wchodzą: Zakłady Prod. w Bochni i Wadowicach oraz Centrala w Kr., gdzie znajduje się wydział kapsułkowania. Od początku działalności produkowano preparaty ziołowe w postaci herbatek i suszy do tworze</w:t>
            </w:r>
            <w:r w:rsidRPr="00AF6044">
              <w:rPr>
                <w:rFonts w:ascii="Times New Roman" w:hAnsi="Times New Roman"/>
                <w:color w:val="000000"/>
                <w:lang w:val="pl-PL"/>
              </w:rPr>
              <w:t>nia mieszanek, wśród wyrobów znalazły się też krople, nalewki i syropy. Przedsiębiorstwo Wielobranżowe Biomex sp. z o.o. istniejące od 1989 jest m.in. wiodącym producentem szybkich testów lateksowych dla mikrobiol. diagnostyki laboratoryjnej. Założony 1994</w:t>
            </w:r>
            <w:r w:rsidRPr="00AF6044">
              <w:rPr>
                <w:rFonts w:ascii="Times New Roman" w:hAnsi="Times New Roman"/>
                <w:color w:val="000000"/>
                <w:lang w:val="pl-PL"/>
              </w:rPr>
              <w:t xml:space="preserve"> Zakład Farm. AMARA Sp. z o.o. specjalizuje się w wytwarzaniu produktów leczn., wyrobów med. oraz specjalistycznych kosmetyków dermatologicznych. Molteni Farmaceutici Polska Sp. z o.o. powstała 1994 w Kr. Jest zagr. inwestycją wł. firmy L. Molteni &amp; C. dei</w:t>
            </w:r>
            <w:r w:rsidRPr="00AF6044">
              <w:rPr>
                <w:rFonts w:ascii="Times New Roman" w:hAnsi="Times New Roman"/>
                <w:color w:val="000000"/>
                <w:lang w:val="pl-PL"/>
              </w:rPr>
              <w:t xml:space="preserve"> F.lli Alitti. W 1995 rozpoczęła działalność hurtownia farm. posiadająca w swojej ofercie produkty Molteni, a rok później firma uzyskała status producenta leków; firma specjalizuje się w wysokiej jakości lekach przeciwbólowych. TACTICA Pharmaceuticals pows</w:t>
            </w:r>
            <w:r w:rsidRPr="00AF6044">
              <w:rPr>
                <w:rFonts w:ascii="Times New Roman" w:hAnsi="Times New Roman"/>
                <w:color w:val="000000"/>
                <w:lang w:val="pl-PL"/>
              </w:rPr>
              <w:t xml:space="preserve">tała 2007 w Kr. Jest dynamicznie rozwijającą się pol. firmą farm., producentem leków, suplementów diety, żywności specjalnego przeznaczenia med., wyrobów med. oraz kosmetyków. Przedsiębiorstwo Prod.-Handl. Galfarm Sp. z o.o. powstało 1994. Jego celem było </w:t>
            </w:r>
            <w:r w:rsidRPr="00AF6044">
              <w:rPr>
                <w:rFonts w:ascii="Times New Roman" w:hAnsi="Times New Roman"/>
                <w:color w:val="000000"/>
                <w:lang w:val="pl-PL"/>
              </w:rPr>
              <w:t>wypełnienie luki na krajowym rynku farm. w zakresie surowców przeznaczonych do sporządzania leków recepturowych i aptecznych. Spółka Biophage Pharma SA jest pol. firmą biotechnologiczną obecną na rynku od 2012. Główne obszary jej działalności obejmują bada</w:t>
            </w:r>
            <w:r w:rsidRPr="00AF6044">
              <w:rPr>
                <w:rFonts w:ascii="Times New Roman" w:hAnsi="Times New Roman"/>
                <w:color w:val="000000"/>
                <w:lang w:val="pl-PL"/>
              </w:rPr>
              <w:t>nia nauk. i prace rozwojowe w dziedzinie biotechnologii, pozostałych nauk przyr. i techn. oraz produkcję podstawowych substancji farm. Specjalizacją Spółki jest rozwój preparatów fagowych, które znajdą zastosowanie w leczeniu antybiotykoopornych zakażeń. F</w:t>
            </w:r>
            <w:r w:rsidRPr="00AF6044">
              <w:rPr>
                <w:rFonts w:ascii="Times New Roman" w:hAnsi="Times New Roman"/>
                <w:color w:val="000000"/>
                <w:lang w:val="pl-PL"/>
              </w:rPr>
              <w:t>irma jest partnerem → Klastra LifeScience. Krak. Instytut Biotechnologii Surowic i Szczepionek BIOMED SA jest pol. firmą biotechnologiczną. Wytwarza leki biol., w tym szczepionki bakteryjne, preparaty probiotyczne, alergeny. Geneza firmy sięga okresu powoj</w:t>
            </w:r>
            <w:r w:rsidRPr="00AF6044">
              <w:rPr>
                <w:rFonts w:ascii="Times New Roman" w:hAnsi="Times New Roman"/>
                <w:color w:val="000000"/>
                <w:lang w:val="pl-PL"/>
              </w:rPr>
              <w:t>ennego (1945), kiedy w Kr. powstał Zakład Produkcji Szczepionek. W l. 50–70 XX w. Zakład uzyskał pozycję lidera w produkcji szczepionek w Polsce. 1980 powstała niezależna Wytwórnia Surowic i Szczepionek, którą 1988 przekształcono w spółkę Skarbu Państwa, a</w:t>
            </w:r>
            <w:r w:rsidRPr="00AF6044">
              <w:rPr>
                <w:rFonts w:ascii="Times New Roman" w:hAnsi="Times New Roman"/>
                <w:color w:val="000000"/>
                <w:lang w:val="pl-PL"/>
              </w:rPr>
              <w:t xml:space="preserve"> 2001 w spółkę akcyjną. W 2003 nadano Wytwórni nazwę Instytut Biotechnologii Surowic i Szczepionek SA. W skład IBSS BIOMED SA wchodzi Dział Badań Klinicznych, który organizuje i nadzoruje prowadzenie badań — zarówno nowych produktów, jak i tych już istniej</w:t>
            </w:r>
            <w:r w:rsidRPr="00AF6044">
              <w:rPr>
                <w:rFonts w:ascii="Times New Roman" w:hAnsi="Times New Roman"/>
                <w:color w:val="000000"/>
                <w:lang w:val="pl-PL"/>
              </w:rPr>
              <w:t xml:space="preserve">ących na rynku. </w:t>
            </w:r>
          </w:p>
        </w:tc>
      </w:tr>
    </w:tbl>
    <w:p w14:paraId="433F385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1"/>
        <w:gridCol w:w="553"/>
        <w:gridCol w:w="1552"/>
        <w:gridCol w:w="316"/>
        <w:gridCol w:w="1155"/>
        <w:gridCol w:w="3605"/>
      </w:tblGrid>
      <w:tr w:rsidR="001F6879" w:rsidRPr="00AF6044" w14:paraId="4F8E320A"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60E80C" w14:textId="77777777" w:rsidR="001F6879" w:rsidRPr="00AF6044" w:rsidRDefault="00AF6044">
            <w:pPr>
              <w:spacing w:after="0"/>
              <w:rPr>
                <w:lang w:val="pl-PL"/>
              </w:rPr>
            </w:pPr>
            <w:r w:rsidRPr="00AF6044">
              <w:rPr>
                <w:rFonts w:ascii="Times New Roman" w:hAnsi="Times New Roman"/>
                <w:color w:val="000000"/>
                <w:lang w:val="pl-PL"/>
              </w:rPr>
              <w:t>Id:</w:t>
            </w:r>
          </w:p>
        </w:tc>
        <w:tc>
          <w:tcPr>
            <w:tcW w:w="8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B30606" w14:textId="77777777" w:rsidR="001F6879" w:rsidRPr="00AF6044" w:rsidRDefault="00AF6044">
            <w:pPr>
              <w:spacing w:after="0"/>
              <w:rPr>
                <w:lang w:val="pl-PL"/>
              </w:rPr>
            </w:pPr>
            <w:r w:rsidRPr="00AF6044">
              <w:rPr>
                <w:rFonts w:ascii="Times New Roman" w:hAnsi="Times New Roman"/>
                <w:color w:val="000000"/>
                <w:lang w:val="pl-PL"/>
              </w:rPr>
              <w:t>46</w:t>
            </w:r>
          </w:p>
        </w:tc>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FB032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B4A317" w14:textId="77777777" w:rsidR="001F6879" w:rsidRPr="00AF6044" w:rsidRDefault="00AF6044">
            <w:pPr>
              <w:spacing w:after="0"/>
              <w:rPr>
                <w:lang w:val="pl-PL"/>
              </w:rPr>
            </w:pPr>
            <w:r w:rsidRPr="00AF6044">
              <w:rPr>
                <w:rFonts w:ascii="Times New Roman" w:hAnsi="Times New Roman"/>
                <w:color w:val="000000"/>
                <w:lang w:val="pl-PL"/>
              </w:rPr>
              <w:t>1</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E1A4D6" w14:textId="77777777" w:rsidR="001F6879" w:rsidRPr="00AF6044" w:rsidRDefault="00AF6044">
            <w:pPr>
              <w:spacing w:after="0"/>
              <w:rPr>
                <w:lang w:val="pl-PL"/>
              </w:rPr>
            </w:pPr>
            <w:r w:rsidRPr="00AF6044">
              <w:rPr>
                <w:rFonts w:ascii="Times New Roman" w:hAnsi="Times New Roman"/>
                <w:color w:val="000000"/>
                <w:lang w:val="pl-PL"/>
              </w:rPr>
              <w:t>Tytuł:</w:t>
            </w:r>
          </w:p>
        </w:tc>
        <w:tc>
          <w:tcPr>
            <w:tcW w:w="60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7D8CC5" w14:textId="77777777" w:rsidR="001F6879" w:rsidRPr="00AF6044" w:rsidRDefault="00AF6044">
            <w:pPr>
              <w:spacing w:after="0"/>
              <w:rPr>
                <w:lang w:val="pl-PL"/>
              </w:rPr>
            </w:pPr>
            <w:r w:rsidRPr="00AF6044">
              <w:rPr>
                <w:rFonts w:ascii="Times New Roman" w:hAnsi="Times New Roman"/>
                <w:color w:val="000000"/>
                <w:lang w:val="pl-PL"/>
              </w:rPr>
              <w:t>Firmy informatyczne</w:t>
            </w:r>
          </w:p>
        </w:tc>
      </w:tr>
      <w:tr w:rsidR="001F6879" w:rsidRPr="00AF6044" w14:paraId="3CD27B49"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22869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934532"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24E1822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1D07D7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[02] Firmy informatyczne.</w:t>
            </w:r>
            <w:r w:rsidRPr="00AF6044">
              <w:rPr>
                <w:rFonts w:ascii="Times New Roman" w:hAnsi="Times New Roman"/>
                <w:color w:val="000000"/>
                <w:lang w:val="pl-PL"/>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w:t>
            </w:r>
            <w:r w:rsidRPr="00AF6044">
              <w:rPr>
                <w:rFonts w:ascii="Times New Roman" w:hAnsi="Times New Roman"/>
                <w:color w:val="000000"/>
                <w:lang w:val="pl-PL"/>
              </w:rPr>
              <w:t xml:space="preserve"> Środowiskowe Centrum Obliczeniowe Cyfronet-Kraków; 1992 zostało przemianowane na Akad. Centrum Komputerowe Cyfronet-Kraków, a 1998 zostało przekształcone na Akad. Centrum Komputerowe Cyfronet AGH, będące autonomiczną jednostką AGH. Na początku okresu tran</w:t>
            </w:r>
            <w:r w:rsidRPr="00AF6044">
              <w:rPr>
                <w:rFonts w:ascii="Times New Roman" w:hAnsi="Times New Roman"/>
                <w:color w:val="000000"/>
                <w:lang w:val="pl-PL"/>
              </w:rPr>
              <w:t>sformacji systemowej zaistniała potrzeba informatyzacji postsocjalistycznej gospodarki i administracji oraz możliwość osiągnięcia zysków z handlu, a także produkcji oprogramowania. Od początku przemian gosp. Kr. wyróżniał się wysoką pozycją w sektorze usłu</w:t>
            </w:r>
            <w:r w:rsidRPr="00AF6044">
              <w:rPr>
                <w:rFonts w:ascii="Times New Roman" w:hAnsi="Times New Roman"/>
                <w:color w:val="000000"/>
                <w:lang w:val="pl-PL"/>
              </w:rPr>
              <w:t>g IT w Polsce. Założony 1993 → Comarch SA to jedna z największych polskich spółek informatycznych z siedzibą w Kr. Firma koncentruje się na działalności w następujących sektorach: oprogramowanie dla administracji publ., sektora bankowego i ubezpieczenioweg</w:t>
            </w:r>
            <w:r w:rsidRPr="00AF6044">
              <w:rPr>
                <w:rFonts w:ascii="Times New Roman" w:hAnsi="Times New Roman"/>
                <w:color w:val="000000"/>
                <w:lang w:val="pl-PL"/>
              </w:rPr>
              <w:t>o (zarządzanie aktywami, bankowość elektroniczna, systemy wsparcia obsługi klientów), oprogramowanie dla małych i średnich przedsiębiorstw, systemy obsługi sieci telekomunikacyjnych, Internet rzeczy, analiza danych z sieci społecznościowych. W Kr. znajduje</w:t>
            </w:r>
            <w:r w:rsidRPr="00AF6044">
              <w:rPr>
                <w:rFonts w:ascii="Times New Roman" w:hAnsi="Times New Roman"/>
                <w:color w:val="000000"/>
                <w:lang w:val="pl-PL"/>
              </w:rPr>
              <w:t xml:space="preserve"> się oddział jednej z największych pol. firm informatycznych Asseco Poland, która tworzy zaawansowane technologicznie oprogramowanie dla firm z kluczowych sektorów gospodarki. Ważnym momentem dla rozwoju sektora IT była inwestycja w centrum rozwoju oprogra</w:t>
            </w:r>
            <w:r w:rsidRPr="00AF6044">
              <w:rPr>
                <w:rFonts w:ascii="Times New Roman" w:hAnsi="Times New Roman"/>
                <w:color w:val="000000"/>
                <w:lang w:val="pl-PL"/>
              </w:rPr>
              <w:t>mowania dokonana 1997 przez amer. Motorolę. Jest to największy ośrodek Motorola Solutions w Europie. Centrum jest odpowiedzialne ze tworzenie oprogramowania dla szerokiego spektrum produktów i usług dostarczanych przez Motorolę klientom na całym świecie. L</w:t>
            </w:r>
            <w:r w:rsidRPr="00AF6044">
              <w:rPr>
                <w:rFonts w:ascii="Times New Roman" w:hAnsi="Times New Roman"/>
                <w:color w:val="000000"/>
                <w:lang w:val="pl-PL"/>
              </w:rPr>
              <w:t>okalizacja w Kr. umożliwia pol. specjalistom udzielanie potrzebnego wsparcia techn. klientom z regionu Europy, Bliskiego Wchodu i Afryki. Na progu XXI w. powstawały w Kr. kolejne centra zagr. firm, gł. amerykańskich, m.in. Sabre. Firma ta tworzy oprogramow</w:t>
            </w:r>
            <w:r w:rsidRPr="00AF6044">
              <w:rPr>
                <w:rFonts w:ascii="Times New Roman" w:hAnsi="Times New Roman"/>
                <w:color w:val="000000"/>
                <w:lang w:val="pl-PL"/>
              </w:rPr>
              <w:t>anie używane przez wiele linii lotniczych i 175 tys. biur podróży w ponad 160 krajach. Zapewnia wsparcie systemowe, rozwijanie nowych produktów, jak również szkolenia odbiorców rozwiązań we wszystkich jednostkach biznesowych Sabre. Pojawianiu się zagr. Fir</w:t>
            </w:r>
            <w:r w:rsidRPr="00AF6044">
              <w:rPr>
                <w:rFonts w:ascii="Times New Roman" w:hAnsi="Times New Roman"/>
                <w:color w:val="000000"/>
                <w:lang w:val="pl-PL"/>
              </w:rPr>
              <w:t xml:space="preserve">m towarzyszył intensywny wzrost niektórych krajowych producentów oprogramowania (m.in. Comarch, Ericpol). Początkowo pol. firmy stanowiły zasób kadrowy dla inwestujących w Kr. zagr. centrów oprogramowania. Z czasem, z racji rosnącej liczby zagr. firm (np. </w:t>
            </w:r>
            <w:r w:rsidRPr="00AF6044">
              <w:rPr>
                <w:rFonts w:ascii="Times New Roman" w:hAnsi="Times New Roman"/>
                <w:color w:val="000000"/>
                <w:lang w:val="pl-PL"/>
              </w:rPr>
              <w:t>IBM, Making Waves, Deltavista, Luxoft), zaczęło dochodzić do migracji między nimi. IBM uruchomił w Kr. XII 2005 → Laboratorium Oprogramowania; było to pierwsze tego typu centrum w Europie Środk.-Wsch. Interia powstała jako wspólne przedsięwzięcie firmy Com</w:t>
            </w:r>
            <w:r w:rsidRPr="00AF6044">
              <w:rPr>
                <w:rFonts w:ascii="Times New Roman" w:hAnsi="Times New Roman"/>
                <w:color w:val="000000"/>
                <w:lang w:val="pl-PL"/>
              </w:rPr>
              <w:t>arch SA oraz pol. stacji radiowej RMF FM; osobowość prawną uzyskała VIII 1999, funkcjonując pod tymczasową nazwą Internet FM. W 2000 spółka zmieniła nazwę na Interia.pl SA. Pierwszą usługę skierowaną do użytkowników Internetu — serwis bezpłatnych kont pocz</w:t>
            </w:r>
            <w:r w:rsidRPr="00AF6044">
              <w:rPr>
                <w:rFonts w:ascii="Times New Roman" w:hAnsi="Times New Roman"/>
                <w:color w:val="000000"/>
                <w:lang w:val="pl-PL"/>
              </w:rPr>
              <w:t>ty elektronicznej poczta.fm — Interia.pl udostępniła X 1999, a XII 2000 liczba adresów obsługiwanych przez spółkę przekroczyła 500 tys. Premiera podstawowej usługi Interia.pl — portalu internetowego — odbyła się II 2000, od tego czasu zasoby portalu są sys</w:t>
            </w:r>
            <w:r w:rsidRPr="00AF6044">
              <w:rPr>
                <w:rFonts w:ascii="Times New Roman" w:hAnsi="Times New Roman"/>
                <w:color w:val="000000"/>
                <w:lang w:val="pl-PL"/>
              </w:rPr>
              <w:t>tematycznie wzbogacane i uzupełniane o nowe serwisy oraz usługi. W krótkim czasie Interia stała się jednym z największych portali horyzontalnych w Polsce. W XII 2000 akcje spółki Interia.pl zostały dopuszczone do publ. obrotu, a w wyniku pierwszej subskryp</w:t>
            </w:r>
            <w:r w:rsidRPr="00AF6044">
              <w:rPr>
                <w:rFonts w:ascii="Times New Roman" w:hAnsi="Times New Roman"/>
                <w:color w:val="000000"/>
                <w:lang w:val="pl-PL"/>
              </w:rPr>
              <w:t>cji publ. od 2 II 2001 były notowane na Giełdzie Papierów Wartościowych w Warszawie. I 2008, po przejęciu większościowego pakietu akcji przez Bauer Media Invest GmbH, akcje portalu zostały wycofane z GPW. Obecnie do Grupy Interia.pl należy ponad 200 serwis</w:t>
            </w:r>
            <w:r w:rsidRPr="00AF6044">
              <w:rPr>
                <w:rFonts w:ascii="Times New Roman" w:hAnsi="Times New Roman"/>
                <w:color w:val="000000"/>
                <w:lang w:val="pl-PL"/>
              </w:rPr>
              <w:t>ów internetowych w wielu kategoriach tematycznych. Firma oferuje również szerokie spektrum usług dla biznesu, takich jak reklama, pozycjonowanie i wsparcie technologiczne. Dużą popularnością wśród internautów nadal cieszą się serwisy służące do wymiany opi</w:t>
            </w:r>
            <w:r w:rsidRPr="00AF6044">
              <w:rPr>
                <w:rFonts w:ascii="Times New Roman" w:hAnsi="Times New Roman"/>
                <w:color w:val="000000"/>
                <w:lang w:val="pl-PL"/>
              </w:rPr>
              <w:t>nii, porad i do komunikowania się z otoczeniem, a także jeden z pierwszych serwisów pocztowych w kraju — Poczta Interia.pl. Rozwój istniejących zagr. centrów oprogramowania w Krakowie wyraża się nie tylko w postaci wzrostu zatrudnienia. W działających tu c</w:t>
            </w:r>
            <w:r w:rsidRPr="00AF6044">
              <w:rPr>
                <w:rFonts w:ascii="Times New Roman" w:hAnsi="Times New Roman"/>
                <w:color w:val="000000"/>
                <w:lang w:val="pl-PL"/>
              </w:rPr>
              <w:t>entrach otwierane są nowe działy: projektowania systemów, marketingu, analityki biznesowej itp. W Kr. swoją siedzibę ma wiele innych firm tego sektora, w tym: Motorola Software Group Poland, Oracle Polska, Tech Data Polska, IBM Polska. Atos — światowy lide</w:t>
            </w:r>
            <w:r w:rsidRPr="00AF6044">
              <w:rPr>
                <w:rFonts w:ascii="Times New Roman" w:hAnsi="Times New Roman"/>
                <w:color w:val="000000"/>
                <w:lang w:val="pl-PL"/>
              </w:rPr>
              <w:t>r w obszarze transformacji cyfrowej, w Polsce działa od 2000 w kilku lokalizacjach, w tym również w Kr. NOVOMATIC Technologies Poland SA to krak. centrum rozwojowo-bad. funkcjonujące od 1998, które realizuje i rozwija projekty IT z wykorzystaniem nowoczesn</w:t>
            </w:r>
            <w:r w:rsidRPr="00AF6044">
              <w:rPr>
                <w:rFonts w:ascii="Times New Roman" w:hAnsi="Times New Roman"/>
                <w:color w:val="000000"/>
                <w:lang w:val="pl-PL"/>
              </w:rPr>
              <w:t>ych technologii. Firma specjalizuje się w obszarach projektowania i wytwarzania systemów rozproszonych, implementacji gier oraz dostarczania platform softwarowych dla terminali gamingowych. Smart4Aviation od 2001 jest jednym z czołowych producentów oprogra</w:t>
            </w:r>
            <w:r w:rsidRPr="00AF6044">
              <w:rPr>
                <w:rFonts w:ascii="Times New Roman" w:hAnsi="Times New Roman"/>
                <w:color w:val="000000"/>
                <w:lang w:val="pl-PL"/>
              </w:rPr>
              <w:t>mowania dla lotnictwa. Zakres usług firmy obejmuje kompleksowy rozwój aplikacji służących m.in. do obsługi lotów oraz komunikacji między personelem linii lotniczych. Zarówno wersje webowe, jak i mobilne produktów Smart4Aviation są udostępniane z pełnym wsp</w:t>
            </w:r>
            <w:r w:rsidRPr="00AF6044">
              <w:rPr>
                <w:rFonts w:ascii="Times New Roman" w:hAnsi="Times New Roman"/>
                <w:color w:val="000000"/>
                <w:lang w:val="pl-PL"/>
              </w:rPr>
              <w:t>arciem technicznym. Sky-Shop od 2009 rozwija autorskie oprogramowanie dla sklepów internetowych, Na rynku usług IT w Kr. funkcjonują różne firmy startupowe. W 2012 rozpoczęła działalność Estimote Polska Spółka z o.o., która produkuje oprogramowanie oraz ur</w:t>
            </w:r>
            <w:r w:rsidRPr="00AF6044">
              <w:rPr>
                <w:rFonts w:ascii="Times New Roman" w:hAnsi="Times New Roman"/>
                <w:color w:val="000000"/>
                <w:lang w:val="pl-PL"/>
              </w:rPr>
              <w:t xml:space="preserve">ządzenia pozwalające na budowanie aplikacji mobilnych. Podstawowym produktem firmy są tzw. beacony umożliwiające tworzenie nawigacji wewnątrz budynków. Firma Kontakt.io na mapie startupów pojawiła się 2013. Kontakt.io tworzy i rozwija kompleksowe produkty </w:t>
            </w:r>
            <w:r w:rsidRPr="00AF6044">
              <w:rPr>
                <w:rFonts w:ascii="Times New Roman" w:hAnsi="Times New Roman"/>
                <w:color w:val="000000"/>
                <w:lang w:val="pl-PL"/>
              </w:rPr>
              <w:t>— z jednej strony jest to najwyższej jakości hardware, z drugiej elastyczny software. Działająca od 2017 firma konsultingowaForte_Digital skupia doświadczonych programistów i projektantów UX, tworzących dedykowane produkty dla klientów w Skandynawii.</w:t>
            </w:r>
            <w:r w:rsidRPr="00AF6044">
              <w:rPr>
                <w:rFonts w:ascii="Times New Roman" w:hAnsi="Times New Roman"/>
                <w:b/>
                <w:color w:val="000000"/>
                <w:lang w:val="pl-PL"/>
              </w:rPr>
              <w:t>VSoft</w:t>
            </w:r>
            <w:r w:rsidRPr="00AF6044">
              <w:rPr>
                <w:rFonts w:ascii="Times New Roman" w:hAnsi="Times New Roman"/>
                <w:color w:val="000000"/>
                <w:lang w:val="pl-PL"/>
              </w:rPr>
              <w:t xml:space="preserve"> </w:t>
            </w:r>
            <w:r w:rsidRPr="00AF6044">
              <w:rPr>
                <w:rFonts w:ascii="Times New Roman" w:hAnsi="Times New Roman"/>
                <w:color w:val="000000"/>
                <w:lang w:val="pl-PL"/>
              </w:rPr>
              <w:t xml:space="preserve">jest producentem profesjonalnych i kompleksowych rozwiązań IT dla branży finansowej. Tworzy autorskie oprogramowanie dostosowane do potrzeb biznesu. </w:t>
            </w:r>
          </w:p>
          <w:p w14:paraId="666AA8FB" w14:textId="77777777" w:rsidR="001F6879" w:rsidRPr="00AF6044" w:rsidRDefault="00AF6044">
            <w:pPr>
              <w:spacing w:after="269"/>
              <w:ind w:left="15"/>
              <w:rPr>
                <w:lang w:val="pl-PL"/>
              </w:rPr>
            </w:pPr>
            <w:r w:rsidRPr="00AF6044">
              <w:rPr>
                <w:rFonts w:ascii="Times New Roman" w:hAnsi="Times New Roman"/>
                <w:color w:val="000000"/>
                <w:lang w:val="pl-PL"/>
              </w:rPr>
              <w:t xml:space="preserve"> Założona w 2009 firma informatyczna Codesushi rozszerzyła działalność ze swoich biur w Krakowie wchodząc </w:t>
            </w:r>
            <w:r w:rsidRPr="00AF6044">
              <w:rPr>
                <w:rFonts w:ascii="Times New Roman" w:hAnsi="Times New Roman"/>
                <w:color w:val="000000"/>
                <w:lang w:val="pl-PL"/>
              </w:rPr>
              <w:t xml:space="preserve">na rynek amerykański w 2013. Reality Games to rozwijające się studio gier opracowujące gry mobilne w oparciu o rzeczywiste Big Data na żywo. Jest zlokalizowane w Krakowskim Parku Technologicznym. </w:t>
            </w:r>
          </w:p>
        </w:tc>
      </w:tr>
    </w:tbl>
    <w:p w14:paraId="7A4B956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4"/>
        <w:gridCol w:w="930"/>
        <w:gridCol w:w="1827"/>
        <w:gridCol w:w="373"/>
        <w:gridCol w:w="1350"/>
        <w:gridCol w:w="2388"/>
      </w:tblGrid>
      <w:tr w:rsidR="001F6879" w:rsidRPr="00AF6044" w14:paraId="0F7A79D4"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B015FE" w14:textId="77777777" w:rsidR="001F6879" w:rsidRPr="00AF6044" w:rsidRDefault="00AF6044">
            <w:pPr>
              <w:spacing w:after="0"/>
              <w:rPr>
                <w:lang w:val="pl-PL"/>
              </w:rPr>
            </w:pPr>
            <w:r w:rsidRPr="00AF6044">
              <w:rPr>
                <w:rFonts w:ascii="Times New Roman" w:hAnsi="Times New Roman"/>
                <w:color w:val="000000"/>
                <w:lang w:val="pl-PL"/>
              </w:rPr>
              <w:t>Id:</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488F4F" w14:textId="77777777" w:rsidR="001F6879" w:rsidRPr="00AF6044" w:rsidRDefault="00AF6044">
            <w:pPr>
              <w:spacing w:after="0"/>
              <w:rPr>
                <w:lang w:val="pl-PL"/>
              </w:rPr>
            </w:pPr>
            <w:r w:rsidRPr="00AF6044">
              <w:rPr>
                <w:rFonts w:ascii="Times New Roman" w:hAnsi="Times New Roman"/>
                <w:color w:val="000000"/>
                <w:lang w:val="pl-PL"/>
              </w:rPr>
              <w:t>163</w:t>
            </w:r>
          </w:p>
        </w:tc>
        <w:tc>
          <w:tcPr>
            <w:tcW w:w="2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AEA1F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885985" w14:textId="77777777" w:rsidR="001F6879" w:rsidRPr="00AF6044" w:rsidRDefault="00AF6044">
            <w:pPr>
              <w:spacing w:after="0"/>
              <w:rPr>
                <w:lang w:val="pl-PL"/>
              </w:rPr>
            </w:pPr>
            <w:r w:rsidRPr="00AF6044">
              <w:rPr>
                <w:rFonts w:ascii="Times New Roman" w:hAnsi="Times New Roman"/>
                <w:color w:val="000000"/>
                <w:lang w:val="pl-PL"/>
              </w:rPr>
              <w:t>1</w:t>
            </w:r>
          </w:p>
        </w:tc>
        <w:tc>
          <w:tcPr>
            <w:tcW w:w="1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DF2685" w14:textId="77777777" w:rsidR="001F6879" w:rsidRPr="00AF6044" w:rsidRDefault="00AF6044">
            <w:pPr>
              <w:spacing w:after="0"/>
              <w:rPr>
                <w:lang w:val="pl-PL"/>
              </w:rPr>
            </w:pPr>
            <w:r w:rsidRPr="00AF6044">
              <w:rPr>
                <w:rFonts w:ascii="Times New Roman" w:hAnsi="Times New Roman"/>
                <w:color w:val="000000"/>
                <w:lang w:val="pl-PL"/>
              </w:rPr>
              <w:t>Tytuł:</w:t>
            </w:r>
          </w:p>
        </w:tc>
        <w:tc>
          <w:tcPr>
            <w:tcW w:w="41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D5B480" w14:textId="77777777" w:rsidR="001F6879" w:rsidRPr="00AF6044" w:rsidRDefault="00AF6044">
            <w:pPr>
              <w:spacing w:after="0"/>
              <w:rPr>
                <w:lang w:val="pl-PL"/>
              </w:rPr>
            </w:pPr>
            <w:r w:rsidRPr="00AF6044">
              <w:rPr>
                <w:rFonts w:ascii="Times New Roman" w:hAnsi="Times New Roman"/>
                <w:color w:val="000000"/>
                <w:lang w:val="pl-PL"/>
              </w:rPr>
              <w:t>Flora Polski</w:t>
            </w:r>
          </w:p>
        </w:tc>
      </w:tr>
      <w:tr w:rsidR="001F6879" w:rsidRPr="00AF6044" w14:paraId="7992B5CB"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A07FF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5B4C80"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3B4B30C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C55312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„Flora Polski”</w:t>
            </w:r>
            <w:r w:rsidRPr="00AF6044">
              <w:rPr>
                <w:rFonts w:ascii="Times New Roman" w:hAnsi="Times New Roman"/>
                <w:color w:val="000000"/>
                <w:lang w:val="pl-PL"/>
              </w:rPr>
              <w:t>; seria nauk. zainicjowana w 1919 przez PAU jako „Flora Polska. Rośliny naczyniowe Polski i Ziem Ościennych”; kont. od 1955 przez Inst. Botaniki im. W. Szafera PAN, wspólnie z PWN; 1919-80 opubl. 14 t. flory roślin naczyniowych rodzimych z terenu Polski. L</w:t>
            </w:r>
            <w:r w:rsidRPr="00AF6044">
              <w:rPr>
                <w:rFonts w:ascii="Times New Roman" w:hAnsi="Times New Roman"/>
                <w:color w:val="000000"/>
                <w:lang w:val="pl-PL"/>
              </w:rPr>
              <w:t xml:space="preserve">itwy, Białorusi i Zach. Ukrainy; t.15 ostatni (1992) zawiera hist. serii, indeks opublikowanych w niej gatunków; red. serii: M. Raciborski, W. Szafer, B. Pawłowski, A. Jasiewicz, Z. Mirek; postęp wiedzy spowodował potrzebę wyd. nowej pięciotomowej serii o </w:t>
            </w:r>
            <w:r w:rsidRPr="00AF6044">
              <w:rPr>
                <w:rFonts w:ascii="Times New Roman" w:hAnsi="Times New Roman"/>
                <w:color w:val="000000"/>
                <w:lang w:val="pl-PL"/>
              </w:rPr>
              <w:t xml:space="preserve">wzbogaconej i uaktualnionej w zakresie nomenklatury zawartości merytorycznej, opubl. 3 t.- 1985 – t.4, 1987 – t.5, t. 3 – 1992 (red. A. Jasiewicz); „Flora Polska. Rośliny zarodnikowe Polski i ziem ościennych”; seria flor różnych grup roślin zarodnikowych, </w:t>
            </w:r>
            <w:r w:rsidRPr="00AF6044">
              <w:rPr>
                <w:rFonts w:ascii="Times New Roman" w:hAnsi="Times New Roman"/>
                <w:color w:val="000000"/>
                <w:lang w:val="pl-PL"/>
              </w:rPr>
              <w:t>wyd. od 1957; poszczególne t. zawierają opisy, klucze do oznaczania; „FP. Rośliny zarodnikowe Polski i ziem ościennych. Grzyby” (1960-93), od t.25 „Flora Polski. Grzyby” (t.25-26); red. A. Skirgiełło; uzup. „Mała Flora Grzybów” ; także „Flora Polska. Rośli</w:t>
            </w:r>
            <w:r w:rsidRPr="00AF6044">
              <w:rPr>
                <w:rFonts w:ascii="Times New Roman" w:hAnsi="Times New Roman"/>
                <w:color w:val="000000"/>
                <w:lang w:val="pl-PL"/>
              </w:rPr>
              <w:t xml:space="preserve">ny zarodnikowe Polski i ziem ościennych. Prosty”. </w:t>
            </w:r>
          </w:p>
        </w:tc>
      </w:tr>
    </w:tbl>
    <w:p w14:paraId="4E9B486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5"/>
        <w:gridCol w:w="876"/>
        <w:gridCol w:w="1723"/>
        <w:gridCol w:w="352"/>
        <w:gridCol w:w="1277"/>
        <w:gridCol w:w="2759"/>
      </w:tblGrid>
      <w:tr w:rsidR="001F6879" w:rsidRPr="00AF6044" w14:paraId="531503AE"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35E998" w14:textId="77777777" w:rsidR="001F6879" w:rsidRPr="00AF6044" w:rsidRDefault="00AF6044">
            <w:pPr>
              <w:spacing w:after="0"/>
              <w:rPr>
                <w:lang w:val="pl-PL"/>
              </w:rPr>
            </w:pPr>
            <w:r w:rsidRPr="00AF6044">
              <w:rPr>
                <w:rFonts w:ascii="Times New Roman" w:hAnsi="Times New Roman"/>
                <w:color w:val="000000"/>
                <w:lang w:val="pl-PL"/>
              </w:rPr>
              <w:t>Id:</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4F32F3" w14:textId="77777777" w:rsidR="001F6879" w:rsidRPr="00AF6044" w:rsidRDefault="00AF6044">
            <w:pPr>
              <w:spacing w:after="0"/>
              <w:rPr>
                <w:lang w:val="pl-PL"/>
              </w:rPr>
            </w:pPr>
            <w:r w:rsidRPr="00AF6044">
              <w:rPr>
                <w:rFonts w:ascii="Times New Roman" w:hAnsi="Times New Roman"/>
                <w:color w:val="000000"/>
                <w:lang w:val="pl-PL"/>
              </w:rPr>
              <w:t>164</w:t>
            </w:r>
          </w:p>
        </w:tc>
        <w:tc>
          <w:tcPr>
            <w:tcW w:w="2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628019"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D92788" w14:textId="77777777" w:rsidR="001F6879" w:rsidRPr="00AF6044" w:rsidRDefault="00AF6044">
            <w:pPr>
              <w:spacing w:after="0"/>
              <w:rPr>
                <w:lang w:val="pl-PL"/>
              </w:rPr>
            </w:pPr>
            <w:r w:rsidRPr="00AF6044">
              <w:rPr>
                <w:rFonts w:ascii="Times New Roman" w:hAnsi="Times New Roman"/>
                <w:color w:val="000000"/>
                <w:lang w:val="pl-PL"/>
              </w:rPr>
              <w:t>1</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CE6E56" w14:textId="77777777" w:rsidR="001F6879" w:rsidRPr="00AF6044" w:rsidRDefault="00AF6044">
            <w:pPr>
              <w:spacing w:after="0"/>
              <w:rPr>
                <w:lang w:val="pl-PL"/>
              </w:rPr>
            </w:pPr>
            <w:r w:rsidRPr="00AF6044">
              <w:rPr>
                <w:rFonts w:ascii="Times New Roman" w:hAnsi="Times New Roman"/>
                <w:color w:val="000000"/>
                <w:lang w:val="pl-PL"/>
              </w:rPr>
              <w:t>Tytuł:</w:t>
            </w:r>
          </w:p>
        </w:tc>
        <w:tc>
          <w:tcPr>
            <w:tcW w:w="47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6BC298" w14:textId="77777777" w:rsidR="001F6879" w:rsidRPr="00AF6044" w:rsidRDefault="00AF6044">
            <w:pPr>
              <w:spacing w:after="0"/>
              <w:rPr>
                <w:lang w:val="pl-PL"/>
              </w:rPr>
            </w:pPr>
            <w:r w:rsidRPr="00AF6044">
              <w:rPr>
                <w:rFonts w:ascii="Times New Roman" w:hAnsi="Times New Roman"/>
                <w:color w:val="000000"/>
                <w:lang w:val="pl-PL"/>
              </w:rPr>
              <w:t>Folia Turistica</w:t>
            </w:r>
          </w:p>
        </w:tc>
      </w:tr>
      <w:tr w:rsidR="001F6879" w:rsidRPr="00AF6044" w14:paraId="6F15BBA1"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3B087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C0D0C4"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3E557B2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FCBF3D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„Folia Turistica”;</w:t>
            </w:r>
            <w:r w:rsidRPr="00AF6044">
              <w:rPr>
                <w:rFonts w:ascii="Times New Roman" w:hAnsi="Times New Roman"/>
                <w:color w:val="000000"/>
                <w:lang w:val="pl-PL"/>
              </w:rPr>
              <w:t xml:space="preserve"> 1990 - ; nauk.; pocz. rocz., od 2014 kwart; red. nacz.: A. Jarosz (1990-94), A. Nowakowska (1995-2004), A. Matuszyk (2005-13), od 2014 W. Alejziak; wyd. AWF im. B. Czecha; zakres tematyczny artykułów obejmuje zagadnienia szeroko pojętej turystyki wraz z t</w:t>
            </w:r>
            <w:r w:rsidRPr="00AF6044">
              <w:rPr>
                <w:rFonts w:ascii="Times New Roman" w:hAnsi="Times New Roman"/>
                <w:color w:val="000000"/>
                <w:lang w:val="pl-PL"/>
              </w:rPr>
              <w:t>owarzyszącymi jej zjawiskami przestrzennymi, społ. ekon., religijnymi, ekologicznymi i in., także w kontekście psychologii, socjologii, antropologii kulturowej, historii, geografii; zjawiska pielgrzymowania, ważne miejsce zajmują też zag. nauk o zarządzani</w:t>
            </w:r>
            <w:r w:rsidRPr="00AF6044">
              <w:rPr>
                <w:rFonts w:ascii="Times New Roman" w:hAnsi="Times New Roman"/>
                <w:color w:val="000000"/>
                <w:lang w:val="pl-PL"/>
              </w:rPr>
              <w:t>u i marketingu oraz prawa i ekonomii; oprócz art. (empirycznych i przegl.) publikowane są recenzje prac nauk., podręczników, raportów; raz w roku druk. jest nr wyłącznie w j. ang.; rada nauk. dokonuje również wyboru „artykułu roku”; czas. w otwartym dostęp</w:t>
            </w:r>
            <w:r w:rsidRPr="00AF6044">
              <w:rPr>
                <w:rFonts w:ascii="Times New Roman" w:hAnsi="Times New Roman"/>
                <w:color w:val="000000"/>
                <w:lang w:val="pl-PL"/>
              </w:rPr>
              <w:t xml:space="preserve">ie. </w:t>
            </w:r>
          </w:p>
        </w:tc>
      </w:tr>
    </w:tbl>
    <w:p w14:paraId="70628C6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92"/>
        <w:gridCol w:w="668"/>
        <w:gridCol w:w="1315"/>
        <w:gridCol w:w="267"/>
        <w:gridCol w:w="986"/>
        <w:gridCol w:w="4214"/>
      </w:tblGrid>
      <w:tr w:rsidR="001F6879" w:rsidRPr="00AF6044" w14:paraId="4DCC1DF4"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B0B086" w14:textId="77777777" w:rsidR="001F6879" w:rsidRPr="00AF6044" w:rsidRDefault="00AF6044">
            <w:pPr>
              <w:spacing w:after="0"/>
              <w:rPr>
                <w:lang w:val="pl-PL"/>
              </w:rPr>
            </w:pPr>
            <w:r w:rsidRPr="00AF6044">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70B037" w14:textId="77777777" w:rsidR="001F6879" w:rsidRPr="00AF6044" w:rsidRDefault="00AF6044">
            <w:pPr>
              <w:spacing w:after="0"/>
              <w:rPr>
                <w:lang w:val="pl-PL"/>
              </w:rPr>
            </w:pPr>
            <w:r w:rsidRPr="00AF6044">
              <w:rPr>
                <w:rFonts w:ascii="Times New Roman" w:hAnsi="Times New Roman"/>
                <w:color w:val="000000"/>
                <w:lang w:val="pl-PL"/>
              </w:rPr>
              <w:t>165</w:t>
            </w:r>
          </w:p>
        </w:tc>
        <w:tc>
          <w:tcPr>
            <w:tcW w:w="1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24F5E9" w14:textId="77777777" w:rsidR="001F6879" w:rsidRPr="00AF6044" w:rsidRDefault="00AF6044">
            <w:pPr>
              <w:spacing w:after="0"/>
              <w:rPr>
                <w:lang w:val="pl-PL"/>
              </w:rPr>
            </w:pPr>
            <w:r w:rsidRPr="00AF6044">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FAD3DF" w14:textId="77777777" w:rsidR="001F6879" w:rsidRPr="00AF6044" w:rsidRDefault="00AF6044">
            <w:pPr>
              <w:spacing w:after="0"/>
              <w:rPr>
                <w:lang w:val="pl-PL"/>
              </w:rPr>
            </w:pPr>
            <w:r w:rsidRPr="00AF6044">
              <w:rPr>
                <w:rFonts w:ascii="Times New Roman" w:hAnsi="Times New Roman"/>
                <w:color w:val="000000"/>
                <w:lang w:val="pl-PL"/>
              </w:rPr>
              <w:t>1</w:t>
            </w:r>
          </w:p>
        </w:tc>
        <w:tc>
          <w:tcPr>
            <w:tcW w:w="1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9EDEE3" w14:textId="77777777" w:rsidR="001F6879" w:rsidRPr="00AF6044" w:rsidRDefault="00AF6044">
            <w:pPr>
              <w:spacing w:after="0"/>
              <w:rPr>
                <w:lang w:val="pl-PL"/>
              </w:rPr>
            </w:pPr>
            <w:r w:rsidRPr="00AF6044">
              <w:rPr>
                <w:rFonts w:ascii="Times New Roman" w:hAnsi="Times New Roman"/>
                <w:color w:val="000000"/>
                <w:lang w:val="pl-PL"/>
              </w:rPr>
              <w:t>Tytuł:</w:t>
            </w:r>
          </w:p>
        </w:tc>
        <w:tc>
          <w:tcPr>
            <w:tcW w:w="77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D9923D" w14:textId="77777777" w:rsidR="001F6879" w:rsidRPr="00AF6044" w:rsidRDefault="00AF6044">
            <w:pPr>
              <w:spacing w:after="0"/>
              <w:rPr>
                <w:lang w:val="pl-PL"/>
              </w:rPr>
            </w:pPr>
            <w:r w:rsidRPr="00AF6044">
              <w:rPr>
                <w:rFonts w:ascii="Times New Roman" w:hAnsi="Times New Roman"/>
                <w:color w:val="000000"/>
                <w:lang w:val="pl-PL"/>
              </w:rPr>
              <w:t>Fragmenta Floristica et Geobotanica</w:t>
            </w:r>
          </w:p>
        </w:tc>
      </w:tr>
      <w:tr w:rsidR="001F6879" w:rsidRPr="00AF6044" w14:paraId="1FC12F03"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A5F3C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8606D7"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0629F09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13555D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„Fragmenta Floristica et Geobotanica”,</w:t>
            </w:r>
            <w:r w:rsidRPr="00AF6044">
              <w:rPr>
                <w:rFonts w:ascii="Times New Roman" w:hAnsi="Times New Roman"/>
                <w:color w:val="000000"/>
                <w:lang w:val="pl-PL"/>
              </w:rPr>
              <w:t xml:space="preserve"> tytuł równoległy „Materiały Florystyczne i Geobotaniczne” t. 1-30; 1953-2000; nauk.; półrocz., kwart., (1960-89), półrocz. ; wyd. Polskie Towarzystwo Botaniczne, od 1956 Inst. Botaniki im. W. Szafera PAN; od 1994 wyd. w j. ang., równoległe w j. pol. „Frag</w:t>
            </w:r>
            <w:r w:rsidRPr="00AF6044">
              <w:rPr>
                <w:rFonts w:ascii="Times New Roman" w:hAnsi="Times New Roman"/>
                <w:color w:val="000000"/>
                <w:lang w:val="pl-PL"/>
              </w:rPr>
              <w:t xml:space="preserve">menta Floristica et Geobotanica. Series Polonica” (1994 - ), od 2000 pt. „Fragmenta Floristica et Geobotanica Polonica”; powołane przez R. Ochyrę; red. „FFeB” byli: B. Pawłowski (t.1-3), J. Kornaś (t.4-13) , A. Jasiewicz (t.14-34), A. Jasiewicz, R. Ochyra </w:t>
            </w:r>
            <w:r w:rsidRPr="00AF6044">
              <w:rPr>
                <w:rFonts w:ascii="Times New Roman" w:hAnsi="Times New Roman"/>
                <w:color w:val="000000"/>
                <w:lang w:val="pl-PL"/>
              </w:rPr>
              <w:t xml:space="preserve">(t.35-38), R. Ochyra (t.39-40), R. Ochyra i J. Wołek (t.41-42) J. Wołek (t.43-44)., w 2000, J. Wójcicki, J. Wołek, U. Korzeniak; prezentowało prace z zakresu taksonomii, fitogeografii, fitosocjologii, anatomii, cytologii, ekologii wszystkich grup roślin i </w:t>
            </w:r>
            <w:r w:rsidRPr="00AF6044">
              <w:rPr>
                <w:rFonts w:ascii="Times New Roman" w:hAnsi="Times New Roman"/>
                <w:color w:val="000000"/>
                <w:lang w:val="pl-PL"/>
              </w:rPr>
              <w:t xml:space="preserve">grzybów; od 2001 kontynuacja pt.: „Polish Botanical Journal”; dod.: „Fragmenta Floristica et Geobotanica. Supplementum” (1991-99), seria opracowań monograficznych w j. ang. (vol.1-7), ze względu na objętość nie mieszących się w czasopiśmie „FFeG”. </w:t>
            </w:r>
          </w:p>
        </w:tc>
      </w:tr>
    </w:tbl>
    <w:p w14:paraId="11FFBD8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4"/>
        <w:gridCol w:w="327"/>
        <w:gridCol w:w="1606"/>
        <w:gridCol w:w="327"/>
        <w:gridCol w:w="1193"/>
        <w:gridCol w:w="3665"/>
      </w:tblGrid>
      <w:tr w:rsidR="001F6879" w:rsidRPr="00AF6044" w14:paraId="2CF4A7B5"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15BFE1" w14:textId="77777777" w:rsidR="001F6879" w:rsidRPr="00AF6044" w:rsidRDefault="00AF6044">
            <w:pPr>
              <w:spacing w:after="0"/>
              <w:rPr>
                <w:lang w:val="pl-PL"/>
              </w:rPr>
            </w:pPr>
            <w:r w:rsidRPr="00AF6044">
              <w:rPr>
                <w:rFonts w:ascii="Times New Roman" w:hAnsi="Times New Roman"/>
                <w:color w:val="000000"/>
                <w:lang w:val="pl-PL"/>
              </w:rPr>
              <w:t>Id:</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6ECF31" w14:textId="77777777" w:rsidR="001F6879" w:rsidRPr="00AF6044" w:rsidRDefault="00AF6044">
            <w:pPr>
              <w:spacing w:after="0"/>
              <w:rPr>
                <w:lang w:val="pl-PL"/>
              </w:rPr>
            </w:pPr>
            <w:r w:rsidRPr="00AF6044">
              <w:rPr>
                <w:rFonts w:ascii="Times New Roman" w:hAnsi="Times New Roman"/>
                <w:color w:val="000000"/>
                <w:lang w:val="pl-PL"/>
              </w:rPr>
              <w:t>3</w:t>
            </w:r>
          </w:p>
        </w:tc>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0F43F9" w14:textId="77777777" w:rsidR="001F6879" w:rsidRPr="00AF6044" w:rsidRDefault="00AF6044">
            <w:pPr>
              <w:spacing w:after="0"/>
              <w:rPr>
                <w:lang w:val="pl-PL"/>
              </w:rPr>
            </w:pPr>
            <w:r w:rsidRPr="00AF6044">
              <w:rPr>
                <w:rFonts w:ascii="Times New Roman" w:hAnsi="Times New Roman"/>
                <w:color w:val="000000"/>
                <w:lang w:val="pl-PL"/>
              </w:rPr>
              <w:t>Wersja: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AF71A4" w14:textId="77777777" w:rsidR="001F6879" w:rsidRPr="00AF6044" w:rsidRDefault="00AF6044">
            <w:pPr>
              <w:spacing w:after="0"/>
              <w:rPr>
                <w:lang w:val="pl-PL"/>
              </w:rPr>
            </w:pPr>
            <w:r w:rsidRPr="00AF6044">
              <w:rPr>
                <w:rFonts w:ascii="Times New Roman" w:hAnsi="Times New Roman"/>
                <w:color w:val="000000"/>
                <w:lang w:val="pl-PL"/>
              </w:rPr>
              <w:t>1</w:t>
            </w:r>
          </w:p>
        </w:tc>
        <w:tc>
          <w:tcPr>
            <w:tcW w:w="1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A74D4F" w14:textId="77777777" w:rsidR="001F6879" w:rsidRPr="00AF6044" w:rsidRDefault="00AF6044">
            <w:pPr>
              <w:spacing w:after="0"/>
              <w:rPr>
                <w:lang w:val="pl-PL"/>
              </w:rPr>
            </w:pPr>
            <w:r w:rsidRPr="00AF6044">
              <w:rPr>
                <w:rFonts w:ascii="Times New Roman" w:hAnsi="Times New Roman"/>
                <w:color w:val="000000"/>
                <w:lang w:val="pl-PL"/>
              </w:rPr>
              <w:t>Tytuł:</w:t>
            </w:r>
          </w:p>
        </w:tc>
        <w:tc>
          <w:tcPr>
            <w:tcW w:w="64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4DBA65" w14:textId="77777777" w:rsidR="001F6879" w:rsidRPr="00AF6044" w:rsidRDefault="00AF6044">
            <w:pPr>
              <w:spacing w:after="0"/>
              <w:rPr>
                <w:lang w:val="pl-PL"/>
              </w:rPr>
            </w:pPr>
            <w:r w:rsidRPr="00AF6044">
              <w:rPr>
                <w:rFonts w:ascii="Times New Roman" w:hAnsi="Times New Roman"/>
                <w:color w:val="000000"/>
                <w:lang w:val="pl-PL"/>
              </w:rPr>
              <w:t>Franciszek Dabrowski</w:t>
            </w:r>
          </w:p>
        </w:tc>
      </w:tr>
      <w:tr w:rsidR="001F6879" w:rsidRPr="00AF6044" w14:paraId="748F8862" w14:textId="77777777">
        <w:trPr>
          <w:trHeight w:val="45"/>
          <w:tblCellSpacing w:w="0" w:type="auto"/>
        </w:trPr>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D29DA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F5D8EA" w14:textId="77777777" w:rsidR="001F6879" w:rsidRPr="00AF6044" w:rsidRDefault="00AF6044">
            <w:pPr>
              <w:spacing w:after="0"/>
              <w:rPr>
                <w:lang w:val="pl-PL"/>
              </w:rPr>
            </w:pPr>
            <w:r w:rsidRPr="00AF6044">
              <w:rPr>
                <w:rFonts w:ascii="Times New Roman" w:hAnsi="Times New Roman"/>
                <w:color w:val="000000"/>
                <w:lang w:val="pl-PL"/>
              </w:rPr>
              <w:t xml:space="preserve">Mateusz Drożdż - 0; </w:t>
            </w:r>
          </w:p>
        </w:tc>
      </w:tr>
      <w:tr w:rsidR="001F6879" w:rsidRPr="00AF6044" w14:paraId="3B6A874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1700FB6" w14:textId="77777777" w:rsidR="001F6879" w:rsidRPr="00AF6044" w:rsidRDefault="00AF6044">
            <w:pPr>
              <w:spacing w:after="269"/>
              <w:ind w:left="15"/>
              <w:rPr>
                <w:lang w:val="pl-PL"/>
              </w:rPr>
            </w:pPr>
            <w:r w:rsidRPr="00AF6044">
              <w:rPr>
                <w:rFonts w:ascii="Times New Roman" w:hAnsi="Times New Roman"/>
                <w:color w:val="000000"/>
                <w:lang w:val="pl-PL"/>
              </w:rPr>
              <w:t xml:space="preserve"> DĄBROWSKI FRANCISZEK (17 IV 1904 Budapeszt – 24 IV 1962 Kraków) – kpt piechoty, westerplatczyk, komandor por. Marynarki Wojennej. Kontynuując rodzinne tradycje, został zawodowym wojskowym; od 2 IX do 7 IX 1939 faktycznie dowodził obroną Westerplatte; do 1</w:t>
            </w:r>
            <w:r w:rsidRPr="00AF6044">
              <w:rPr>
                <w:rFonts w:ascii="Times New Roman" w:hAnsi="Times New Roman"/>
                <w:color w:val="000000"/>
                <w:lang w:val="pl-PL"/>
              </w:rPr>
              <w:t>945 w niewoli, 1945-50 w wojsku w Gdyni i Ustce, uznany za inwalidę wojennego i usunięty z wojska jako oficer sanacyjny. Przeniósł się z rodziną do Krakowa, z braku wypracowanej emerytury wojskowej pracował jako: kasjer, chałupnik, sprzedawca w kiosku, kie</w:t>
            </w:r>
            <w:r w:rsidRPr="00AF6044">
              <w:rPr>
                <w:rFonts w:ascii="Times New Roman" w:hAnsi="Times New Roman"/>
                <w:color w:val="000000"/>
                <w:lang w:val="pl-PL"/>
              </w:rPr>
              <w:t xml:space="preserve">rownik zajezdni Transbud Nowa Huta. Zmarł na gruźlicę, pochowany na cm. Rakowickim. </w:t>
            </w:r>
          </w:p>
          <w:p w14:paraId="0317998E" w14:textId="77777777" w:rsidR="001F6879" w:rsidRPr="00AF6044" w:rsidRDefault="00AF6044">
            <w:pPr>
              <w:spacing w:after="269"/>
              <w:ind w:left="15"/>
              <w:rPr>
                <w:lang w:val="pl-PL"/>
              </w:rPr>
            </w:pPr>
            <w:r w:rsidRPr="00AF6044">
              <w:rPr>
                <w:rFonts w:ascii="Times New Roman" w:hAnsi="Times New Roman"/>
                <w:color w:val="000000"/>
                <w:lang w:val="pl-PL"/>
              </w:rPr>
              <w:t xml:space="preserve"> Odznaczony m.in. Krzyżem Virtuti Militari; autor 2 książek o obronie Westerplatte; patron Szkoły Podstawowej nr 62 (ul. Ćwikłowa 1), upamiętniony na 2 tablicach (ul. Ujas</w:t>
            </w:r>
            <w:r w:rsidRPr="00AF6044">
              <w:rPr>
                <w:rFonts w:ascii="Times New Roman" w:hAnsi="Times New Roman"/>
                <w:color w:val="000000"/>
                <w:lang w:val="pl-PL"/>
              </w:rPr>
              <w:t xml:space="preserve">tek 11, ul. F. Chopina 20). </w:t>
            </w:r>
          </w:p>
        </w:tc>
      </w:tr>
    </w:tbl>
    <w:p w14:paraId="00D5369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1"/>
        <w:gridCol w:w="923"/>
        <w:gridCol w:w="1815"/>
        <w:gridCol w:w="371"/>
        <w:gridCol w:w="1342"/>
        <w:gridCol w:w="2430"/>
      </w:tblGrid>
      <w:tr w:rsidR="001F6879" w:rsidRPr="00AF6044" w14:paraId="6DB472BF" w14:textId="77777777">
        <w:trPr>
          <w:trHeight w:val="45"/>
          <w:tblCellSpacing w:w="0" w:type="auto"/>
        </w:trPr>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9D2B3C" w14:textId="77777777" w:rsidR="001F6879" w:rsidRPr="00AF6044" w:rsidRDefault="00AF6044">
            <w:pPr>
              <w:spacing w:after="0"/>
              <w:rPr>
                <w:lang w:val="pl-PL"/>
              </w:rPr>
            </w:pPr>
            <w:r w:rsidRPr="00AF6044">
              <w:rPr>
                <w:rFonts w:ascii="Times New Roman" w:hAnsi="Times New Roman"/>
                <w:color w:val="000000"/>
                <w:lang w:val="pl-PL"/>
              </w:rPr>
              <w:t>Id:</w:t>
            </w:r>
          </w:p>
        </w:tc>
        <w:tc>
          <w:tcPr>
            <w:tcW w:w="1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905C7D" w14:textId="77777777" w:rsidR="001F6879" w:rsidRPr="00AF6044" w:rsidRDefault="00AF6044">
            <w:pPr>
              <w:spacing w:after="0"/>
              <w:rPr>
                <w:lang w:val="pl-PL"/>
              </w:rPr>
            </w:pPr>
            <w:r w:rsidRPr="00AF6044">
              <w:rPr>
                <w:rFonts w:ascii="Times New Roman" w:hAnsi="Times New Roman"/>
                <w:color w:val="000000"/>
                <w:lang w:val="pl-PL"/>
              </w:rPr>
              <w:t>166</w:t>
            </w:r>
          </w:p>
        </w:tc>
        <w:tc>
          <w:tcPr>
            <w:tcW w:w="28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38F586" w14:textId="77777777" w:rsidR="001F6879" w:rsidRPr="00AF6044" w:rsidRDefault="00AF6044">
            <w:pPr>
              <w:spacing w:after="0"/>
              <w:rPr>
                <w:lang w:val="pl-PL"/>
              </w:rPr>
            </w:pPr>
            <w:r w:rsidRPr="00AF6044">
              <w:rPr>
                <w:rFonts w:ascii="Times New Roman" w:hAnsi="Times New Roman"/>
                <w:color w:val="000000"/>
                <w:lang w:val="pl-PL"/>
              </w:rPr>
              <w:t>Wersja:</w:t>
            </w:r>
          </w:p>
        </w:tc>
        <w:tc>
          <w:tcPr>
            <w:tcW w:w="5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2FEA32" w14:textId="77777777" w:rsidR="001F6879" w:rsidRPr="00AF6044" w:rsidRDefault="00AF6044">
            <w:pPr>
              <w:spacing w:after="0"/>
              <w:rPr>
                <w:lang w:val="pl-PL"/>
              </w:rPr>
            </w:pPr>
            <w:r w:rsidRPr="00AF6044">
              <w:rPr>
                <w:rFonts w:ascii="Times New Roman" w:hAnsi="Times New Roman"/>
                <w:color w:val="000000"/>
                <w:lang w:val="pl-PL"/>
              </w:rPr>
              <w:t>1</w:t>
            </w:r>
          </w:p>
        </w:tc>
        <w:tc>
          <w:tcPr>
            <w:tcW w:w="20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387C2B" w14:textId="77777777" w:rsidR="001F6879" w:rsidRPr="00AF6044" w:rsidRDefault="00AF6044">
            <w:pPr>
              <w:spacing w:after="0"/>
              <w:rPr>
                <w:lang w:val="pl-PL"/>
              </w:rPr>
            </w:pPr>
            <w:r w:rsidRPr="00AF6044">
              <w:rPr>
                <w:rFonts w:ascii="Times New Roman" w:hAnsi="Times New Roman"/>
                <w:color w:val="000000"/>
                <w:lang w:val="pl-PL"/>
              </w:rPr>
              <w:t>Tytuł:</w:t>
            </w:r>
          </w:p>
        </w:tc>
        <w:tc>
          <w:tcPr>
            <w:tcW w:w="38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006F24" w14:textId="77777777" w:rsidR="001F6879" w:rsidRPr="00AF6044" w:rsidRDefault="00AF6044">
            <w:pPr>
              <w:spacing w:after="0"/>
              <w:rPr>
                <w:lang w:val="pl-PL"/>
              </w:rPr>
            </w:pPr>
            <w:r w:rsidRPr="00AF6044">
              <w:rPr>
                <w:rFonts w:ascii="Times New Roman" w:hAnsi="Times New Roman"/>
                <w:color w:val="000000"/>
                <w:lang w:val="pl-PL"/>
              </w:rPr>
              <w:t>Geoturism</w:t>
            </w:r>
          </w:p>
        </w:tc>
      </w:tr>
      <w:tr w:rsidR="001F6879" w:rsidRPr="00AF6044" w14:paraId="79681894" w14:textId="77777777">
        <w:trPr>
          <w:trHeight w:val="45"/>
          <w:tblCellSpacing w:w="0" w:type="auto"/>
        </w:trPr>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A2EBD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3E8B06"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41D586F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983D6D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„Geoturism = Geoturystyka”</w:t>
            </w:r>
            <w:r w:rsidRPr="00AF6044">
              <w:rPr>
                <w:rFonts w:ascii="Times New Roman" w:hAnsi="Times New Roman"/>
                <w:color w:val="000000"/>
                <w:lang w:val="pl-PL"/>
              </w:rPr>
              <w:t xml:space="preserve"> ; 2004 - ; nauk.; pocz. półrocz. od 2006 kwart.; wyd. przez AGH i Stowarz. Nauk. im. S. Staszica; red. M. Doktor; zakres temat. obejmuje zagadnienia promocji i ochrony dziedzictwa geologicznego i geoturystycznego, popularyzację nauk o Ziemi, edukację geol</w:t>
            </w:r>
            <w:r w:rsidRPr="00AF6044">
              <w:rPr>
                <w:rFonts w:ascii="Times New Roman" w:hAnsi="Times New Roman"/>
                <w:color w:val="000000"/>
                <w:lang w:val="pl-PL"/>
              </w:rPr>
              <w:t>ogiczną, kwestię zastosowania i wykorzystania zagadnień geologicznych w turystyce, wpływu geoturystyki na aspekty socjologiczne, filozoficzne, ekonomiczne i kulturowe; także rozważania teoretyczne na temat zjawiska geoturystyki i związków geologii z turyst</w:t>
            </w:r>
            <w:r w:rsidRPr="00AF6044">
              <w:rPr>
                <w:rFonts w:ascii="Times New Roman" w:hAnsi="Times New Roman"/>
                <w:color w:val="000000"/>
                <w:lang w:val="pl-PL"/>
              </w:rPr>
              <w:t xml:space="preserve">yką oraz artykuły metodyczne, dotyczące prowadzenia i obsługi imprez geoturystycznych; jedyne tego typu czas. nauk. w Polsce i jedno z nielicznych na świecie; teksty w j. pol. i ang.; od 2012 w wersji elektron </w:t>
            </w:r>
          </w:p>
        </w:tc>
      </w:tr>
    </w:tbl>
    <w:p w14:paraId="37A7868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3"/>
        <w:gridCol w:w="394"/>
        <w:gridCol w:w="1924"/>
        <w:gridCol w:w="394"/>
        <w:gridCol w:w="1419"/>
        <w:gridCol w:w="2628"/>
      </w:tblGrid>
      <w:tr w:rsidR="001F6879" w:rsidRPr="00AF6044" w14:paraId="24A66C89" w14:textId="77777777">
        <w:trPr>
          <w:trHeight w:val="45"/>
          <w:tblCellSpacing w:w="0" w:type="auto"/>
        </w:trPr>
        <w:tc>
          <w:tcPr>
            <w:tcW w:w="3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E19A61" w14:textId="77777777" w:rsidR="001F6879" w:rsidRPr="00AF6044" w:rsidRDefault="00AF6044">
            <w:pPr>
              <w:spacing w:after="0"/>
              <w:rPr>
                <w:lang w:val="pl-PL"/>
              </w:rPr>
            </w:pPr>
            <w:r w:rsidRPr="00AF6044">
              <w:rPr>
                <w:rFonts w:ascii="Times New Roman" w:hAnsi="Times New Roman"/>
                <w:color w:val="000000"/>
                <w:lang w:val="pl-PL"/>
              </w:rPr>
              <w:t>Id:</w:t>
            </w:r>
          </w:p>
        </w:tc>
        <w:tc>
          <w:tcPr>
            <w:tcW w:w="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EC35D5" w14:textId="77777777" w:rsidR="001F6879" w:rsidRPr="00AF6044" w:rsidRDefault="00AF6044">
            <w:pPr>
              <w:spacing w:after="0"/>
              <w:rPr>
                <w:lang w:val="pl-PL"/>
              </w:rPr>
            </w:pPr>
            <w:r w:rsidRPr="00AF6044">
              <w:rPr>
                <w:rFonts w:ascii="Times New Roman" w:hAnsi="Times New Roman"/>
                <w:color w:val="000000"/>
                <w:lang w:val="pl-PL"/>
              </w:rPr>
              <w:t>9</w:t>
            </w:r>
          </w:p>
        </w:tc>
        <w:tc>
          <w:tcPr>
            <w:tcW w:w="28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DA07DE" w14:textId="77777777" w:rsidR="001F6879" w:rsidRPr="00AF6044" w:rsidRDefault="00AF6044">
            <w:pPr>
              <w:spacing w:after="0"/>
              <w:rPr>
                <w:lang w:val="pl-PL"/>
              </w:rPr>
            </w:pPr>
            <w:r w:rsidRPr="00AF6044">
              <w:rPr>
                <w:rFonts w:ascii="Times New Roman" w:hAnsi="Times New Roman"/>
                <w:color w:val="000000"/>
                <w:lang w:val="pl-PL"/>
              </w:rPr>
              <w:t>Wersja:</w:t>
            </w:r>
          </w:p>
        </w:tc>
        <w:tc>
          <w:tcPr>
            <w:tcW w:w="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6CA12C" w14:textId="77777777" w:rsidR="001F6879" w:rsidRPr="00AF6044" w:rsidRDefault="00AF6044">
            <w:pPr>
              <w:spacing w:after="0"/>
              <w:rPr>
                <w:lang w:val="pl-PL"/>
              </w:rPr>
            </w:pPr>
            <w:r w:rsidRPr="00AF6044">
              <w:rPr>
                <w:rFonts w:ascii="Times New Roman" w:hAnsi="Times New Roman"/>
                <w:color w:val="000000"/>
                <w:lang w:val="pl-PL"/>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6FE06F" w14:textId="77777777" w:rsidR="001F6879" w:rsidRPr="00AF6044" w:rsidRDefault="00AF6044">
            <w:pPr>
              <w:spacing w:after="0"/>
              <w:rPr>
                <w:lang w:val="pl-PL"/>
              </w:rPr>
            </w:pPr>
            <w:r w:rsidRPr="00AF6044">
              <w:rPr>
                <w:rFonts w:ascii="Times New Roman" w:hAnsi="Times New Roman"/>
                <w:color w:val="000000"/>
                <w:lang w:val="pl-PL"/>
              </w:rPr>
              <w:t>Tytuł:</w:t>
            </w:r>
          </w:p>
        </w:tc>
        <w:tc>
          <w:tcPr>
            <w:tcW w:w="4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01FF27" w14:textId="77777777" w:rsidR="001F6879" w:rsidRPr="00AF6044" w:rsidRDefault="00AF6044">
            <w:pPr>
              <w:spacing w:after="0"/>
              <w:rPr>
                <w:lang w:val="pl-PL"/>
              </w:rPr>
            </w:pPr>
            <w:r w:rsidRPr="00AF6044">
              <w:rPr>
                <w:rFonts w:ascii="Times New Roman" w:hAnsi="Times New Roman"/>
                <w:color w:val="000000"/>
                <w:lang w:val="pl-PL"/>
              </w:rPr>
              <w:t>Gibała Łukasz</w:t>
            </w:r>
          </w:p>
        </w:tc>
      </w:tr>
      <w:tr w:rsidR="001F6879" w:rsidRPr="00AF6044" w14:paraId="3416D44F" w14:textId="77777777">
        <w:trPr>
          <w:trHeight w:val="45"/>
          <w:tblCellSpacing w:w="0" w:type="auto"/>
        </w:trPr>
        <w:tc>
          <w:tcPr>
            <w:tcW w:w="3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9E96C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0BA71D"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0890307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ADBAD3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Gibała</w:t>
            </w:r>
            <w:r w:rsidRPr="00AF6044">
              <w:rPr>
                <w:rFonts w:ascii="Times New Roman" w:hAnsi="Times New Roman"/>
                <w:color w:val="000000"/>
                <w:lang w:val="pl-PL"/>
              </w:rPr>
              <w:t xml:space="preserve"> ŁUKASZ, ur. 10 IX 1977 Kraków; polityk, samorządowiec, przedsiębiorca; aktywista miejski; 2001 ukończył studia, a 2007 obronił doktorat z filozofii w UJ, odbył stypendium w uniwersytecie Notre Dame w USA; 2002–06 asytent w Instytucie Filozofii UJ; właścic</w:t>
            </w:r>
            <w:r w:rsidRPr="00AF6044">
              <w:rPr>
                <w:rFonts w:ascii="Times New Roman" w:hAnsi="Times New Roman"/>
                <w:color w:val="000000"/>
                <w:lang w:val="pl-PL"/>
              </w:rPr>
              <w:t xml:space="preserve">iel i współwłasc. kilku firm w branży turystycz. i informat.; 2004–12 członek PO (2010–12 przewodn. Zarządu PO w Kr.), 2012–14 Ruchu Palikota (od 2013: Twojego Ruchu); przewodn. stow. Kr. dla Mieszkańców (do 2018 Logiczna Alternatywa), od 2019 współtwórca </w:t>
            </w:r>
            <w:r w:rsidRPr="00AF6044">
              <w:rPr>
                <w:rFonts w:ascii="Times New Roman" w:hAnsi="Times New Roman"/>
                <w:color w:val="000000"/>
                <w:lang w:val="pl-PL"/>
              </w:rPr>
              <w:t xml:space="preserve">stow. Energia Miast; 2006–07 radny Sejmiku woj. małop., 2007–15 poseł na Sejm; 2014 i 2018 z list własnego komitetu ubiegał się o funkcję prezyd. miasta Kr. (zajmował 3. miejsce), od 2018 radny miasta Kr. (przewodn. klubu Kr. dla Mieszkańców). </w:t>
            </w:r>
          </w:p>
        </w:tc>
      </w:tr>
    </w:tbl>
    <w:p w14:paraId="1EA0A5F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0"/>
        <w:gridCol w:w="684"/>
        <w:gridCol w:w="1347"/>
        <w:gridCol w:w="273"/>
        <w:gridCol w:w="1009"/>
        <w:gridCol w:w="4099"/>
      </w:tblGrid>
      <w:tr w:rsidR="001F6879" w:rsidRPr="00AF6044" w14:paraId="71A1E63A" w14:textId="77777777">
        <w:trPr>
          <w:trHeight w:val="45"/>
          <w:tblCellSpacing w:w="0" w:type="auto"/>
        </w:trPr>
        <w:tc>
          <w:tcPr>
            <w:tcW w:w="20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0ADE6D" w14:textId="77777777" w:rsidR="001F6879" w:rsidRPr="00AF6044" w:rsidRDefault="00AF6044">
            <w:pPr>
              <w:spacing w:after="0"/>
              <w:rPr>
                <w:lang w:val="pl-PL"/>
              </w:rPr>
            </w:pPr>
            <w:r w:rsidRPr="00AF6044">
              <w:rPr>
                <w:rFonts w:ascii="Times New Roman" w:hAnsi="Times New Roman"/>
                <w:color w:val="000000"/>
                <w:lang w:val="pl-PL"/>
              </w:rPr>
              <w:t>Id:</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03C734" w14:textId="77777777" w:rsidR="001F6879" w:rsidRPr="00AF6044" w:rsidRDefault="00AF6044">
            <w:pPr>
              <w:spacing w:after="0"/>
              <w:rPr>
                <w:lang w:val="pl-PL"/>
              </w:rPr>
            </w:pPr>
            <w:r w:rsidRPr="00AF6044">
              <w:rPr>
                <w:rFonts w:ascii="Times New Roman" w:hAnsi="Times New Roman"/>
                <w:color w:val="000000"/>
                <w:lang w:val="pl-PL"/>
              </w:rPr>
              <w:t>189</w:t>
            </w:r>
          </w:p>
        </w:tc>
        <w:tc>
          <w:tcPr>
            <w:tcW w:w="1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FDD3EF" w14:textId="77777777" w:rsidR="001F6879" w:rsidRPr="00AF6044" w:rsidRDefault="00AF6044">
            <w:pPr>
              <w:spacing w:after="0"/>
              <w:rPr>
                <w:lang w:val="pl-PL"/>
              </w:rPr>
            </w:pPr>
            <w:r w:rsidRPr="00AF6044">
              <w:rPr>
                <w:rFonts w:ascii="Times New Roman" w:hAnsi="Times New Roman"/>
                <w:color w:val="000000"/>
                <w:lang w:val="pl-PL"/>
              </w:rPr>
              <w:t>Wersja:</w:t>
            </w:r>
          </w:p>
        </w:tc>
        <w:tc>
          <w:tcPr>
            <w:tcW w:w="3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B83A96" w14:textId="77777777" w:rsidR="001F6879" w:rsidRPr="00AF6044" w:rsidRDefault="00AF6044">
            <w:pPr>
              <w:spacing w:after="0"/>
              <w:rPr>
                <w:lang w:val="pl-PL"/>
              </w:rPr>
            </w:pPr>
            <w:r w:rsidRPr="00AF6044">
              <w:rPr>
                <w:rFonts w:ascii="Times New Roman" w:hAnsi="Times New Roman"/>
                <w:color w:val="000000"/>
                <w:lang w:val="pl-PL"/>
              </w:rPr>
              <w:t>1</w:t>
            </w:r>
          </w:p>
        </w:tc>
        <w:tc>
          <w:tcPr>
            <w:tcW w:w="13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AC6E17" w14:textId="77777777" w:rsidR="001F6879" w:rsidRPr="00AF6044" w:rsidRDefault="00AF6044">
            <w:pPr>
              <w:spacing w:after="0"/>
              <w:rPr>
                <w:lang w:val="pl-PL"/>
              </w:rPr>
            </w:pPr>
            <w:r w:rsidRPr="00AF6044">
              <w:rPr>
                <w:rFonts w:ascii="Times New Roman" w:hAnsi="Times New Roman"/>
                <w:color w:val="000000"/>
                <w:lang w:val="pl-PL"/>
              </w:rPr>
              <w:t>Tytuł:</w:t>
            </w:r>
          </w:p>
        </w:tc>
        <w:tc>
          <w:tcPr>
            <w:tcW w:w="74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081F34" w14:textId="77777777" w:rsidR="001F6879" w:rsidRPr="00AF6044" w:rsidRDefault="00AF6044">
            <w:pPr>
              <w:spacing w:after="0"/>
              <w:rPr>
                <w:lang w:val="pl-PL"/>
              </w:rPr>
            </w:pPr>
            <w:r w:rsidRPr="00AF6044">
              <w:rPr>
                <w:rFonts w:ascii="Times New Roman" w:hAnsi="Times New Roman"/>
                <w:color w:val="000000"/>
                <w:lang w:val="pl-PL"/>
              </w:rPr>
              <w:t>Gmina Wyznaniowa w Podgórzu</w:t>
            </w:r>
          </w:p>
        </w:tc>
      </w:tr>
      <w:tr w:rsidR="001F6879" w:rsidRPr="00AF6044" w14:paraId="0C915604" w14:textId="77777777">
        <w:trPr>
          <w:trHeight w:val="45"/>
          <w:tblCellSpacing w:w="0" w:type="auto"/>
        </w:trPr>
        <w:tc>
          <w:tcPr>
            <w:tcW w:w="20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0A453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0D480A" w14:textId="77777777" w:rsidR="001F6879" w:rsidRPr="00AF6044" w:rsidRDefault="00AF6044">
            <w:pPr>
              <w:spacing w:after="0"/>
              <w:rPr>
                <w:lang w:val="pl-PL"/>
              </w:rPr>
            </w:pPr>
            <w:r w:rsidRPr="00AF6044">
              <w:rPr>
                <w:rFonts w:ascii="Times New Roman" w:hAnsi="Times New Roman"/>
                <w:color w:val="000000"/>
                <w:lang w:val="pl-PL"/>
              </w:rPr>
              <w:t xml:space="preserve">Barbara Zbroja - 0; </w:t>
            </w:r>
          </w:p>
        </w:tc>
      </w:tr>
      <w:tr w:rsidR="001F6879" w:rsidRPr="00AF6044" w14:paraId="3F68A14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E9D9BA3" w14:textId="77777777" w:rsidR="001F6879" w:rsidRPr="00AF6044" w:rsidRDefault="00AF6044">
            <w:pPr>
              <w:spacing w:after="269"/>
              <w:ind w:left="15"/>
              <w:rPr>
                <w:lang w:val="pl-PL"/>
              </w:rPr>
            </w:pPr>
            <w:r w:rsidRPr="00AF6044">
              <w:rPr>
                <w:rFonts w:ascii="Times New Roman" w:hAnsi="Times New Roman"/>
                <w:color w:val="000000"/>
                <w:lang w:val="pl-PL"/>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w:t>
            </w:r>
            <w:r w:rsidRPr="00AF6044">
              <w:rPr>
                <w:rFonts w:ascii="Times New Roman" w:hAnsi="Times New Roman"/>
                <w:color w:val="000000"/>
                <w:lang w:val="pl-PL"/>
              </w:rPr>
              <w:t>oraz z powodu wzrastającej ilości Żydów mieszkających w Pogórzu, przedstawiciele tej społeczności podjęli starania w Ministerstwie Wyznań i Oświecenia w Wiedniu zorganizowania samodzielnej gminy wyznaniowej dla Podgórza i sąsiednich miejscowości, położonyc</w:t>
            </w:r>
            <w:r w:rsidRPr="00AF6044">
              <w:rPr>
                <w:rFonts w:ascii="Times New Roman" w:hAnsi="Times New Roman"/>
                <w:color w:val="000000"/>
                <w:lang w:val="pl-PL"/>
              </w:rPr>
              <w:t>h po prawej stronie Wisły. Inicjatorami byli Józef Liban i Szymon Dunkenblum, późniejszy przełożony gminy. Żydowska Gmina Wyznaniowa w Podgórzu została powołana na mocy rozporządzenia „o ustanowieniu i rozgraniczeniu okręgów izraelickich gmin wyznaniowych”</w:t>
            </w:r>
            <w:r w:rsidRPr="00AF6044">
              <w:rPr>
                <w:rFonts w:ascii="Times New Roman" w:hAnsi="Times New Roman"/>
                <w:color w:val="000000"/>
                <w:lang w:val="pl-PL"/>
              </w:rPr>
              <w:t xml:space="preserve"> z 2 IV 1891 r., a faktycznie działała od 1 I 1892 r. Funkcjonowanie jej było możliwe dzięki zgodzie Gminy Wyznaniowej Klasno, która w zamian za jednorazową ryczałtową opłatę zrzekła się regularnych dochodów płynących od społeczności żydowskiej z Podgórza.</w:t>
            </w:r>
            <w:r w:rsidRPr="00AF6044">
              <w:rPr>
                <w:rFonts w:ascii="Times New Roman" w:hAnsi="Times New Roman"/>
                <w:color w:val="000000"/>
                <w:lang w:val="pl-PL"/>
              </w:rPr>
              <w:t xml:space="preserve"> Do nowej gminy włączeni zostali Żydzi zamieszkujący aż 42 miejscowości: Bodzów, Borek Fałęcki, Brzyczynę, Buków, Chorowice, Dębniki z Rybakami, Gaj, Jugowice, Kobierzyn, Kostrze, Kopankę, Korabniki, Konary, Kulerzów, Kurdwanów, Libertów, Ludwinów, Lusinę,</w:t>
            </w:r>
            <w:r w:rsidRPr="00AF6044">
              <w:rPr>
                <w:rFonts w:ascii="Times New Roman" w:hAnsi="Times New Roman"/>
                <w:color w:val="000000"/>
                <w:lang w:val="pl-PL"/>
              </w:rPr>
              <w:t xml:space="preserve"> Łagiewniki, Mogilany, Opatkowice, Piaski, Płaszów, Prokocim, Przewóz, Pychowice, Rybitwy, Rzozów, Samborek, Siarczaną Górną, Sidzinę, Skawinę, Skotniki, Świątniki Górne, Swoszowice, Tyniec, Włosań, Wolę Duchacką, Wróblowice, Wrząsowice, Zakrzówek z Kapela</w:t>
            </w:r>
            <w:r w:rsidRPr="00AF6044">
              <w:rPr>
                <w:rFonts w:ascii="Times New Roman" w:hAnsi="Times New Roman"/>
                <w:color w:val="000000"/>
                <w:lang w:val="pl-PL"/>
              </w:rPr>
              <w:t>nką i Zbydniowice. Pierwszy, prowizoryczny zarząd gminy powołano we IX 1891 r., a w jego składzie znaleźli się Szymon Dunkelblum, Isaak Aleksandrowicz i Samuel Aronsohn, pierwszy statut gminy został zatwierdzony przez c.k. Namiestnictwo we Lwowie 19 I 1898</w:t>
            </w:r>
            <w:r w:rsidRPr="00AF6044">
              <w:rPr>
                <w:rFonts w:ascii="Times New Roman" w:hAnsi="Times New Roman"/>
                <w:color w:val="000000"/>
                <w:lang w:val="pl-PL"/>
              </w:rPr>
              <w:t xml:space="preserve"> r. Siedziba gminy mieściła się w części kamienicy przy ul. Józefińskiej 5. Podgórska gmina nie była zamożna, w 1891 r. utrzymywała jedynie dom modlitwy pełniący funkcje gminnej bóżnicy znajdujący się w oficynie przy ob. ul. Brodzińskiego 14 oraz cmentarz,</w:t>
            </w:r>
            <w:r w:rsidRPr="00AF6044">
              <w:rPr>
                <w:rFonts w:ascii="Times New Roman" w:hAnsi="Times New Roman"/>
                <w:color w:val="000000"/>
                <w:lang w:val="pl-PL"/>
              </w:rPr>
              <w:t xml:space="preserve"> który założono jeszcze w 1888 r., przy późniejszej ul. Jerozolimskiej 25. W 1893 r. przy ul. Józefińskiej 5 powstała gminna łaźnia rytualna. Od 1898 r. gmina utrzymywała także rzeźnię drobiu, która znajdowała się na terenie miejskiej targowicy, przy ul. N</w:t>
            </w:r>
            <w:r w:rsidRPr="00AF6044">
              <w:rPr>
                <w:rFonts w:ascii="Times New Roman" w:hAnsi="Times New Roman"/>
                <w:color w:val="000000"/>
                <w:lang w:val="pl-PL"/>
              </w:rPr>
              <w:t>adwiślańskiej. W Podgórzu funkcjonowały liczne żydowskie stowarzyszenia, z których część utrzymywała własne domy modlitwy, m.in. Beth Hamedrasz Chasidim przy ul. Węgierskiej 5, którego reprezentacyjny budynek wybudowano jeszcze w l. 1876−1881 r. Od 1911 r.</w:t>
            </w:r>
            <w:r w:rsidRPr="00AF6044">
              <w:rPr>
                <w:rFonts w:ascii="Times New Roman" w:hAnsi="Times New Roman"/>
                <w:color w:val="000000"/>
                <w:lang w:val="pl-PL"/>
              </w:rPr>
              <w:t>, przy ul. Węgierskiej 15 działało Stowarzyszenie Anaschei Emes, w 1929 r. została założona bóżnica im. błp. Wolfa Klugera przy Rynku Podgórskim 3, funkcjonował także dom modlitwy rabina z Zielin przy ul. Kalwaryjskiej 24, bóżnica Rabinacka przy ul. Krakus</w:t>
            </w:r>
            <w:r w:rsidRPr="00AF6044">
              <w:rPr>
                <w:rFonts w:ascii="Times New Roman" w:hAnsi="Times New Roman"/>
                <w:color w:val="000000"/>
                <w:lang w:val="pl-PL"/>
              </w:rPr>
              <w:t>a 7 oraz modlitewnia stowarzyszenia Beth Ha Kneset przy ul. Krakusa 9. Od 1932 r., przy ul. Węgierskiej 7 działało Stowarzyszenie Domu Modlitwy i Czytelni Religijnej Zwolenników Rabina Benziona Halberstama z Bobowej, które było najsilniejszą grupą ortodoks</w:t>
            </w:r>
            <w:r w:rsidRPr="00AF6044">
              <w:rPr>
                <w:rFonts w:ascii="Times New Roman" w:hAnsi="Times New Roman"/>
                <w:color w:val="000000"/>
                <w:lang w:val="pl-PL"/>
              </w:rPr>
              <w:t>yjną w Podgórzu. W latach 1894−1896 przy ul. Rękawka 30 powstał budynek szkoły religijnej Talmud Tora, gdzie nauczano przedmiotów judaistycznych oraz realizowano program szkół powszechnych. Od 1912 r. władze gmin wyznaniowych Krakowa i Podgórza rozważały e</w:t>
            </w:r>
            <w:r w:rsidRPr="00AF6044">
              <w:rPr>
                <w:rFonts w:ascii="Times New Roman" w:hAnsi="Times New Roman"/>
                <w:color w:val="000000"/>
                <w:lang w:val="pl-PL"/>
              </w:rPr>
              <w:t>wentualność scalenia gmin żydowskich, w związku z planowanym połączeniem tych miast. Powodem były ewentualne nieporozumienia wynikające z funkcjonowania dwóch samodzielnych rabinatów, a także rozległy zasięg terytorialny gminy podgórskiej powiązanej z licz</w:t>
            </w:r>
            <w:r w:rsidRPr="00AF6044">
              <w:rPr>
                <w:rFonts w:ascii="Times New Roman" w:hAnsi="Times New Roman"/>
                <w:color w:val="000000"/>
                <w:lang w:val="pl-PL"/>
              </w:rPr>
              <w:t>nymi miejscowościami, które de facto były znacznie oddalone od Podgórza. Projekt scalenia gmin powrócił po zakończeniu I wojny światowej, ale dopiero na mocy rozporządzenia wojewody krakowskiego z 4 I 1933 r. rozwiązano Żydowską Gminę Wyznaniową w Podgórzu</w:t>
            </w:r>
            <w:r w:rsidRPr="00AF6044">
              <w:rPr>
                <w:rFonts w:ascii="Times New Roman" w:hAnsi="Times New Roman"/>
                <w:color w:val="000000"/>
                <w:lang w:val="pl-PL"/>
              </w:rPr>
              <w:t>, jednocześnie na komisarza rządowego powołano Rafała Landaua, ówczesnego prezesa gminy krakowskiej. W 1936 r., na podstawie zarządzenia Ministerstwa Wyznań Religijnych i Oświecenia Publicznego z 14 XI, Tymczasowy Zarząd Gminy w Podgórzu zespolono z Zarząd</w:t>
            </w:r>
            <w:r w:rsidRPr="00AF6044">
              <w:rPr>
                <w:rFonts w:ascii="Times New Roman" w:hAnsi="Times New Roman"/>
                <w:color w:val="000000"/>
                <w:lang w:val="pl-PL"/>
              </w:rPr>
              <w:t xml:space="preserve">em Gminy Wyznaniowej w Krakowie, zarządzenie ministerialne obowiązywało od 1 I 1937 r. </w:t>
            </w:r>
          </w:p>
        </w:tc>
      </w:tr>
    </w:tbl>
    <w:p w14:paraId="2C00955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24"/>
        <w:gridCol w:w="540"/>
        <w:gridCol w:w="1518"/>
        <w:gridCol w:w="309"/>
        <w:gridCol w:w="1131"/>
        <w:gridCol w:w="3720"/>
      </w:tblGrid>
      <w:tr w:rsidR="001F6879" w:rsidRPr="00AF6044" w14:paraId="30B998E8" w14:textId="77777777">
        <w:trPr>
          <w:trHeight w:val="45"/>
          <w:tblCellSpacing w:w="0" w:type="auto"/>
        </w:trPr>
        <w:tc>
          <w:tcPr>
            <w:tcW w:w="2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6EBF78" w14:textId="77777777" w:rsidR="001F6879" w:rsidRPr="00AF6044" w:rsidRDefault="00AF6044">
            <w:pPr>
              <w:spacing w:after="0"/>
              <w:rPr>
                <w:lang w:val="pl-PL"/>
              </w:rPr>
            </w:pPr>
            <w:r w:rsidRPr="00AF6044">
              <w:rPr>
                <w:rFonts w:ascii="Times New Roman" w:hAnsi="Times New Roman"/>
                <w:color w:val="000000"/>
                <w:lang w:val="pl-PL"/>
              </w:rPr>
              <w:t>Id:</w:t>
            </w:r>
          </w:p>
        </w:tc>
        <w:tc>
          <w:tcPr>
            <w:tcW w:w="7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B4184B" w14:textId="77777777" w:rsidR="001F6879" w:rsidRPr="00AF6044" w:rsidRDefault="00AF6044">
            <w:pPr>
              <w:spacing w:after="0"/>
              <w:rPr>
                <w:lang w:val="pl-PL"/>
              </w:rPr>
            </w:pPr>
            <w:r w:rsidRPr="00AF6044">
              <w:rPr>
                <w:rFonts w:ascii="Times New Roman" w:hAnsi="Times New Roman"/>
                <w:color w:val="000000"/>
                <w:lang w:val="pl-PL"/>
              </w:rPr>
              <w:t>91</w:t>
            </w:r>
          </w:p>
        </w:tc>
        <w:tc>
          <w:tcPr>
            <w:tcW w:w="21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14A379" w14:textId="77777777" w:rsidR="001F6879" w:rsidRPr="00AF6044" w:rsidRDefault="00AF6044">
            <w:pPr>
              <w:spacing w:after="0"/>
              <w:rPr>
                <w:lang w:val="pl-PL"/>
              </w:rPr>
            </w:pPr>
            <w:r w:rsidRPr="00AF6044">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D05BEE" w14:textId="77777777" w:rsidR="001F6879" w:rsidRPr="00AF6044" w:rsidRDefault="00AF6044">
            <w:pPr>
              <w:spacing w:after="0"/>
              <w:rPr>
                <w:lang w:val="pl-PL"/>
              </w:rPr>
            </w:pPr>
            <w:r w:rsidRPr="00AF6044">
              <w:rPr>
                <w:rFonts w:ascii="Times New Roman" w:hAnsi="Times New Roman"/>
                <w:color w:val="000000"/>
                <w:lang w:val="pl-PL"/>
              </w:rPr>
              <w:t>1</w:t>
            </w:r>
          </w:p>
        </w:tc>
        <w:tc>
          <w:tcPr>
            <w:tcW w:w="1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63A6C9" w14:textId="77777777" w:rsidR="001F6879" w:rsidRPr="00AF6044" w:rsidRDefault="00AF6044">
            <w:pPr>
              <w:spacing w:after="0"/>
              <w:rPr>
                <w:lang w:val="pl-PL"/>
              </w:rPr>
            </w:pPr>
            <w:r w:rsidRPr="00AF6044">
              <w:rPr>
                <w:rFonts w:ascii="Times New Roman" w:hAnsi="Times New Roman"/>
                <w:color w:val="000000"/>
                <w:lang w:val="pl-PL"/>
              </w:rPr>
              <w:t>Tytuł:</w:t>
            </w:r>
          </w:p>
        </w:tc>
        <w:tc>
          <w:tcPr>
            <w:tcW w:w="66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022106" w14:textId="77777777" w:rsidR="001F6879" w:rsidRPr="00AF6044" w:rsidRDefault="00AF6044">
            <w:pPr>
              <w:spacing w:after="0"/>
              <w:rPr>
                <w:lang w:val="pl-PL"/>
              </w:rPr>
            </w:pPr>
            <w:r w:rsidRPr="00AF6044">
              <w:rPr>
                <w:rFonts w:ascii="Times New Roman" w:hAnsi="Times New Roman"/>
                <w:color w:val="000000"/>
                <w:lang w:val="pl-PL"/>
              </w:rPr>
              <w:t>Godlewski Edward Józef</w:t>
            </w:r>
          </w:p>
        </w:tc>
      </w:tr>
      <w:tr w:rsidR="001F6879" w:rsidRPr="00AF6044" w14:paraId="36E9D2F7" w14:textId="77777777">
        <w:trPr>
          <w:trHeight w:val="45"/>
          <w:tblCellSpacing w:w="0" w:type="auto"/>
        </w:trPr>
        <w:tc>
          <w:tcPr>
            <w:tcW w:w="24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2BB8D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5E4780" w14:textId="77777777" w:rsidR="001F6879" w:rsidRPr="00AF6044" w:rsidRDefault="00AF6044">
            <w:pPr>
              <w:spacing w:after="0"/>
              <w:rPr>
                <w:lang w:val="pl-PL"/>
              </w:rPr>
            </w:pPr>
            <w:r w:rsidRPr="00AF6044">
              <w:rPr>
                <w:rFonts w:ascii="Times New Roman" w:hAnsi="Times New Roman"/>
                <w:color w:val="000000"/>
                <w:lang w:val="pl-PL"/>
              </w:rPr>
              <w:t xml:space="preserve">Teodor Gąsiorowski - 0; </w:t>
            </w:r>
          </w:p>
        </w:tc>
      </w:tr>
      <w:tr w:rsidR="001F6879" w:rsidRPr="00AF6044" w14:paraId="4DFBA5B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34F22E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GODLEWSKI</w:t>
            </w:r>
            <w:r w:rsidRPr="00AF6044">
              <w:rPr>
                <w:rFonts w:ascii="Times New Roman" w:hAnsi="Times New Roman"/>
                <w:color w:val="000000"/>
                <w:lang w:val="pl-PL"/>
              </w:rPr>
              <w:t xml:space="preserve"> EDWARD JÓZEF, pseud. </w:t>
            </w:r>
            <w:r w:rsidRPr="00AF6044">
              <w:rPr>
                <w:rFonts w:ascii="Times New Roman" w:hAnsi="Times New Roman"/>
                <w:b/>
                <w:color w:val="000000"/>
                <w:lang w:val="pl-PL"/>
              </w:rPr>
              <w:t xml:space="preserve">„Garda”, „Izabelka”, „Jerzy”, „Jerzy </w:t>
            </w:r>
            <w:r w:rsidRPr="00AF6044">
              <w:rPr>
                <w:rFonts w:ascii="Times New Roman" w:hAnsi="Times New Roman"/>
                <w:b/>
                <w:color w:val="000000"/>
                <w:lang w:val="pl-PL"/>
              </w:rPr>
              <w:t>Niemorszczański”</w:t>
            </w:r>
            <w:r w:rsidRPr="00AF6044">
              <w:rPr>
                <w:rFonts w:ascii="Times New Roman" w:hAnsi="Times New Roman"/>
                <w:color w:val="000000"/>
                <w:lang w:val="pl-PL"/>
              </w:rPr>
              <w:t xml:space="preserve"> (10 VII 1895 Harasimowicze – V 1945 KL Mauthausen), oficer WP, kmdt. Okręgu (Ok.) Kraków AK; matura z 1915; 10 II 1917 chor. kaw. armii ros.; 1 VIII 1917 ppor.; kilkakrotnie ranny; 1918-1919 w 4. Dywizji Strzelców Polskich gen. L. Żeligows</w:t>
            </w:r>
            <w:r w:rsidRPr="00AF6044">
              <w:rPr>
                <w:rFonts w:ascii="Times New Roman" w:hAnsi="Times New Roman"/>
                <w:color w:val="000000"/>
                <w:lang w:val="pl-PL"/>
              </w:rPr>
              <w:t>kiego; 11-13 VII 1919 walczył pod Jazłowcem; 1921 por.; 1922 rtm.; 1924 mjr; 1 I 1930 ppłk d-ca 20. pułku ułanów (p.uł.); 1936 płk. d-ca 14 p.uł. Jazłowieckich; IX 1939 uczestnik bitwy nad Bzurą i szarży 19 IX 1939 pod Wólką Węglową; 29 X – XII 1939 organi</w:t>
            </w:r>
            <w:r w:rsidRPr="00AF6044">
              <w:rPr>
                <w:rFonts w:ascii="Times New Roman" w:hAnsi="Times New Roman"/>
                <w:color w:val="000000"/>
                <w:lang w:val="pl-PL"/>
              </w:rPr>
              <w:t>zował ZWZ w Krakowie; 1940-1942 w Komendzie Głównej ZWZ w Warszawie; 1942-1943 kmdt. Obszaru Białystok AK; 1943-III 1944 ponownie w KG AK; IV – 19 X 1944 kmdt Ok. Kraków AK; przeprowadził scalenie BCh; VII-VIII 1944 d-ca Grupy Operacyjnej „Kraków”; przeciw</w:t>
            </w:r>
            <w:r w:rsidRPr="00AF6044">
              <w:rPr>
                <w:rFonts w:ascii="Times New Roman" w:hAnsi="Times New Roman"/>
                <w:color w:val="000000"/>
                <w:lang w:val="pl-PL"/>
              </w:rPr>
              <w:t xml:space="preserve">nik rozmów z Niemcami; nakazał Samodzielnemu Batalionowi Szturmowemu „Skała” marsz na pomoc Warszawie; 19 X 1944 aresztowany; więzień Montelupich; 6 XII 1944 wywieziony do obozu koncentracyjnego (niem. </w:t>
            </w:r>
            <w:r w:rsidRPr="00AF6044">
              <w:rPr>
                <w:rFonts w:ascii="Times New Roman" w:hAnsi="Times New Roman"/>
                <w:i/>
                <w:color w:val="000000"/>
                <w:lang w:val="pl-PL"/>
              </w:rPr>
              <w:t>Konzentrationslager</w:t>
            </w:r>
            <w:r w:rsidRPr="00AF6044">
              <w:rPr>
                <w:rFonts w:ascii="Times New Roman" w:hAnsi="Times New Roman"/>
                <w:color w:val="000000"/>
                <w:lang w:val="pl-PL"/>
              </w:rPr>
              <w:t xml:space="preserve"> - KL) Gross Rosen; II 1945 przenie</w:t>
            </w:r>
            <w:r w:rsidRPr="00AF6044">
              <w:rPr>
                <w:rFonts w:ascii="Times New Roman" w:hAnsi="Times New Roman"/>
                <w:color w:val="000000"/>
                <w:lang w:val="pl-PL"/>
              </w:rPr>
              <w:t>siony do KL Mauthausen; odznaczony Krzyżem Orderu Wojennego Virtuti Militari IV i V klasy, czterokrotnie Krzyżem Walecznych, Krzyżem Niepodległości, Złotym Krzyżem Zasługi, Medalem Dziesięciolecia Odzyskanej Niepodległości, ros. Krzyżem Żołnierskim Św. Jer</w:t>
            </w:r>
            <w:r w:rsidRPr="00AF6044">
              <w:rPr>
                <w:rFonts w:ascii="Times New Roman" w:hAnsi="Times New Roman"/>
                <w:color w:val="000000"/>
                <w:lang w:val="pl-PL"/>
              </w:rPr>
              <w:t xml:space="preserve">zego IV klasy. </w:t>
            </w:r>
          </w:p>
        </w:tc>
      </w:tr>
    </w:tbl>
    <w:p w14:paraId="4A11C349"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6"/>
        <w:gridCol w:w="643"/>
        <w:gridCol w:w="1802"/>
        <w:gridCol w:w="368"/>
        <w:gridCol w:w="1334"/>
        <w:gridCol w:w="2749"/>
      </w:tblGrid>
      <w:tr w:rsidR="001F6879" w:rsidRPr="00AF6044" w14:paraId="3ECDD17D" w14:textId="77777777">
        <w:trPr>
          <w:trHeight w:val="45"/>
          <w:tblCellSpacing w:w="0" w:type="auto"/>
        </w:trPr>
        <w:tc>
          <w:tcPr>
            <w:tcW w:w="3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7DA4E2" w14:textId="77777777" w:rsidR="001F6879" w:rsidRPr="00AF6044" w:rsidRDefault="00AF6044">
            <w:pPr>
              <w:spacing w:after="0"/>
              <w:rPr>
                <w:lang w:val="pl-PL"/>
              </w:rPr>
            </w:pPr>
            <w:r w:rsidRPr="00AF6044">
              <w:rPr>
                <w:rFonts w:ascii="Times New Roman" w:hAnsi="Times New Roman"/>
                <w:color w:val="000000"/>
                <w:lang w:val="pl-PL"/>
              </w:rPr>
              <w:t>Id:</w:t>
            </w:r>
          </w:p>
        </w:tc>
        <w:tc>
          <w:tcPr>
            <w:tcW w:w="10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2B3204" w14:textId="77777777" w:rsidR="001F6879" w:rsidRPr="00AF6044" w:rsidRDefault="00AF6044">
            <w:pPr>
              <w:spacing w:after="0"/>
              <w:rPr>
                <w:lang w:val="pl-PL"/>
              </w:rPr>
            </w:pPr>
            <w:r w:rsidRPr="00AF6044">
              <w:rPr>
                <w:rFonts w:ascii="Times New Roman" w:hAnsi="Times New Roman"/>
                <w:color w:val="000000"/>
                <w:lang w:val="pl-PL"/>
              </w:rPr>
              <w:t>47</w:t>
            </w:r>
          </w:p>
        </w:tc>
        <w:tc>
          <w:tcPr>
            <w:tcW w:w="28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2A9AF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87FBEE" w14:textId="77777777" w:rsidR="001F6879" w:rsidRPr="00AF6044" w:rsidRDefault="00AF6044">
            <w:pPr>
              <w:spacing w:after="0"/>
              <w:rPr>
                <w:lang w:val="pl-PL"/>
              </w:rPr>
            </w:pPr>
            <w:r w:rsidRPr="00AF6044">
              <w:rPr>
                <w:rFonts w:ascii="Times New Roman" w:hAnsi="Times New Roman"/>
                <w:color w:val="000000"/>
                <w:lang w:val="pl-PL"/>
              </w:rPr>
              <w:t>1</w:t>
            </w:r>
          </w:p>
        </w:tc>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D89926" w14:textId="77777777" w:rsidR="001F6879" w:rsidRPr="00AF6044" w:rsidRDefault="00AF6044">
            <w:pPr>
              <w:spacing w:after="0"/>
              <w:rPr>
                <w:lang w:val="pl-PL"/>
              </w:rPr>
            </w:pPr>
            <w:r w:rsidRPr="00AF6044">
              <w:rPr>
                <w:rFonts w:ascii="Times New Roman" w:hAnsi="Times New Roman"/>
                <w:color w:val="000000"/>
                <w:lang w:val="pl-PL"/>
              </w:rPr>
              <w:t>Tytuł:</w:t>
            </w:r>
          </w:p>
        </w:tc>
        <w:tc>
          <w:tcPr>
            <w:tcW w:w="43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782FC8" w14:textId="77777777" w:rsidR="001F6879" w:rsidRPr="00AF6044" w:rsidRDefault="00AF6044">
            <w:pPr>
              <w:spacing w:after="0"/>
              <w:rPr>
                <w:lang w:val="pl-PL"/>
              </w:rPr>
            </w:pPr>
            <w:r w:rsidRPr="00AF6044">
              <w:rPr>
                <w:rFonts w:ascii="Times New Roman" w:hAnsi="Times New Roman"/>
                <w:color w:val="000000"/>
                <w:lang w:val="pl-PL"/>
              </w:rPr>
              <w:t>Gospodarka</w:t>
            </w:r>
          </w:p>
        </w:tc>
      </w:tr>
      <w:tr w:rsidR="001F6879" w:rsidRPr="00AF6044" w14:paraId="16934918" w14:textId="77777777">
        <w:trPr>
          <w:trHeight w:val="45"/>
          <w:tblCellSpacing w:w="0" w:type="auto"/>
        </w:trPr>
        <w:tc>
          <w:tcPr>
            <w:tcW w:w="32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EA8D5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3D0FC8"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3101A9C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B67E49A" w14:textId="77777777" w:rsidR="001F6879" w:rsidRPr="00AF6044" w:rsidRDefault="00AF6044">
            <w:pPr>
              <w:spacing w:after="269"/>
              <w:ind w:left="15"/>
              <w:rPr>
                <w:lang w:val="pl-PL"/>
              </w:rPr>
            </w:pPr>
            <w:r w:rsidRPr="00AF6044">
              <w:rPr>
                <w:rFonts w:ascii="Times New Roman" w:hAnsi="Times New Roman"/>
                <w:color w:val="000000"/>
                <w:lang w:val="pl-PL"/>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w:t>
            </w:r>
            <w:r w:rsidRPr="00AF6044">
              <w:rPr>
                <w:rFonts w:ascii="Times New Roman" w:hAnsi="Times New Roman"/>
                <w:color w:val="000000"/>
                <w:lang w:val="pl-PL"/>
              </w:rPr>
              <w:t>go rozwoju gospodarczego we wczesnym średniowieczu. Lokacja Kr. na prawie magdeburskim dokonana w poł. XIII w. nadawała formy organizacyjne osadzie stanowiącej silny ośrodek rzemiosła i handlu. Na obrzeżach miasta lokacyjnego już w XIII i XIV w. rozlokowan</w:t>
            </w:r>
            <w:r w:rsidRPr="00AF6044">
              <w:rPr>
                <w:rFonts w:ascii="Times New Roman" w:hAnsi="Times New Roman"/>
                <w:color w:val="000000"/>
                <w:lang w:val="pl-PL"/>
              </w:rPr>
              <w:t>e były młyny wykorzystujące siłę wody do przemiału ziarna na mąkę, produkcji kaszy i słodu, napędzania tartaków, kuźni, maszyn garbarskich i papierniczych. Poza miastem lokacyjnym funkcjonowały kamieniołomy i wapienniki, z których wydobywano materiał na po</w:t>
            </w:r>
            <w:r w:rsidRPr="00AF6044">
              <w:rPr>
                <w:rFonts w:ascii="Times New Roman" w:hAnsi="Times New Roman"/>
                <w:color w:val="000000"/>
                <w:lang w:val="pl-PL"/>
              </w:rPr>
              <w:t>trzeby budownictwa krakowskiego. W późnym średniowieczu ważną gałęzią gospodarki miejskiej był → handel. Jego znaczenie wynikało głównie z obsługi tranzytowej wymiany na kierunkach wschód – zachód, jak i północ – południe. Z zachodu sprowadzano przede wszy</w:t>
            </w:r>
            <w:r w:rsidRPr="00AF6044">
              <w:rPr>
                <w:rFonts w:ascii="Times New Roman" w:hAnsi="Times New Roman"/>
                <w:color w:val="000000"/>
                <w:lang w:val="pl-PL"/>
              </w:rPr>
              <w:t>stkim sukno, z północy śledzie, z południa miedź, ze wschodu przyprawy i skóry. Bolesław V Wstydliwy zobowiązał się wystawić na własny koszt kramy sukienne (→ Sukiennice), a także zwolnił kupców posiadających obywatelstwo miejskie z myt i ceł na terenie ob</w:t>
            </w:r>
            <w:r w:rsidRPr="00AF6044">
              <w:rPr>
                <w:rFonts w:ascii="Times New Roman" w:hAnsi="Times New Roman"/>
                <w:color w:val="000000"/>
                <w:lang w:val="pl-PL"/>
              </w:rPr>
              <w:t>jętym swoją władzą. Mieszczanie pochodzenia niem. zdominowali handel i rzemiosło w średniow. Kr., a także prowadzili działalność bankową i przem. Handel miedzią był ważną gałęzią gospodarki Kr., zwłaszcza w XIV–XV w. Miedź pochodziła z kopalni węg. na Słow</w:t>
            </w:r>
            <w:r w:rsidRPr="00AF6044">
              <w:rPr>
                <w:rFonts w:ascii="Times New Roman" w:hAnsi="Times New Roman"/>
                <w:color w:val="000000"/>
                <w:lang w:val="pl-PL"/>
              </w:rPr>
              <w:t>acji, w okolicach Koszyc, Lewoczy i Bardiowa. Kupcy krak. przejęli handel tym surowcem dzięki przywilejom handl., zwł. zaś nadanemu 1306 przez Władysława I Łokietka prawu składu miedzi. Po śmierci 1521 burmistrza J. Turzona (→ Turzonowie) augsburskie spółk</w:t>
            </w:r>
            <w:r w:rsidRPr="00AF6044">
              <w:rPr>
                <w:rFonts w:ascii="Times New Roman" w:hAnsi="Times New Roman"/>
                <w:color w:val="000000"/>
                <w:lang w:val="pl-PL"/>
              </w:rPr>
              <w:t>i kupieckie (Fuggerowie, Manlichowie) zmonopolizowały handel w mieście. Dwór królewski oraz katedra biskupia wpływały na ożywienie gospodarki Kr. W okresie średniowiecza krak. wytwórczość opierała się zasadniczo na systemie cechowym. Rola szczególna przypa</w:t>
            </w:r>
            <w:r w:rsidRPr="00AF6044">
              <w:rPr>
                <w:rFonts w:ascii="Times New Roman" w:hAnsi="Times New Roman"/>
                <w:color w:val="000000"/>
                <w:lang w:val="pl-PL"/>
              </w:rPr>
              <w:t>dła w Kr. rzemiosłu metalowemu, które wytwarzało narzędzia pracy, a także uzbrojenie oraz rozmaite wyroby ze złota i srebra. W XV w. zarejestrowano w Kr. 35 rzemieślniczych organizacji zawodowych. Poza cechami funkcjonowały również przedsiębiorstwa miejski</w:t>
            </w:r>
            <w:r w:rsidRPr="00AF6044">
              <w:rPr>
                <w:rFonts w:ascii="Times New Roman" w:hAnsi="Times New Roman"/>
                <w:color w:val="000000"/>
                <w:lang w:val="pl-PL"/>
              </w:rPr>
              <w:t>e i prywatne, m.in.: cegielnie, wapienniki, drukarnie, papiernie, topnie srebra i złota, postrzygalnie sukna i młyny wodne. Kraków był w średniowieczu jednym z największych ośrodków browarniczych w Europie. Dla części mieszkańców Kr. źródło utrzymania stan</w:t>
            </w:r>
            <w:r w:rsidRPr="00AF6044">
              <w:rPr>
                <w:rFonts w:ascii="Times New Roman" w:hAnsi="Times New Roman"/>
                <w:color w:val="000000"/>
                <w:lang w:val="pl-PL"/>
              </w:rPr>
              <w:t xml:space="preserve">owiły winnice, które zlokalizowane były w większości majątków klasztornych wokół miasta. </w:t>
            </w:r>
          </w:p>
          <w:p w14:paraId="4BB9BB57" w14:textId="77777777" w:rsidR="001F6879" w:rsidRPr="00AF6044" w:rsidRDefault="00AF6044">
            <w:pPr>
              <w:spacing w:after="269"/>
              <w:ind w:left="15"/>
              <w:rPr>
                <w:lang w:val="pl-PL"/>
              </w:rPr>
            </w:pPr>
            <w:r w:rsidRPr="00AF6044">
              <w:rPr>
                <w:rFonts w:ascii="Times New Roman" w:hAnsi="Times New Roman"/>
                <w:color w:val="000000"/>
                <w:lang w:val="pl-PL"/>
              </w:rPr>
              <w:t xml:space="preserve"> W XV i XVI w. Kr. przeżywał okres świetności, nie tylko jako stolica państwa i rezydencja król., lecz także ważny ośrodek gosp. i centrum handl. Miasto było atrakcyj</w:t>
            </w:r>
            <w:r w:rsidRPr="00AF6044">
              <w:rPr>
                <w:rFonts w:ascii="Times New Roman" w:hAnsi="Times New Roman"/>
                <w:color w:val="000000"/>
                <w:lang w:val="pl-PL"/>
              </w:rPr>
              <w:t>ne dla przybyszów (często z zagranicy) powiększających grono kupców i tych, którzy szukali zajęcia jako rzemieślnicy, bądź podejmowali dorywczą pracę. W XV i XVI w. Kr. był największym w kraju ośrodkiem produkcji metalowej. Rzemieślnicze pracownie złotnicz</w:t>
            </w:r>
            <w:r w:rsidRPr="00AF6044">
              <w:rPr>
                <w:rFonts w:ascii="Times New Roman" w:hAnsi="Times New Roman"/>
                <w:color w:val="000000"/>
                <w:lang w:val="pl-PL"/>
              </w:rPr>
              <w:t xml:space="preserve">e i jubilerskie zatrudniały wówczas największą (spośród rękodzielników metalowych) liczbę pracowników. Kr. pozostawał również ośrodkiem produkcyjnym o rozwiniętej wytwórczości rzemieślniczej, zwłaszcza garbarskiej. Znacząca była produkcja cegieł w krak. i </w:t>
            </w:r>
            <w:r w:rsidRPr="00AF6044">
              <w:rPr>
                <w:rFonts w:ascii="Times New Roman" w:hAnsi="Times New Roman"/>
                <w:color w:val="000000"/>
                <w:lang w:val="pl-PL"/>
              </w:rPr>
              <w:t>kazimierskich cegielniach miejskich, sięgająca kilkuset tysięcy sztuk cegieł rocznie. Dobrze funkcjonowały miejskie wapienniki i kamieniołomy Kazimierza. Mieszczanie krakowscy, z reguły obcego pochodzenia, inwestowali z różnym sukcesem w kopalnie olkuskie,</w:t>
            </w:r>
            <w:r w:rsidRPr="00AF6044">
              <w:rPr>
                <w:rFonts w:ascii="Times New Roman" w:hAnsi="Times New Roman"/>
                <w:color w:val="000000"/>
                <w:lang w:val="pl-PL"/>
              </w:rPr>
              <w:t xml:space="preserve"> gdzie znajdowały się pokłady rudy ołowiu, a także w żupy solne w Bochni i Wieliczce W 1 poł. XVI w. znajdowało się w Krakowie ponad 100 warsztatów murarsko-kamieniarskich. W XVI w. Kr. stanowił ważny ośrodek handlowy utrzymujący kontakty ze Śląskiem, Czec</w:t>
            </w:r>
            <w:r w:rsidRPr="00AF6044">
              <w:rPr>
                <w:rFonts w:ascii="Times New Roman" w:hAnsi="Times New Roman"/>
                <w:color w:val="000000"/>
                <w:lang w:val="pl-PL"/>
              </w:rPr>
              <w:t>hami. Morawami, Austrią, Węgrami. Operacjami finansowymi zajmowali się bankierzy; do najbardziej znanych należeli: finansista Lewko oraz bankier król. i potentat finansowy J. Boner (→ Bonerowie). W 1584 z inicjatywy P. Skargi powstało → Arcybractwo Miłosie</w:t>
            </w:r>
            <w:r w:rsidRPr="00AF6044">
              <w:rPr>
                <w:rFonts w:ascii="Times New Roman" w:hAnsi="Times New Roman"/>
                <w:color w:val="000000"/>
                <w:lang w:val="pl-PL"/>
              </w:rPr>
              <w:t>rdzia, które założyło → Bank Pobożny; pożyczał on pieniądze ubogim, nie pobierając odsetek. Pod koniec XVI w. wystąpił szereg niepomyślnych dla Krakowa zjawisk wynikających z tego, że stolica państwa stała się miastem peryferyjnym. Tracąc na rzecz Warszawy</w:t>
            </w:r>
            <w:r w:rsidRPr="00AF6044">
              <w:rPr>
                <w:rFonts w:ascii="Times New Roman" w:hAnsi="Times New Roman"/>
                <w:color w:val="000000"/>
                <w:lang w:val="pl-PL"/>
              </w:rPr>
              <w:t xml:space="preserve"> pozycję miasta rezydencjonalnego Kr. znalazł się w fazie regresu. Zmiana dróg handlowych spowodowana kryzysem handlu lewantyńskiego i wielkimi odkryciami geograficznymi sprawiła, że Kr. znalazł się w XVI w. poza głównymi szlakami handlowymi, co miało niek</w:t>
            </w:r>
            <w:r w:rsidRPr="00AF6044">
              <w:rPr>
                <w:rFonts w:ascii="Times New Roman" w:hAnsi="Times New Roman"/>
                <w:color w:val="000000"/>
                <w:lang w:val="pl-PL"/>
              </w:rPr>
              <w:t xml:space="preserve">orzystny wpływ na rozwój gosp. </w:t>
            </w:r>
          </w:p>
          <w:p w14:paraId="2F54D8D1" w14:textId="77777777" w:rsidR="001F6879" w:rsidRPr="00AF6044" w:rsidRDefault="00AF6044">
            <w:pPr>
              <w:spacing w:after="269"/>
              <w:ind w:left="15"/>
              <w:rPr>
                <w:lang w:val="pl-PL"/>
              </w:rPr>
            </w:pPr>
            <w:r w:rsidRPr="00AF6044">
              <w:rPr>
                <w:rFonts w:ascii="Times New Roman" w:hAnsi="Times New Roman"/>
                <w:color w:val="000000"/>
                <w:lang w:val="pl-PL"/>
              </w:rPr>
              <w:t xml:space="preserve"> W poł. XVII w. spada intensywność wymiany handlowej Kr. W XVII i 1 poł. XVIII w. Kr. przestaje również być liczącym się ośrodkiem produkcyjnym. Pewne ożywienie w dziedzinie produkcji w Kr. następuje dopiero w 2 poł. XVIII w</w:t>
            </w:r>
            <w:r w:rsidRPr="00AF6044">
              <w:rPr>
                <w:rFonts w:ascii="Times New Roman" w:hAnsi="Times New Roman"/>
                <w:color w:val="000000"/>
                <w:lang w:val="pl-PL"/>
              </w:rPr>
              <w:t>. Pierwsze manufaktury w Kr. powstały dopiero w l. 60. XVIII w. W 1765 założono na zamku mennicę miedzianą, a następnie manufakturę tabaczną. W 1784 kupiec Jan Frysztacki założył manufakturę sukienną, 1786 powstała manufaktura sukienna i farbiarnia ks. Wac</w:t>
            </w:r>
            <w:r w:rsidRPr="00AF6044">
              <w:rPr>
                <w:rFonts w:ascii="Times New Roman" w:hAnsi="Times New Roman"/>
                <w:color w:val="000000"/>
                <w:lang w:val="pl-PL"/>
              </w:rPr>
              <w:t>ława Sierakowskiego. Po przyłączeniu Kr. do Austrii (1796) osiedlali się w mieście kupcy i inni przedsiębiorcy z Moraw, Śląska austr., a także z Austrii i Niemiec. Włączenie Kr. do monarchii habsburskiej stwarzało nowe warunki życia gospodarczego miasta. Z</w:t>
            </w:r>
            <w:r w:rsidRPr="00AF6044">
              <w:rPr>
                <w:rFonts w:ascii="Times New Roman" w:hAnsi="Times New Roman"/>
                <w:color w:val="000000"/>
                <w:lang w:val="pl-PL"/>
              </w:rPr>
              <w:t>arządzenia nowych władz ułatwiały rozwój rzemiosła, jak i przem. form produkcji. Działały w Kr. i na przedmieściach browary, gorzelnie, miodosytnie. Znaczniejszemu rozwojowi gospodarczemu Kr. stała na przeszkodzie ówczesna sytuacja wojenna w Europie. W 180</w:t>
            </w:r>
            <w:r w:rsidRPr="00AF6044">
              <w:rPr>
                <w:rFonts w:ascii="Times New Roman" w:hAnsi="Times New Roman"/>
                <w:color w:val="000000"/>
                <w:lang w:val="pl-PL"/>
              </w:rPr>
              <w:t>9 Kr. wszedł w skład Księstwa Warszawskiego i uzyskał status miasta wolnohandlowego (1810). Oznaczało to, że od towarów przywożonych do Kr. nie opłacano cła. Na kongresie wiedeńskim (1815) utworzono z Kr. i jego najbliższej okolicy na lewym brzegu Wisły wo</w:t>
            </w:r>
            <w:r w:rsidRPr="00AF6044">
              <w:rPr>
                <w:rFonts w:ascii="Times New Roman" w:hAnsi="Times New Roman"/>
                <w:color w:val="000000"/>
                <w:lang w:val="pl-PL"/>
              </w:rPr>
              <w:t>lne miasto, oddając je pod opiekę dworów: rosyjskiego, austriackiego i pruskiego. W okresie ® Wolnego Miasta Kr. (1815–1846) sytuacja gospodarcza nie uległa większym zmianom. Kongres wiedeński podtrzymał wolnohandlowy status miasta. Zawarty w 1823 układ ha</w:t>
            </w:r>
            <w:r w:rsidRPr="00AF6044">
              <w:rPr>
                <w:rFonts w:ascii="Times New Roman" w:hAnsi="Times New Roman"/>
                <w:color w:val="000000"/>
                <w:lang w:val="pl-PL"/>
              </w:rPr>
              <w:t>ndlowy z Królestwem przyznał Kr. ulgi na najważniejsze pozycje eksportowe. Secjalizacją kupców był handel winem i towarami kolonialnymi. Z Kr. wysyłano do Królestwa wyroby drzewne, obuwie i płody kopalne, do miasta sprowadzano zboże, zwierzęta, wyroby meta</w:t>
            </w:r>
            <w:r w:rsidRPr="00AF6044">
              <w:rPr>
                <w:rFonts w:ascii="Times New Roman" w:hAnsi="Times New Roman"/>
                <w:color w:val="000000"/>
                <w:lang w:val="pl-PL"/>
              </w:rPr>
              <w:t>lowe, wełnę. Z inicjatywy Senatu Rządzącego założone zostały manufaktury bawełniane i wełniane. Rzemieślników sprowadzano głównie z Saksonii, Śląska i Czech. Dobrze prosperowało młynarstwo i przemysł gorzelniczy. Nieźle przedstawiało się złotnictwo, licząc</w:t>
            </w:r>
            <w:r w:rsidRPr="00AF6044">
              <w:rPr>
                <w:rFonts w:ascii="Times New Roman" w:hAnsi="Times New Roman"/>
                <w:color w:val="000000"/>
                <w:lang w:val="pl-PL"/>
              </w:rPr>
              <w:t>e wraz z zakładami jubilerskimi około 40 warsztatów. Wśród zakładów powstałych z inicjatywy władz Wolnego Miasta należy wymienić cegielnię na Dajworze, która 1831 wytwarzała 1,3 mln cegieł rocznie; gdy wyczerpały się pokłady gliny, wówczas otwarto drugą ce</w:t>
            </w:r>
            <w:r w:rsidRPr="00AF6044">
              <w:rPr>
                <w:rFonts w:ascii="Times New Roman" w:hAnsi="Times New Roman"/>
                <w:color w:val="000000"/>
                <w:lang w:val="pl-PL"/>
              </w:rPr>
              <w:t>gielnię na Grzegórzkach. W Kr. działało kilka drukarni, a pod względem produkcji wydawniczej Kr. dorównywał innym większym polskim miastom. W l. 40. XIX w. docierają do Kr. osiągnięcia rewolucji przem. Pierwsza maszyna parowa została zainstalowana 1841 w w</w:t>
            </w:r>
            <w:r w:rsidRPr="00AF6044">
              <w:rPr>
                <w:rFonts w:ascii="Times New Roman" w:hAnsi="Times New Roman"/>
                <w:color w:val="000000"/>
                <w:lang w:val="pl-PL"/>
              </w:rPr>
              <w:t>ytwórni oleju rzepakowego i lnianego, drugi silnik parowy uruchomiono dopiero 10 lat później w firmie L. Zieleniewskiego. Napływ wszelkiego rodzaju artykułów z zewnątrz uniemożliwiał rozwój produkcji na większą skalę. Kapitału potrzebnego dla gospodarki mi</w:t>
            </w:r>
            <w:r w:rsidRPr="00AF6044">
              <w:rPr>
                <w:rFonts w:ascii="Times New Roman" w:hAnsi="Times New Roman"/>
                <w:color w:val="000000"/>
                <w:lang w:val="pl-PL"/>
              </w:rPr>
              <w:t xml:space="preserve">asta dostarczały założone w Kr. na przeł. XVIII i XIX w. domy bankowe Bochenków, Steinkellerów, Helclów, specjalizujące się w operacjach wekslowych. W l. 20. XIX w. nastąpił dalszy rozwój domów bankowych. W 1847 Kr. uzyskał połączenie kolejowe z Prusami i </w:t>
            </w:r>
            <w:r w:rsidRPr="00AF6044">
              <w:rPr>
                <w:rFonts w:ascii="Times New Roman" w:hAnsi="Times New Roman"/>
                <w:color w:val="000000"/>
                <w:lang w:val="pl-PL"/>
              </w:rPr>
              <w:t xml:space="preserve">innymi krajami monarchii habsburskiej, lecz nie przyczyniło się to do wzmocnienia gospodarczego miasta. Spowodowało bowiem napływ obcych towarów i hamowało rozwój produkcji miejscowej. </w:t>
            </w:r>
          </w:p>
          <w:p w14:paraId="650E8617" w14:textId="77777777" w:rsidR="001F6879" w:rsidRPr="00AF6044" w:rsidRDefault="00AF6044">
            <w:pPr>
              <w:spacing w:after="269"/>
              <w:ind w:left="15"/>
              <w:rPr>
                <w:lang w:val="pl-PL"/>
              </w:rPr>
            </w:pPr>
            <w:r w:rsidRPr="00AF6044">
              <w:rPr>
                <w:rFonts w:ascii="Times New Roman" w:hAnsi="Times New Roman"/>
                <w:color w:val="000000"/>
                <w:lang w:val="pl-PL"/>
              </w:rPr>
              <w:t xml:space="preserve"> Włączenie Krakowa 1846 w skład Austrii i do austr. systemu celnego by</w:t>
            </w:r>
            <w:r w:rsidRPr="00AF6044">
              <w:rPr>
                <w:rFonts w:ascii="Times New Roman" w:hAnsi="Times New Roman"/>
                <w:color w:val="000000"/>
                <w:lang w:val="pl-PL"/>
              </w:rPr>
              <w:t>ło niekorzystne dla miejscowych kupców i nie poprawiło sytuacji ekonomicznej miasta. Podupadł handel hurtowy, ale w handlu detalicznym nie odbiło się to na liczbie sklepów. Uzyskana w l. 60. XIX w. ® autonomia Galicji miała istotny wpływ na rozwój Kr. Na p</w:t>
            </w:r>
            <w:r w:rsidRPr="00AF6044">
              <w:rPr>
                <w:rFonts w:ascii="Times New Roman" w:hAnsi="Times New Roman"/>
                <w:color w:val="000000"/>
                <w:lang w:val="pl-PL"/>
              </w:rPr>
              <w:t>rogu autonomii Kr. liczył prawie 50 tys. mieszkańców i był drugim pod względem liczby ludności miastem w Galicji, a siódmym w ówczesnej monarchii austriackiej. W kolejnych dekadach doby autonomicznej liczba ludności Kr. rosła i 1910 było to już 151 886 osó</w:t>
            </w:r>
            <w:r w:rsidRPr="00AF6044">
              <w:rPr>
                <w:rFonts w:ascii="Times New Roman" w:hAnsi="Times New Roman"/>
                <w:color w:val="000000"/>
                <w:lang w:val="pl-PL"/>
              </w:rPr>
              <w:t>b. W Kr. dominowała ludność wyznania rzymskokatolickiego; przed I wojną stanowiła ona ponad ¾ ogółu mieszkańców. W 1857 odnotowano w Kr. 12 937 wyznawców religii mojżeszowej (37,8% ogółu ludności miasta), 1910 ludność tego wyznania w liczbie 32 146 stanowi</w:t>
            </w:r>
            <w:r w:rsidRPr="00AF6044">
              <w:rPr>
                <w:rFonts w:ascii="Times New Roman" w:hAnsi="Times New Roman"/>
                <w:color w:val="000000"/>
                <w:lang w:val="pl-PL"/>
              </w:rPr>
              <w:t>ła 22,6% ogółu mieszkańców, niewielki odsetek stanowili grekokatolicy. Pod względem struktury zatrudnienia 1910 w sektorze przemysł i rzemiosło było 30% czynnych zawodowo, w sektorze handel i kredyt (15,8%), w wojsku 12,9%, w służbie publicznej było 12% cz</w:t>
            </w:r>
            <w:r w:rsidRPr="00AF6044">
              <w:rPr>
                <w:rFonts w:ascii="Times New Roman" w:hAnsi="Times New Roman"/>
                <w:color w:val="000000"/>
                <w:lang w:val="pl-PL"/>
              </w:rPr>
              <w:t>ynnych zawodowo. Kr. w 2 poł. XIX w. był ośrodkiem wielofunkcyjnym, nie posiadał podstawowych czynników decydujących o rozwoju przemysłu, nie było kapitałów ani kadry fachowców. Niekorzystne było również jego położenie nad samą granicą rosyjską, która odci</w:t>
            </w:r>
            <w:r w:rsidRPr="00AF6044">
              <w:rPr>
                <w:rFonts w:ascii="Times New Roman" w:hAnsi="Times New Roman"/>
                <w:color w:val="000000"/>
                <w:lang w:val="pl-PL"/>
              </w:rPr>
              <w:t>nała go od naturalnego zaplecza rolniczych terenów pn. Małopolski oraz w pobliżu uprzemysłowionych terenów Śląska pruskiego i austriackiego. W poł. XIX w. Kr. zdegradowany przez monarchię habsburską do roli nadgranicznej twierdzy został skazany na stagnacj</w:t>
            </w:r>
            <w:r w:rsidRPr="00AF6044">
              <w:rPr>
                <w:rFonts w:ascii="Times New Roman" w:hAnsi="Times New Roman"/>
                <w:color w:val="000000"/>
                <w:lang w:val="pl-PL"/>
              </w:rPr>
              <w:t>ę. Powołanie w Kr. 1850 → Izby Przemysłowo-Handlowej (do 1927 p.n. Izba Handl. i Przem.) nie stanowiło przełomu w rozwoju przemysłu. Ograniczenia ustawy cechowej, narzucającej normy produkcji przedsiębiorcom, a także trudności w pozyskiwaniu kapitału spraw</w:t>
            </w:r>
            <w:r w:rsidRPr="00AF6044">
              <w:rPr>
                <w:rFonts w:ascii="Times New Roman" w:hAnsi="Times New Roman"/>
                <w:color w:val="000000"/>
                <w:lang w:val="pl-PL"/>
              </w:rPr>
              <w:t>iały, że firmy przem. w Kr. nie rozwijały się, pozostając niezmechanizowanymi warsztatami rzemieślniczymi. Takimi warsztatami były wówczas krakowskie garbarnie, stolarnie, a także nawet młyny i browary. Pewien wyjątek stanowił warsztat kowalski L. Zielenie</w:t>
            </w:r>
            <w:r w:rsidRPr="00AF6044">
              <w:rPr>
                <w:rFonts w:ascii="Times New Roman" w:hAnsi="Times New Roman"/>
                <w:color w:val="000000"/>
                <w:lang w:val="pl-PL"/>
              </w:rPr>
              <w:t>wskiego (® Zakłady Budowy Maszyn i Aparatury im. Ludwika Zieleniewskiego), który w 1 poł. XIX w. wytwarzał przedmioty codziennego użytku i świadczył usługi kowalskie, a od poł. XIX w. zajął się produkcją narzędzi rolniczych. Sytuacji tej nie zmieniła ogłos</w:t>
            </w:r>
            <w:r w:rsidRPr="00AF6044">
              <w:rPr>
                <w:rFonts w:ascii="Times New Roman" w:hAnsi="Times New Roman"/>
                <w:color w:val="000000"/>
                <w:lang w:val="pl-PL"/>
              </w:rPr>
              <w:t xml:space="preserve">zona 1859 ustawa przem. Znosiła ona obowiązujący od średniowiecza przymus cechowy, który ograniczał rozwój nowoczesnych przedsiębiorstw. Brakowało jednak kapitałów koniecznych do uruchomienia i rozwoju przemysłu. </w:t>
            </w:r>
          </w:p>
          <w:p w14:paraId="793B1B16" w14:textId="77777777" w:rsidR="001F6879" w:rsidRPr="00AF6044" w:rsidRDefault="00AF6044">
            <w:pPr>
              <w:spacing w:after="269"/>
              <w:ind w:left="15"/>
              <w:rPr>
                <w:lang w:val="pl-PL"/>
              </w:rPr>
            </w:pPr>
            <w:r w:rsidRPr="00AF6044">
              <w:rPr>
                <w:rFonts w:ascii="Times New Roman" w:hAnsi="Times New Roman"/>
                <w:color w:val="000000"/>
                <w:lang w:val="pl-PL"/>
              </w:rPr>
              <w:t xml:space="preserve"> Konieczność odbudowy Krakowa po wielkim p</w:t>
            </w:r>
            <w:r w:rsidRPr="00AF6044">
              <w:rPr>
                <w:rFonts w:ascii="Times New Roman" w:hAnsi="Times New Roman"/>
                <w:color w:val="000000"/>
                <w:lang w:val="pl-PL"/>
              </w:rPr>
              <w:t>ożarze 1850 (→ Pożary) spowodowała rozwój przemysłu mineralnego. W 1860 rozpoczęła działalność duża parowa cegielnia przedsiębiorcy żydowskiego M. Barucha w Łagiewnikach, który ponadto uruchomił młyn zbożowy w Podgórzu, a 1865 piekarnię mechaniczną. W końc</w:t>
            </w:r>
            <w:r w:rsidRPr="00AF6044">
              <w:rPr>
                <w:rFonts w:ascii="Times New Roman" w:hAnsi="Times New Roman"/>
                <w:color w:val="000000"/>
                <w:lang w:val="pl-PL"/>
              </w:rPr>
              <w:t>u l. 60. znaczną produkcję osiągnęły tzw. Młyny królewskie, które zatrudniały ok. 60 robotników. Poza tym większymi zakładami były: olejarnia T. Baranowskiego, fabryka konserw z jaj Z. Berga. W l. 50. XIX w. funkcjonowało w Kr. 8 browarów. Obok przemysłu s</w:t>
            </w:r>
            <w:r w:rsidRPr="00AF6044">
              <w:rPr>
                <w:rFonts w:ascii="Times New Roman" w:hAnsi="Times New Roman"/>
                <w:color w:val="000000"/>
                <w:lang w:val="pl-PL"/>
              </w:rPr>
              <w:t>pożywczego i materiałów budowlanych znaczną rolę odegrał przemysł poligraficzny. Do większych zakładów w tej gałęzi należały → Drukarnia UJ, → Drukarnia W.L. Anczyca, → Drukarnia Związkowa i → Drukarnia Narodowa N. Telza. Od poł. XIX w. powstawały drukarni</w:t>
            </w:r>
            <w:r w:rsidRPr="00AF6044">
              <w:rPr>
                <w:rFonts w:ascii="Times New Roman" w:hAnsi="Times New Roman"/>
                <w:color w:val="000000"/>
                <w:lang w:val="pl-PL"/>
              </w:rPr>
              <w:t>e prasowe. Jako pierwszą uruchomiono 1849 Drukarnię „Czasu”. Przemysł chemiczny, pomimo występowania w pobliżu Kr. złóż soli kamiennej, siarki i wapienia, rozwijał się stosunkowo słabo. W 1876 w wyniku zabiegów władz miejskich została otwarta rządowa fabry</w:t>
            </w:r>
            <w:r w:rsidRPr="00AF6044">
              <w:rPr>
                <w:rFonts w:ascii="Times New Roman" w:hAnsi="Times New Roman"/>
                <w:color w:val="000000"/>
                <w:lang w:val="pl-PL"/>
              </w:rPr>
              <w:t>ka cygar. Z innych zakładów, które powstały do końca l. 80. XIX w. na uwagę zasługują: fabryka maszyn i narzędzi rolniczych M. Peterseima (1862), fabryka mebli giętych J. i J. Kohna (1872), cementownia B. Libana w Bonarce (1884), fabryka wyrobów platerowan</w:t>
            </w:r>
            <w:r w:rsidRPr="00AF6044">
              <w:rPr>
                <w:rFonts w:ascii="Times New Roman" w:hAnsi="Times New Roman"/>
                <w:color w:val="000000"/>
                <w:lang w:val="pl-PL"/>
              </w:rPr>
              <w:t>ych M. Jarry (1886). W 1862 w Kr. było 44 prywatnych bankierów i kantorów wymiany, do 1910 liczba ta znacznie się obniżyła. Do końca l. 80. XIX w. przemysł odgrywał stosunkowo niewielką rolę w życiu Kr. Część wspomnianych zakładów działała krótko lub wskut</w:t>
            </w:r>
            <w:r w:rsidRPr="00AF6044">
              <w:rPr>
                <w:rFonts w:ascii="Times New Roman" w:hAnsi="Times New Roman"/>
                <w:color w:val="000000"/>
                <w:lang w:val="pl-PL"/>
              </w:rPr>
              <w:t>ek trudności finansowych i narastającej konkurencji wyrobów austr. znacznie ograniczyła produkcję. Większe zakłady zlokalizowano na terenie Podgórza. Były tam mniejsze obciążenia podatkowe. Pewne ożywienie gospodarcze w Kr. nastąpiło pod koniec XIX w. W zw</w:t>
            </w:r>
            <w:r w:rsidRPr="00AF6044">
              <w:rPr>
                <w:rFonts w:ascii="Times New Roman" w:hAnsi="Times New Roman"/>
                <w:color w:val="000000"/>
                <w:lang w:val="pl-PL"/>
              </w:rPr>
              <w:t>iązku z rosnącym ruchem budowlanym oraz rozwojem kolejnictwa w zagłębiu krakowsko-chrzanowskim zaczął rozwijać się przemysł maszynowy, metalowy i materiałów budowlanych, a także spożywczy i papierniczy. Zdecydowaną przewagę miał jednak nadal przemysł drobn</w:t>
            </w:r>
            <w:r w:rsidRPr="00AF6044">
              <w:rPr>
                <w:rFonts w:ascii="Times New Roman" w:hAnsi="Times New Roman"/>
                <w:color w:val="000000"/>
                <w:lang w:val="pl-PL"/>
              </w:rPr>
              <w:t>y, rzemiosło i chałupnictwo. W 1902 w Kr. było zarejestrowanych 2290 przedsiębiorstw przem., które zatrudniały 11 200 pracowników. Duży odsetek stanowiły mikroprzedsiębiorstwa, gdyż prawie 500 zatrudniało tylko jednego pracownika. Zaledwie 31 przedsiębiors</w:t>
            </w:r>
            <w:r w:rsidRPr="00AF6044">
              <w:rPr>
                <w:rFonts w:ascii="Times New Roman" w:hAnsi="Times New Roman"/>
                <w:color w:val="000000"/>
                <w:lang w:val="pl-PL"/>
              </w:rPr>
              <w:t>tw zatrudniało ponad 20 pracowników, z tego 6 powyżej 100. Najpoważniejszą rolę odgrywał przemysł odzieżowy zatrudniający 4025 pracowników, spożywczy – 2221 pracowników, metalowy – 810, maszynowy – 583, poligraficzny – 566, drzewny – 482, papierniczy – 448</w:t>
            </w:r>
            <w:r w:rsidRPr="00AF6044">
              <w:rPr>
                <w:rFonts w:ascii="Times New Roman" w:hAnsi="Times New Roman"/>
                <w:color w:val="000000"/>
                <w:lang w:val="pl-PL"/>
              </w:rPr>
              <w:t xml:space="preserve">. </w:t>
            </w:r>
          </w:p>
          <w:p w14:paraId="6B8B090F" w14:textId="77777777" w:rsidR="001F6879" w:rsidRPr="00AF6044" w:rsidRDefault="00AF6044">
            <w:pPr>
              <w:spacing w:after="269"/>
              <w:ind w:left="15"/>
              <w:rPr>
                <w:lang w:val="pl-PL"/>
              </w:rPr>
            </w:pPr>
            <w:r w:rsidRPr="00AF6044">
              <w:rPr>
                <w:rFonts w:ascii="Times New Roman" w:hAnsi="Times New Roman"/>
                <w:color w:val="000000"/>
                <w:lang w:val="pl-PL"/>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w:t>
            </w:r>
            <w:r w:rsidRPr="00AF6044">
              <w:rPr>
                <w:rFonts w:ascii="Times New Roman" w:hAnsi="Times New Roman"/>
                <w:color w:val="000000"/>
                <w:lang w:val="pl-PL"/>
              </w:rPr>
              <w:t xml:space="preserve"> w Podgórzu i Płaszowie (Schoenkera i Hollandra oraz B. → Libana) zajmowały się produkcją nawozów sztucznych. W przemyśle materiałów budowlanych w Kr. na pocz. XX w. działało kilka cegielni i cementowni zlokalizowanych głównie na Grzegórzkach i w Płaszowie</w:t>
            </w:r>
            <w:r w:rsidRPr="00AF6044">
              <w:rPr>
                <w:rFonts w:ascii="Times New Roman" w:hAnsi="Times New Roman"/>
                <w:color w:val="000000"/>
                <w:lang w:val="pl-PL"/>
              </w:rPr>
              <w:t>. Najważniejszymi były Płaszowska Parowa Fabryka Dachówek i Cegieł, fabryka gipsu i cegielnia parowa L. Taubmana, miejskie wapienniki i kamieniołomy w Podgórzu, → wapienniki i kamieniołomy „Liban i Ehrenpreis”, → fabryka cementu portlandzkiego w Bonarce „B</w:t>
            </w:r>
            <w:r w:rsidRPr="00AF6044">
              <w:rPr>
                <w:rFonts w:ascii="Times New Roman" w:hAnsi="Times New Roman"/>
                <w:color w:val="000000"/>
                <w:lang w:val="pl-PL"/>
              </w:rPr>
              <w:t xml:space="preserve">ernard Liban i Ska”. W 1 dziesięcioleciu XX w. nastąpił dalszy rozwój przemysłu maszynowego i metalowego. Znacznie zwiększyła swój potencjał produkcyjny fabryka Zieleniewskiego. Wzrost zapotrzebowania na stal przyczynił się do wybudowania w Borku Fałęckim </w:t>
            </w:r>
            <w:r w:rsidRPr="00AF6044">
              <w:rPr>
                <w:rFonts w:ascii="Times New Roman" w:hAnsi="Times New Roman"/>
                <w:color w:val="000000"/>
                <w:lang w:val="pl-PL"/>
              </w:rPr>
              <w:t>huty żelaza. Zwiększono także wytwórczość w przemyśle drzewnym i poligraficznym. Nastąpił znaczny postęp w wyposażeniu krakowskich drukarni. Słabo rozwijał się jedynie przemysł młynarski, który odczuwał skutki konkurencji przedsiębiorstw węgierskich. Kr. u</w:t>
            </w:r>
            <w:r w:rsidRPr="00AF6044">
              <w:rPr>
                <w:rFonts w:ascii="Times New Roman" w:hAnsi="Times New Roman"/>
                <w:color w:val="000000"/>
                <w:lang w:val="pl-PL"/>
              </w:rPr>
              <w:t>ruchomił 1905 elektrownię (® Elektrownia Miejska), którą w kolejnych latach w związku z rozszerzeniem się granic administracyjnych miasta rozbudowywano i modernizowano. W Kr. 1910 było 178 zakładów przem., które zatrudniały 6330 osób. Liczba przedsiębiorst</w:t>
            </w:r>
            <w:r w:rsidRPr="00AF6044">
              <w:rPr>
                <w:rFonts w:ascii="Times New Roman" w:hAnsi="Times New Roman"/>
                <w:color w:val="000000"/>
                <w:lang w:val="pl-PL"/>
              </w:rPr>
              <w:t>w zatrudniających ponad 20 osób zwiększyła się do 60, a powyżej 100 do 11. Podobnie jak w 1902 największym zakładem była fabryka tytoniu, która zatrudniała 1076 pracowników. Najpoważniejszą rolę odgrywał przemysł spożywczy (1616 zatrudnionych), a nast. w k</w:t>
            </w:r>
            <w:r w:rsidRPr="00AF6044">
              <w:rPr>
                <w:rFonts w:ascii="Times New Roman" w:hAnsi="Times New Roman"/>
                <w:color w:val="000000"/>
                <w:lang w:val="pl-PL"/>
              </w:rPr>
              <w:t>olejności: przemysł poligraficzny, maszynowy i papierniczy. W V 1914 liczba zatrudnionych w przemyśle i budownictwie Kr. w porównaniu do 1912 zmniejszyła się o prawie 3,5 tys. osób. Powstawaniu dużych zakładów nie sprzyjał nikły stopień centralizacji kapit</w:t>
            </w:r>
            <w:r w:rsidRPr="00AF6044">
              <w:rPr>
                <w:rFonts w:ascii="Times New Roman" w:hAnsi="Times New Roman"/>
                <w:color w:val="000000"/>
                <w:lang w:val="pl-PL"/>
              </w:rPr>
              <w:t>ału. Przed 1914 powstały tylko 3 spółki akcyjne, a mianowicie: Pierwsza Galicyjska Fabryka Sody Amoniakalnej (1906), zakłady L. Zieleniewskiego oraz Fabryka Produktów Chemicznych „Liban” (1912). W sektorze przemysłu energetycznego działała elektrownia miej</w:t>
            </w:r>
            <w:r w:rsidRPr="00AF6044">
              <w:rPr>
                <w:rFonts w:ascii="Times New Roman" w:hAnsi="Times New Roman"/>
                <w:color w:val="000000"/>
                <w:lang w:val="pl-PL"/>
              </w:rPr>
              <w:t xml:space="preserve">ska w Krakowie. Przemysł spożywczy zajmował się przede wszystkim produkcją wyrobów cukierniczych i napojów. Przed I wojną światową starano się w Kr. stworzyć spółkę akcyjną pod nazwą Pierwsza Krajowa Fabryka Samochodów i Motorów w Krakowie. </w:t>
            </w:r>
          </w:p>
          <w:p w14:paraId="4FE77E35" w14:textId="77777777" w:rsidR="001F6879" w:rsidRPr="00AF6044" w:rsidRDefault="00AF6044">
            <w:pPr>
              <w:spacing w:after="269"/>
              <w:ind w:left="15"/>
              <w:rPr>
                <w:lang w:val="pl-PL"/>
              </w:rPr>
            </w:pPr>
            <w:r w:rsidRPr="00AF6044">
              <w:rPr>
                <w:rFonts w:ascii="Times New Roman" w:hAnsi="Times New Roman"/>
                <w:color w:val="000000"/>
                <w:lang w:val="pl-PL"/>
              </w:rPr>
              <w:t xml:space="preserve"> W gospodarce </w:t>
            </w:r>
            <w:r w:rsidRPr="00AF6044">
              <w:rPr>
                <w:rFonts w:ascii="Times New Roman" w:hAnsi="Times New Roman"/>
                <w:color w:val="000000"/>
                <w:lang w:val="pl-PL"/>
              </w:rPr>
              <w:t>Kr. na przeł. XIX i XX w. istotną rolę odgrywał handel, w którym duże znaczenie posiadała społeczność żyd., szczególnie liczna na Kazimierzu (1900 aż 75%) i na Stradomiu (64,5%). W 1902 w Kr. funkcjonowało ponad 2,7 tys. przedsiębiorstw handlu stałego, naj</w:t>
            </w:r>
            <w:r w:rsidRPr="00AF6044">
              <w:rPr>
                <w:rFonts w:ascii="Times New Roman" w:hAnsi="Times New Roman"/>
                <w:color w:val="000000"/>
                <w:lang w:val="pl-PL"/>
              </w:rPr>
              <w:t xml:space="preserve">więcej było zlokalizowanych na Kazimierzu (1092) oraz w Śródmieściu (1022). Na Kazimierzu z handlu utrzymywało się wówczas 28,7% mieszkańców, w Śródmieściu było to ok. 10%. Ogółem z handlu utrzymywało się w Kr. przeszło 12 tys. osób, w tym 72,2% stanowili </w:t>
            </w:r>
            <w:r w:rsidRPr="00AF6044">
              <w:rPr>
                <w:rFonts w:ascii="Times New Roman" w:hAnsi="Times New Roman"/>
                <w:color w:val="000000"/>
                <w:lang w:val="pl-PL"/>
              </w:rPr>
              <w:t>Żydzi. W 2 poł. XIX w. nastąpił rozwój gosp. miasta i wzrost zamożności jego mieszkańców. Przejawem rozwoju gosp. Kr. w okresie autonomii jest wzrost dochodów budżetu miasta z 570 tys. kor. w 1868 do 14 mln kor. w 1914. Samorząd realizował różne inwestycje</w:t>
            </w:r>
            <w:r w:rsidRPr="00AF6044">
              <w:rPr>
                <w:rFonts w:ascii="Times New Roman" w:hAnsi="Times New Roman"/>
                <w:color w:val="000000"/>
                <w:lang w:val="pl-PL"/>
              </w:rPr>
              <w:t xml:space="preserve"> m.in. wodociągi, kanalizację, mosty, bruki itd. Na realizację inwestycji miasto zaciągało kredyty. W 1913 zadłużenie Kr. w jego ówczesnych granicach wynosiło ponad 52 mln koron, co stanowiło 71% wartości majątku miejskiego. W l. 1890–1911 Kr. przeznaczał </w:t>
            </w:r>
            <w:r w:rsidRPr="00AF6044">
              <w:rPr>
                <w:rFonts w:ascii="Times New Roman" w:hAnsi="Times New Roman"/>
                <w:color w:val="000000"/>
                <w:lang w:val="pl-PL"/>
              </w:rPr>
              <w:t>znaczne środki na tworzenie nowoczesnej infrastruktury i urządzeń miejskich. Od 1901 Kraków posiadał także tramwaj elektryczny (→ Tramwaje), który znajdował się początkowo w zarządzie towarzystwa akcyjnego (Krakowska Spółka Tramwajowa). W 1910 samorząd wyk</w:t>
            </w:r>
            <w:r w:rsidRPr="00AF6044">
              <w:rPr>
                <w:rFonts w:ascii="Times New Roman" w:hAnsi="Times New Roman"/>
                <w:color w:val="000000"/>
                <w:lang w:val="pl-PL"/>
              </w:rPr>
              <w:t>upił 95% akcji spółki, co podyktowane było przestrzennym rozwojem miasta. W trosce o rozwój przemysłu budowlanego prezydent J. → Leo doprowadził do powstania w Kr. miejskiej fabryki materiałów budowlanych. Z początkiem 1913 została uruchomiona piekarnia mi</w:t>
            </w:r>
            <w:r w:rsidRPr="00AF6044">
              <w:rPr>
                <w:rFonts w:ascii="Times New Roman" w:hAnsi="Times New Roman"/>
                <w:color w:val="000000"/>
                <w:lang w:val="pl-PL"/>
              </w:rPr>
              <w:t xml:space="preserve">ejska. Choć nie udało się samorządowi krakowskiemu uporać z problemami bytowymi społeczności, to w organizacji aprowizacji miejskiej Kr. wyprzedził inne miasta w monarchii habsburskiej. </w:t>
            </w:r>
          </w:p>
          <w:p w14:paraId="7EE19789" w14:textId="77777777" w:rsidR="001F6879" w:rsidRPr="00AF6044" w:rsidRDefault="00AF6044">
            <w:pPr>
              <w:spacing w:after="269"/>
              <w:ind w:left="15"/>
              <w:rPr>
                <w:lang w:val="pl-PL"/>
              </w:rPr>
            </w:pPr>
            <w:r w:rsidRPr="00AF6044">
              <w:rPr>
                <w:rFonts w:ascii="Times New Roman" w:hAnsi="Times New Roman"/>
                <w:color w:val="000000"/>
                <w:lang w:val="pl-PL"/>
              </w:rPr>
              <w:t xml:space="preserve"> Osiedlający się w Kr. przedstawiciele bogatych rodów dysponowali zna</w:t>
            </w:r>
            <w:r w:rsidRPr="00AF6044">
              <w:rPr>
                <w:rFonts w:ascii="Times New Roman" w:hAnsi="Times New Roman"/>
                <w:color w:val="000000"/>
                <w:lang w:val="pl-PL"/>
              </w:rPr>
              <w:t xml:space="preserve">cznymi majątkami. Za sprawą arystokracji rozwinął się rynek usług, począwszy od adwokackich, a skończywszy na gastronomicznych. Z perspektywy ekonomicznej w l. 1850–1918 miasto dźwigało się z zapaści gospodarczej. Pomimo, że od l. 60. XIX w. nie stwarzano </w:t>
            </w:r>
            <w:r w:rsidRPr="00AF6044">
              <w:rPr>
                <w:rFonts w:ascii="Times New Roman" w:hAnsi="Times New Roman"/>
                <w:color w:val="000000"/>
                <w:lang w:val="pl-PL"/>
              </w:rPr>
              <w:t>barier dla rozwoju spółdzielczości, to ruch ten w Kr. zaczął rozwijać się dopiero w 1 dziesięcioleciu XX w. Pierwsza Spółka Spożywcza Członków Stowarzyszeń Katolickich powstała 1907, a jej celem było dostarczanie członkom artykułów spożywczych po cenach ta</w:t>
            </w:r>
            <w:r w:rsidRPr="00AF6044">
              <w:rPr>
                <w:rFonts w:ascii="Times New Roman" w:hAnsi="Times New Roman"/>
                <w:color w:val="000000"/>
                <w:lang w:val="pl-PL"/>
              </w:rPr>
              <w:t>rgowych. Spółka rozwijała się pomyślnie zarówno pod względem liczby członków, jak i obrotów w prowadzonych sklepach. Poszerzała swoją działalność poprzez uruchomienie piekarni. Działalność Spółki, a zwłaszcza piekarni, spotykała się z niechęcią krakowskich</w:t>
            </w:r>
            <w:r w:rsidRPr="00AF6044">
              <w:rPr>
                <w:rFonts w:ascii="Times New Roman" w:hAnsi="Times New Roman"/>
                <w:color w:val="000000"/>
                <w:lang w:val="pl-PL"/>
              </w:rPr>
              <w:t xml:space="preserve"> kupców, którzy odczuwali spadek liczby klientów spowodowany ich przynależnością do Spółki. Pomimo początkowych sukcesów po kilku latach działalności firma zbankrutowała. Od 1909 działało w Kr. Centralne Towarzystwo Handlowe, które prowadziło sklep z artyk</w:t>
            </w:r>
            <w:r w:rsidRPr="00AF6044">
              <w:rPr>
                <w:rFonts w:ascii="Times New Roman" w:hAnsi="Times New Roman"/>
                <w:color w:val="000000"/>
                <w:lang w:val="pl-PL"/>
              </w:rPr>
              <w:t>ułami spożywczymi i kolonialnymi. W 1907 powstała również spółdzielnia Robotnicze Stowarzyszenie Spożywcze „Naprzód”, której celem było prowadzenie działalności handlowej. Również i ta instytucja upadła 1914. Na większą skalę ożywienie ruchu spółdzielczego</w:t>
            </w:r>
            <w:r w:rsidRPr="00AF6044">
              <w:rPr>
                <w:rFonts w:ascii="Times New Roman" w:hAnsi="Times New Roman"/>
                <w:color w:val="000000"/>
                <w:lang w:val="pl-PL"/>
              </w:rPr>
              <w:t xml:space="preserve"> w Kr. nastąpiło dopiero w latach 1912–13, powstało wówczas jeszcze kilka spółdzielni, a najbardziej rozwijały się spółdzielnie kolejowe. </w:t>
            </w:r>
          </w:p>
          <w:p w14:paraId="2F7F4C45" w14:textId="77777777" w:rsidR="001F6879" w:rsidRPr="00AF6044" w:rsidRDefault="00AF6044">
            <w:pPr>
              <w:spacing w:after="269"/>
              <w:ind w:left="15"/>
              <w:rPr>
                <w:lang w:val="pl-PL"/>
              </w:rPr>
            </w:pPr>
            <w:r w:rsidRPr="00AF6044">
              <w:rPr>
                <w:rFonts w:ascii="Times New Roman" w:hAnsi="Times New Roman"/>
                <w:color w:val="000000"/>
                <w:lang w:val="pl-PL"/>
              </w:rPr>
              <w:t xml:space="preserve"> W 1 poł. XIX w. w Kr. nie było sektora usług finansowych opartego na nowoczesnych podstawach, co więcej nie było żad</w:t>
            </w:r>
            <w:r w:rsidRPr="00AF6044">
              <w:rPr>
                <w:rFonts w:ascii="Times New Roman" w:hAnsi="Times New Roman"/>
                <w:color w:val="000000"/>
                <w:lang w:val="pl-PL"/>
              </w:rPr>
              <w:t>nego większego banku. Działało tylko kilku bankierów, którzy byli znaczniejszymi przedsiębiorcami, a bankierstwo stanowiło jedną z form ich aktywności. W okresie autonomii Kr. stawał się ważnym ośrodkiem usług finansowych o znaczeniu ponadlokalnym. Rozwija</w:t>
            </w:r>
            <w:r w:rsidRPr="00AF6044">
              <w:rPr>
                <w:rFonts w:ascii="Times New Roman" w:hAnsi="Times New Roman"/>
                <w:color w:val="000000"/>
                <w:lang w:val="pl-PL"/>
              </w:rPr>
              <w:t>ły się różne instytucje bankowe oraz ubezpieczeniowe. Były to zarówno firmy krajowe, jak i filie instytucji zagranicznych, głównie z krajów monarchii habsburskiej. Wiele instytucji finansowych powstało w okresie bezpośrednio poprzedzającym I wojnę światową</w:t>
            </w:r>
            <w:r w:rsidRPr="00AF6044">
              <w:rPr>
                <w:rFonts w:ascii="Times New Roman" w:hAnsi="Times New Roman"/>
                <w:color w:val="000000"/>
                <w:lang w:val="pl-PL"/>
              </w:rPr>
              <w:t>. Nastąpiło również powiększenie ich kapitałów. Wśród instytucji finansowych szczególnie ważne dla rozwoju miasta i regionu były: → Kasa Oszczędności Miasta Krakowa i Powiatowa Kasa Oszczędności. W przededniu I wojny światowej funkcjonowały w Krakowie różn</w:t>
            </w:r>
            <w:r w:rsidRPr="00AF6044">
              <w:rPr>
                <w:rFonts w:ascii="Times New Roman" w:hAnsi="Times New Roman"/>
                <w:color w:val="000000"/>
                <w:lang w:val="pl-PL"/>
              </w:rPr>
              <w:t>e, banki lub filie banków. Były to oprócz uprzednio omówionych: Bank Chrześcijański, → Bank Komercjalny, Bank Kredytowy, Bank Ludowy, Bank Oszczędnościowy, Bank Polskiego Związku Nar., Bank Powszechny Obrotowy, Bank Przem.-Budowlany. Działały tu również fi</w:t>
            </w:r>
            <w:r w:rsidRPr="00AF6044">
              <w:rPr>
                <w:rFonts w:ascii="Times New Roman" w:hAnsi="Times New Roman"/>
                <w:color w:val="000000"/>
                <w:lang w:val="pl-PL"/>
              </w:rPr>
              <w:t>lie banków zagranicznych, m.in.: Banku Austro-Węgierskiego, Wiedeńskiego Banku Związkowego, Wiedeńskiego Banku Handlowego, Czeskiego Banku Żywnościowego, Akcyjnego Bankowego Tow. i Kantoru Wymiany Walut „Mercur”.; swoją filię uruchomił w III 1911 Bank Zali</w:t>
            </w:r>
            <w:r w:rsidRPr="00AF6044">
              <w:rPr>
                <w:rFonts w:ascii="Times New Roman" w:hAnsi="Times New Roman"/>
                <w:color w:val="000000"/>
                <w:lang w:val="pl-PL"/>
              </w:rPr>
              <w:t>czkowy i Kredytowy z Hradca Králové. W 2 poł. XIX w. w Kr. działały również liczne towarzystwa finansowe. Wśród nich m.in.: Tow. Kredytowe Rękodzielników i Przemysłowców w Krakowie (powstało 1878), Tow. Chrześcijańskie Oszczędności i Pożyczek, Tow. Zaliczk</w:t>
            </w:r>
            <w:r w:rsidRPr="00AF6044">
              <w:rPr>
                <w:rFonts w:ascii="Times New Roman" w:hAnsi="Times New Roman"/>
                <w:color w:val="000000"/>
                <w:lang w:val="pl-PL"/>
              </w:rPr>
              <w:t xml:space="preserve">owe w Krakowie (działające od 1870). </w:t>
            </w:r>
          </w:p>
          <w:p w14:paraId="419DC351" w14:textId="77777777" w:rsidR="001F6879" w:rsidRPr="00AF6044" w:rsidRDefault="00AF6044">
            <w:pPr>
              <w:spacing w:after="269"/>
              <w:ind w:left="15"/>
              <w:rPr>
                <w:lang w:val="pl-PL"/>
              </w:rPr>
            </w:pPr>
            <w:r w:rsidRPr="00AF6044">
              <w:rPr>
                <w:rFonts w:ascii="Times New Roman" w:hAnsi="Times New Roman"/>
                <w:color w:val="000000"/>
                <w:lang w:val="pl-PL"/>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w:t>
            </w:r>
            <w:r w:rsidRPr="00AF6044">
              <w:rPr>
                <w:rFonts w:ascii="Times New Roman" w:hAnsi="Times New Roman"/>
                <w:color w:val="000000"/>
                <w:lang w:val="pl-PL"/>
              </w:rPr>
              <w:t>cyjne tow. akcyjne działające w Austrii. Prócz centrali TWU „Florianka” w Kr. otwierały filie i przedstawicielstwa krajowe i zagraniczne tow. ubezpieczeniowe. Część z nich funkcjonowała już w l. 60., większość jednak rozwinęła działalność w okresie później</w:t>
            </w:r>
            <w:r w:rsidRPr="00AF6044">
              <w:rPr>
                <w:rFonts w:ascii="Times New Roman" w:hAnsi="Times New Roman"/>
                <w:color w:val="000000"/>
                <w:lang w:val="pl-PL"/>
              </w:rPr>
              <w:t>szym. W 1914 znajdowało się ponad 20 takich instytucji, m.in.: filia Tow. Wzajemnych Ubezpieczeń Urzędników Prywatnych we Lwowie, przedstawicielstwo „Wisły” – Ludowego Tow. Wzajemnych Ubezpieczeń we Lwowie, filia Tow. Ubezpieczeń „Dunaj”, filia Tow. Ubezpi</w:t>
            </w:r>
            <w:r w:rsidRPr="00AF6044">
              <w:rPr>
                <w:rFonts w:ascii="Times New Roman" w:hAnsi="Times New Roman"/>
                <w:color w:val="000000"/>
                <w:lang w:val="pl-PL"/>
              </w:rPr>
              <w:t xml:space="preserve">eczeń Fönix, filia Tow. Ubezpieczeń „The Gresham”, Tow. Ubezpieczeń „Janus”, Tow. Ubezpieczeń „Victoria”, Generalna Agencja Pierwszego Węg. Tow. Ubezpieczeń w Kr., Tow. Ubezpieczeń na Życie „Anker” w Kr. </w:t>
            </w:r>
          </w:p>
          <w:p w14:paraId="5C5AC281" w14:textId="77777777" w:rsidR="001F6879" w:rsidRPr="00AF6044" w:rsidRDefault="00AF6044">
            <w:pPr>
              <w:spacing w:after="269"/>
              <w:ind w:left="15"/>
              <w:rPr>
                <w:lang w:val="pl-PL"/>
              </w:rPr>
            </w:pPr>
            <w:r w:rsidRPr="00AF6044">
              <w:rPr>
                <w:rFonts w:ascii="Times New Roman" w:hAnsi="Times New Roman"/>
                <w:color w:val="000000"/>
                <w:lang w:val="pl-PL"/>
              </w:rPr>
              <w:t xml:space="preserve"> W sieci miejskiej Galicji Kr. pełnił ponadregional</w:t>
            </w:r>
            <w:r w:rsidRPr="00AF6044">
              <w:rPr>
                <w:rFonts w:ascii="Times New Roman" w:hAnsi="Times New Roman"/>
                <w:color w:val="000000"/>
                <w:lang w:val="pl-PL"/>
              </w:rPr>
              <w:t>ne funkcje w zakresie administracji gospodarczej i militarnej. Szczególnie ważna była jego rola jako „service city”. Zaliczenie Kr. do miast o własnym statucie w sposób istotny wpłynęło na dynamikę jego rozwoju. Przed wybuchem I wojny światowej przemysł by</w:t>
            </w:r>
            <w:r w:rsidRPr="00AF6044">
              <w:rPr>
                <w:rFonts w:ascii="Times New Roman" w:hAnsi="Times New Roman"/>
                <w:color w:val="000000"/>
                <w:lang w:val="pl-PL"/>
              </w:rPr>
              <w:t>ł źródłem utrzymania dla stosunkowo niewielkiej części mieszkańców. Dominowały małe zakłady, w których pomimo znacznej poprawy wyposażenia technicznego na pocz. XX w. nadal przeważała produkcja ręczna. Kr. w l. 1880–1910 notował wysoki przyrost ludności za</w:t>
            </w:r>
            <w:r w:rsidRPr="00AF6044">
              <w:rPr>
                <w:rFonts w:ascii="Times New Roman" w:hAnsi="Times New Roman"/>
                <w:color w:val="000000"/>
                <w:lang w:val="pl-PL"/>
              </w:rPr>
              <w:t>trudnionej w handlu. Rozwój handlu to nie tylko wzrost liczby zatrudnionych, ale także poszerzanie struktury asortymentowej. Struktura zatrudnienia pokazuje Kr. jako ośrodek usługowy.. Wojna w początkowej fazie spowodowała pewne ożywienie w przemyśle, zwła</w:t>
            </w:r>
            <w:r w:rsidRPr="00AF6044">
              <w:rPr>
                <w:rFonts w:ascii="Times New Roman" w:hAnsi="Times New Roman"/>
                <w:color w:val="000000"/>
                <w:lang w:val="pl-PL"/>
              </w:rPr>
              <w:t>szcza zachodniej Galicji, w związku z podjęciem produkcji na rzecz zaopatrzenia wojskowego. Rynek zbytu dla przemysłu Kr. został znacznie poszerzony, zwłaszcza po zajęciu przez wojska austr. pd. części Królestwa Polskiego. Brak siły roboczej z powodu przep</w:t>
            </w:r>
            <w:r w:rsidRPr="00AF6044">
              <w:rPr>
                <w:rFonts w:ascii="Times New Roman" w:hAnsi="Times New Roman"/>
                <w:color w:val="000000"/>
                <w:lang w:val="pl-PL"/>
              </w:rPr>
              <w:t xml:space="preserve">rowadzonej mobilizacji i niedostateczne zaopatrzenie w surowce przyczyniły się do zamknięcia szeregu zakładów, a w pozostałych produkcję poważnie ograniczono. Wojna 1914–18 nie przyniosła gospodarce Kr. bezpośrednich zniszczeń wojennych. </w:t>
            </w:r>
          </w:p>
          <w:p w14:paraId="20E4C507" w14:textId="77777777" w:rsidR="001F6879" w:rsidRPr="00AF6044" w:rsidRDefault="00AF6044">
            <w:pPr>
              <w:spacing w:after="269"/>
              <w:ind w:left="15"/>
              <w:rPr>
                <w:lang w:val="pl-PL"/>
              </w:rPr>
            </w:pPr>
            <w:r w:rsidRPr="00AF6044">
              <w:rPr>
                <w:rFonts w:ascii="Times New Roman" w:hAnsi="Times New Roman"/>
                <w:color w:val="000000"/>
                <w:lang w:val="pl-PL"/>
              </w:rPr>
              <w:t xml:space="preserve"> Odzyskanie niepo</w:t>
            </w:r>
            <w:r w:rsidRPr="00AF6044">
              <w:rPr>
                <w:rFonts w:ascii="Times New Roman" w:hAnsi="Times New Roman"/>
                <w:color w:val="000000"/>
                <w:lang w:val="pl-PL"/>
              </w:rPr>
              <w:t>dległości i odbudowa państwa polskiego postawiły gospodarkę miasta w nowej sytuacji, uległy zerwaniu więzi z Austrią i Czechami, które stanowiły konkurencję dla przemysłu krak., ale z drugiej strony dostarczały parku maszynowego. Okres do poł. 1923 był dla</w:t>
            </w:r>
            <w:r w:rsidRPr="00AF6044">
              <w:rPr>
                <w:rFonts w:ascii="Times New Roman" w:hAnsi="Times New Roman"/>
                <w:color w:val="000000"/>
                <w:lang w:val="pl-PL"/>
              </w:rPr>
              <w:t xml:space="preserve"> krakowskiej gospodarki korzystny. Wpływ na to miał odłożony w czasie wojny popyt, co oddziaływało na rozwój produkcji artykułów konsumpcyjnych i materiałów budowlanych, jak też postępująca inflacja, która skłaniała do wydawania zgromadzonych środków finan</w:t>
            </w:r>
            <w:r w:rsidRPr="00AF6044">
              <w:rPr>
                <w:rFonts w:ascii="Times New Roman" w:hAnsi="Times New Roman"/>
                <w:color w:val="000000"/>
                <w:lang w:val="pl-PL"/>
              </w:rPr>
              <w:t>sowych. Dodatkowym impulsem rozwoju przemysłu była działalność kredytowa Ministerstwa Handlu i Przemysłu oraz Pol. Krajowej Kasy Pożyczkowej. Skorzystało na tym wiele istniejących fabryk oraz powstało kilkadziesiąt nowych przedsiębiorstw. W pierwszych l. p</w:t>
            </w:r>
            <w:r w:rsidRPr="00AF6044">
              <w:rPr>
                <w:rFonts w:ascii="Times New Roman" w:hAnsi="Times New Roman"/>
                <w:color w:val="000000"/>
                <w:lang w:val="pl-PL"/>
              </w:rPr>
              <w:t xml:space="preserve">owojennych uruchomiono m.in. Fabrykę Armatur w Łagiewnikach, Fabrykę Czekolady „Optima”, Fabrykę Wyrobów Spirytusowych „Krakus”, Fabrykę Zapałek „Znicz”. Dobrze prosperowały zakłady Zieleniewskiego, które otrzymały zlecenie rządowe na dostawę w l. 1920–28 </w:t>
            </w:r>
            <w:r w:rsidRPr="00AF6044">
              <w:rPr>
                <w:rFonts w:ascii="Times New Roman" w:hAnsi="Times New Roman"/>
                <w:color w:val="000000"/>
                <w:lang w:val="pl-PL"/>
              </w:rPr>
              <w:t>2 tys. wagonów osobowych i 8 tys. towarowych. Przejście w 2 poł. 1923 z fazy inflacji w hiperinflację spowodowało zahamowanie korzystnej dla przemysłu koniunktury. Część przedsiębiorstw musiała ograniczyć produkcję, słabsze upadły. Od 1926 nastąpiła wyraźn</w:t>
            </w:r>
            <w:r w:rsidRPr="00AF6044">
              <w:rPr>
                <w:rFonts w:ascii="Times New Roman" w:hAnsi="Times New Roman"/>
                <w:color w:val="000000"/>
                <w:lang w:val="pl-PL"/>
              </w:rPr>
              <w:t>a poprawa koniunktury przem. w Kr. W okresie międzywojennym rozwijał się przemysł chemiczny. W l. 20. wraz z rozwojem motoryzacji pojawiły się w Kr. wytwórnie wyrobów gumowych. Nowym działem w krak. przemyśle chemicznym rozwijającym się od pocz. l. 30. był</w:t>
            </w:r>
            <w:r w:rsidRPr="00AF6044">
              <w:rPr>
                <w:rFonts w:ascii="Times New Roman" w:hAnsi="Times New Roman"/>
                <w:color w:val="000000"/>
                <w:lang w:val="pl-PL"/>
              </w:rPr>
              <w:t>a produkcja farmaceutyków. W 1930 powstała Fabryka Środków Chemiczno-Farmaceutycznych Dr A. Wander SA. Szwajcarska firma Suchard założyła w Kr. spółkę z o.o. „Suchard”, przekształconą 2 lata później w spółkę akcyjną. W 1927 rozpoczęto budowę w Płaszowie fa</w:t>
            </w:r>
            <w:r w:rsidRPr="00AF6044">
              <w:rPr>
                <w:rFonts w:ascii="Times New Roman" w:hAnsi="Times New Roman"/>
                <w:color w:val="000000"/>
                <w:lang w:val="pl-PL"/>
              </w:rPr>
              <w:t xml:space="preserve">bryki kabli, która została ukończona 1929. W 1936 uruchomiono na jej terenie walcownię miedzi. W 1929 powstały Zakłady Przemysłowe dla Wyrobu Reklam Artystycznych i Opakowań z Papieru i Blachy „Artigraph” SA, z udziałem kapitału austr. Wielki kryzys gosp. </w:t>
            </w:r>
            <w:r w:rsidRPr="00AF6044">
              <w:rPr>
                <w:rFonts w:ascii="Times New Roman" w:hAnsi="Times New Roman"/>
                <w:color w:val="000000"/>
                <w:lang w:val="pl-PL"/>
              </w:rPr>
              <w:t>l. 30., który dotknął gospodarkę świata kapitalistycznego zaznaczył się znaczącym obniżeniem wykorzystania potencjału produkcyjnego krak. przemysłu. W okresie pokryzysowym nastąpiło wzmocnienie się sektora państwowego w przemyśle. Charakterystycznym zjawis</w:t>
            </w:r>
            <w:r w:rsidRPr="00AF6044">
              <w:rPr>
                <w:rFonts w:ascii="Times New Roman" w:hAnsi="Times New Roman"/>
                <w:color w:val="000000"/>
                <w:lang w:val="pl-PL"/>
              </w:rPr>
              <w:t>kiem był rozwój przemysłu na obrzeżach miasta. Cechą krak. przemysłu było jego rozdrobnienie. Na ogólną liczbę 515 zakładów przem. w Kr. 1938 aż 444 zakłady zatrudniały poniżej 50 pracowników, a tylko 7 powyżej 500 osób. Największe zakłady przem. miasta po</w:t>
            </w:r>
            <w:r w:rsidRPr="00AF6044">
              <w:rPr>
                <w:rFonts w:ascii="Times New Roman" w:hAnsi="Times New Roman"/>
                <w:color w:val="000000"/>
                <w:lang w:val="pl-PL"/>
              </w:rPr>
              <w:t>wstawały przy udziale kapitału obcego bądź państwowego. Niewątpliwie wzrosła rola przemysłu Kr. w kraju m.in. dzięki powstaniu nowych gałęzi, takich jak przemysł elektrotechniczny, gumowy i farmaceutyczny. Na szerszą skalę rozwinął się również przemysł mas</w:t>
            </w:r>
            <w:r w:rsidRPr="00AF6044">
              <w:rPr>
                <w:rFonts w:ascii="Times New Roman" w:hAnsi="Times New Roman"/>
                <w:color w:val="000000"/>
                <w:lang w:val="pl-PL"/>
              </w:rPr>
              <w:t xml:space="preserve">zynowy, skórzany i odzieżowy. Niemniej jednak Kr. nie był znaczącym ośrodkiem przemysłowym. </w:t>
            </w:r>
          </w:p>
          <w:p w14:paraId="0367622E" w14:textId="77777777" w:rsidR="001F6879" w:rsidRPr="00AF6044" w:rsidRDefault="00AF6044">
            <w:pPr>
              <w:spacing w:after="269"/>
              <w:ind w:left="15"/>
              <w:rPr>
                <w:lang w:val="pl-PL"/>
              </w:rPr>
            </w:pPr>
            <w:r w:rsidRPr="00AF6044">
              <w:rPr>
                <w:rFonts w:ascii="Times New Roman" w:hAnsi="Times New Roman"/>
                <w:color w:val="000000"/>
                <w:lang w:val="pl-PL"/>
              </w:rPr>
              <w:t xml:space="preserve"> W Kr. funkcjonowała w okresie międzywojennym → Giełda Pieniężna (GP), powołana 20 I 1919 z inicjatywy Izby Handl.-Przem. Funkcjonowała do VIII 1939, zajmowała się</w:t>
            </w:r>
            <w:r w:rsidRPr="00AF6044">
              <w:rPr>
                <w:rFonts w:ascii="Times New Roman" w:hAnsi="Times New Roman"/>
                <w:color w:val="000000"/>
                <w:lang w:val="pl-PL"/>
              </w:rPr>
              <w:t xml:space="preserve"> obrotem walutami i papierami wartościowymi. Gł. celem GP było uniezależnienie kredytów i produkcji od wpływów obcych oraz doprowadzenie do zespolenia gosp. ziem pol. przez wprowadzenie do obrotu papierów emitowanych w Polsce i stworzenie dla nich wspólneg</w:t>
            </w:r>
            <w:r w:rsidRPr="00AF6044">
              <w:rPr>
                <w:rFonts w:ascii="Times New Roman" w:hAnsi="Times New Roman"/>
                <w:color w:val="000000"/>
                <w:lang w:val="pl-PL"/>
              </w:rPr>
              <w:t>o rynku. Członkami giełdy były banki, domy bankowe, kantory wymiany, spółki akc., firmy handl. oraz spółdzielnie nie wpisane do rejestru handl. Na GP notowano wiele krak. spółek akc. W okresie międzywojennym funkcjonowały w Kr. oddziały banków państwowych:</w:t>
            </w:r>
            <w:r w:rsidRPr="00AF6044">
              <w:rPr>
                <w:rFonts w:ascii="Times New Roman" w:hAnsi="Times New Roman"/>
                <w:color w:val="000000"/>
                <w:lang w:val="pl-PL"/>
              </w:rPr>
              <w:t xml:space="preserve"> Banku Polskiego (1924–39), Banku Gospodarstwa Krajowego (od 1927), Państw. Banku Rolnego (od 1927), Pocztowej Kasy Oszczędności (od 1919). Do instytucji bankowych zaliczano także domy bankowe i kantory wymiany. Dom Bankowy A. Holzera przy ul. Św. Gertrudy</w:t>
            </w:r>
            <w:r w:rsidRPr="00AF6044">
              <w:rPr>
                <w:rFonts w:ascii="Times New Roman" w:hAnsi="Times New Roman"/>
                <w:color w:val="000000"/>
                <w:lang w:val="pl-PL"/>
              </w:rPr>
              <w:t xml:space="preserve"> 11, działający 1923–40, obsługiwał gł. ludność żyd. oraz spółki przem.-handl. z udziałem kapitału żyd.; 1918–39 Żydzi stanowili niemal 50% handlujących w mieście, skupiając się w Stow. Kupców Krakowskich. W okresie międzywojennym rolnictwo w Kr. nie stano</w:t>
            </w:r>
            <w:r w:rsidRPr="00AF6044">
              <w:rPr>
                <w:rFonts w:ascii="Times New Roman" w:hAnsi="Times New Roman"/>
                <w:color w:val="000000"/>
                <w:lang w:val="pl-PL"/>
              </w:rPr>
              <w:t>wiło istotnego działu gospodarki, 1931 pracowało w nim 1086 osób, co stanowiło ok. 1% ogółu czynnych zawodowo w gospodarce. W okresie międzywojennym samorząd Kr. zrealizował szereg obiektów użyteczności publicznej, zmodernizowano i rozbudowano przedsiębior</w:t>
            </w:r>
            <w:r w:rsidRPr="00AF6044">
              <w:rPr>
                <w:rFonts w:ascii="Times New Roman" w:hAnsi="Times New Roman"/>
                <w:color w:val="000000"/>
                <w:lang w:val="pl-PL"/>
              </w:rPr>
              <w:t xml:space="preserve">stwa gminne. W zakresie rozwoju gospodarki miejskiej szczególnie zasłużył się pochodzący z rodziny żyd. prezydent M. Kaplicki (pełnił funkcję I 1934 – I 1939). </w:t>
            </w:r>
          </w:p>
          <w:p w14:paraId="302E40E0" w14:textId="77777777" w:rsidR="001F6879" w:rsidRPr="00AF6044" w:rsidRDefault="00AF6044">
            <w:pPr>
              <w:spacing w:after="269"/>
              <w:ind w:left="15"/>
              <w:rPr>
                <w:lang w:val="pl-PL"/>
              </w:rPr>
            </w:pPr>
            <w:r w:rsidRPr="00AF6044">
              <w:rPr>
                <w:rFonts w:ascii="Times New Roman" w:hAnsi="Times New Roman"/>
                <w:color w:val="000000"/>
                <w:lang w:val="pl-PL"/>
              </w:rPr>
              <w:t xml:space="preserve"> W czasie okupacji Kr. został stolicą Generalnego Gubernatorstwa. Wiodącym zadaniem władz okupa</w:t>
            </w:r>
            <w:r w:rsidRPr="00AF6044">
              <w:rPr>
                <w:rFonts w:ascii="Times New Roman" w:hAnsi="Times New Roman"/>
                <w:color w:val="000000"/>
                <w:lang w:val="pl-PL"/>
              </w:rPr>
              <w:t>cyjnych było opanowanie możliwie największej liczby firm i podporządkowanie ich działalności potrzebom Rzeszy. Poprzez ustanowienie zarządów komisarycznych władze okupacyjne zapewniły sobie wpływ na funkcjonowanie przedsiębiorstw należących do ludności żyd</w:t>
            </w:r>
            <w:r w:rsidRPr="00AF6044">
              <w:rPr>
                <w:rFonts w:ascii="Times New Roman" w:hAnsi="Times New Roman"/>
                <w:color w:val="000000"/>
                <w:lang w:val="pl-PL"/>
              </w:rPr>
              <w:t>. (liczącej 1938 ok. 65 tys. osób, tj. 25% ludności miasta). Skonfiskowaną na rzecz skarbu GG własnością zarządzali tzw. powiernicy. W Kr. w ręce powierników dostały się największe zakłady, m.in. Krak. Fabryka Kabli SA, którą włączono do koncernu Kabelwerk</w:t>
            </w:r>
            <w:r w:rsidRPr="00AF6044">
              <w:rPr>
                <w:rFonts w:ascii="Times New Roman" w:hAnsi="Times New Roman"/>
                <w:color w:val="000000"/>
                <w:lang w:val="pl-PL"/>
              </w:rPr>
              <w:t xml:space="preserve"> Oberspree-Berlin jako Kabelwek Krakau, Fabryka Armatury i Wyrobów Metalowych w Łagiewnikach, Zakłady Solvay jako Ostdeutsche Chemische Werke GmbH (wśród członków ówczesnej załogi był Karol Wojtyła). Łącznie do jesieni 1940 przejęto na terenie miasta 700 p</w:t>
            </w:r>
            <w:r w:rsidRPr="00AF6044">
              <w:rPr>
                <w:rFonts w:ascii="Times New Roman" w:hAnsi="Times New Roman"/>
                <w:color w:val="000000"/>
                <w:lang w:val="pl-PL"/>
              </w:rPr>
              <w:t>rzedsiębiorstw przem., handl. i usługowych. Niektóre firmy jak np. L. Zieleniewskiego podporządkowano bezpośrednio potrzebom niem. gospodarki wojennej. Pozostały po likwidacji 1939 majątek firmy → „Rekord” produkującej naczynia emaliowane stanowił bazę, na</w:t>
            </w:r>
            <w:r w:rsidRPr="00AF6044">
              <w:rPr>
                <w:rFonts w:ascii="Times New Roman" w:hAnsi="Times New Roman"/>
                <w:color w:val="000000"/>
                <w:lang w:val="pl-PL"/>
              </w:rPr>
              <w:t xml:space="preserve"> której powstało przedsiębiorstwo niem. „Deutsche Emailwarenfabrik”. Dzierżawcą, a następnie właścicielem fabryki został Oskar Schindler, prowadzący przed wojną interesy z krak. przemysłowcami żyd. Podczas okupacji w Kr. prawie połowa zakładów przem. pozos</w:t>
            </w:r>
            <w:r w:rsidRPr="00AF6044">
              <w:rPr>
                <w:rFonts w:ascii="Times New Roman" w:hAnsi="Times New Roman"/>
                <w:color w:val="000000"/>
                <w:lang w:val="pl-PL"/>
              </w:rPr>
              <w:t>tawała w dyspozycji władz niem. Realizując cele polityki ekon. władze okupacyjne poczyniły także zmiany w zakresie organizacji przemysłu, nastąpiła likwidacja i scalanie małych przedsiębiorstw. W 1938 było w Kr. 515 zakładów przem., a w 1941 ponad 390. Fun</w:t>
            </w:r>
            <w:r w:rsidRPr="00AF6044">
              <w:rPr>
                <w:rFonts w:ascii="Times New Roman" w:hAnsi="Times New Roman"/>
                <w:color w:val="000000"/>
                <w:lang w:val="pl-PL"/>
              </w:rPr>
              <w:t>kcje, jakie spełniał Kr. w okresie okupacji, a także, jakie według planów niem. miał spełniać w przyszłości, spowodowały, że nie poniósł on dużych strat materialnych. Dużą rolę w gospodarce Kr. odgrywał przemysł budowlany. Niemcy rozbudowali infrastrukturę</w:t>
            </w:r>
            <w:r w:rsidRPr="00AF6044">
              <w:rPr>
                <w:rFonts w:ascii="Times New Roman" w:hAnsi="Times New Roman"/>
                <w:color w:val="000000"/>
                <w:lang w:val="pl-PL"/>
              </w:rPr>
              <w:t xml:space="preserve"> komunik. i komun. oraz stworzyli dla własnych potrzeb dzielnicę mieszkaniową w zach. części miasta. W okresie okupacji funkcjonowało w Kr. ponad 400 przedsiębiorstw, które zatrudniały łącznie ok. 40 tys. pracowników. W strukturze gałęziowej przemysłu najw</w:t>
            </w:r>
            <w:r w:rsidRPr="00AF6044">
              <w:rPr>
                <w:rFonts w:ascii="Times New Roman" w:hAnsi="Times New Roman"/>
                <w:color w:val="000000"/>
                <w:lang w:val="pl-PL"/>
              </w:rPr>
              <w:t>iększe zatrudnienie (9500 osób) wykazywał przemysł budowlany, następnie spożywczy (6400 osób) i metalowo-maszynowy (4500 osób), potem włókienniczo-konfekcyjny (4200 osób), chemiczny (3500 osób) i poligraficzny (3500 osób). Jesienią 1944 władze okupacyjne p</w:t>
            </w:r>
            <w:r w:rsidRPr="00AF6044">
              <w:rPr>
                <w:rFonts w:ascii="Times New Roman" w:hAnsi="Times New Roman"/>
                <w:color w:val="000000"/>
                <w:lang w:val="pl-PL"/>
              </w:rPr>
              <w:t>odjęły decyzję o ewakuacji wielu fabryk z Kr. Wywieziono wówczas wyposażenie Fabryki Kabli SA oraz maszyny i urządzenia przedsiębiorstwa Semperit, znaczne straty poniosły także zakłady L. Zieleniewskiego. W Kr. w okresie okupacji funkcjonowało ok. 4 tys. z</w:t>
            </w:r>
            <w:r w:rsidRPr="00AF6044">
              <w:rPr>
                <w:rFonts w:ascii="Times New Roman" w:hAnsi="Times New Roman"/>
                <w:color w:val="000000"/>
                <w:lang w:val="pl-PL"/>
              </w:rPr>
              <w:t>akładów rzemieślniczych, które zatrudniały prawie 27 tys. osób. Zasadnicze zmiany własnościowe w handlu krak. dokonały się w pierwszych 2 latach okupacji. Izba Przem.-Handl. notowała w Kr. 1939 prawie 5,6 tys. przedsiębiorstw handl. W kolejnych latach nast</w:t>
            </w:r>
            <w:r w:rsidRPr="00AF6044">
              <w:rPr>
                <w:rFonts w:ascii="Times New Roman" w:hAnsi="Times New Roman"/>
                <w:color w:val="000000"/>
                <w:lang w:val="pl-PL"/>
              </w:rPr>
              <w:t>ąpił spadek liczby firm handl. do 3,2 tys. w 1941. W ostatniej fazie okupacji liczba ta spadała do 2,6 tys. W strukturze branżowej przeważały przedsiębiorstwa z branży spożywczej (60%) oraz odzieżowe i obuwnicze (13%). Najmniej było firm prowadzących obrót</w:t>
            </w:r>
            <w:r w:rsidRPr="00AF6044">
              <w:rPr>
                <w:rFonts w:ascii="Times New Roman" w:hAnsi="Times New Roman"/>
                <w:color w:val="000000"/>
                <w:lang w:val="pl-PL"/>
              </w:rPr>
              <w:t xml:space="preserve"> urządzeniami domowymi (ok. 2%). Zdecydowana przewaga firm polskich widoczna była we wszystkich branżach handl. Przemysł gastronomiczny obejmował ok. 360 firm zatrudniających 3 tys. pracowników. W czasie okupacji władze niem. realizowały swą politykę finan</w:t>
            </w:r>
            <w:r w:rsidRPr="00AF6044">
              <w:rPr>
                <w:rFonts w:ascii="Times New Roman" w:hAnsi="Times New Roman"/>
                <w:color w:val="000000"/>
                <w:lang w:val="pl-PL"/>
              </w:rPr>
              <w:t>sową przez → Bank Emisyjny w Polsce. Część polskich przedwojennych instytucji finansowych otrzymała zgodę władz niem. na prowadzenie w ograniczonym zakresie działalności finansowej. Zgodnie z ideologią nazistowską zlikwidowano w pierwszej kolejności instyt</w:t>
            </w:r>
            <w:r w:rsidRPr="00AF6044">
              <w:rPr>
                <w:rFonts w:ascii="Times New Roman" w:hAnsi="Times New Roman"/>
                <w:color w:val="000000"/>
                <w:lang w:val="pl-PL"/>
              </w:rPr>
              <w:t>ucje finansowe, których właścicielami byli Żydzi. Przeprowadzono „aryzację” banków, pracownicy pochodzenia żyd. zostali zwolnieni z pracy. W Kr. pojawiły się filie niem. instytucji finansowych, były to m.in: Commerzbank AG, Creditanstalt Bankverein, Bank d</w:t>
            </w:r>
            <w:r w:rsidRPr="00AF6044">
              <w:rPr>
                <w:rFonts w:ascii="Times New Roman" w:hAnsi="Times New Roman"/>
                <w:color w:val="000000"/>
                <w:lang w:val="pl-PL"/>
              </w:rPr>
              <w:t>er Deutschen Arbeit oraz Verkehrsbank Ost GmbH. Jedynym formalnie wyodrębnionym bankiem niem. był Bank Komercyjny (Kommerzialbank) w Krakowie. W okresie okupacji w Kr. funkcjonowały różne firmy ubezpieczeniowe. Jedne kontynuowały swoją działalność, inne po</w:t>
            </w:r>
            <w:r w:rsidRPr="00AF6044">
              <w:rPr>
                <w:rFonts w:ascii="Times New Roman" w:hAnsi="Times New Roman"/>
                <w:color w:val="000000"/>
                <w:lang w:val="pl-PL"/>
              </w:rPr>
              <w:t>jawiły się dopiero w czasie wojny. Do największych należało Tow. Wzajemnych Ubezpieczeń „Florianka”, znaczącą instytucją był Bayerische Versicherungsbank AG. Ponadto funkcjonowały m.in.: Tow. Ubezpieczeniowe „Westa”, Tow. Ubezpieczeniowe Generali-Port-Polo</w:t>
            </w:r>
            <w:r w:rsidRPr="00AF6044">
              <w:rPr>
                <w:rFonts w:ascii="Times New Roman" w:hAnsi="Times New Roman"/>
                <w:color w:val="000000"/>
                <w:lang w:val="pl-PL"/>
              </w:rPr>
              <w:t>nia, Tow. Ubezpieczeniowe „Orzeł”, Tow. Ubezpieczeniowe „Piast”, Włoskie Tow. Ubezpieczeniowe „Riunione Adriatica di Sicurità Triest”, Tow. Ubezpieczeniowe „Silesia” SA, Pol. Tow. Ubezpieczeniowe „Patria”. Funkcje, jakie spełniał Kr. w okresie wojny, a tak</w:t>
            </w:r>
            <w:r w:rsidRPr="00AF6044">
              <w:rPr>
                <w:rFonts w:ascii="Times New Roman" w:hAnsi="Times New Roman"/>
                <w:color w:val="000000"/>
                <w:lang w:val="pl-PL"/>
              </w:rPr>
              <w:t xml:space="preserve">że jakie według planów niem. miał spełniać w przyszłości, spowodowały, że nie poniósł on wielkich strat materialnych. </w:t>
            </w:r>
          </w:p>
          <w:p w14:paraId="797B93C2" w14:textId="77777777" w:rsidR="001F6879" w:rsidRPr="00AF6044" w:rsidRDefault="00AF6044">
            <w:pPr>
              <w:spacing w:after="269"/>
              <w:ind w:left="15"/>
              <w:rPr>
                <w:lang w:val="pl-PL"/>
              </w:rPr>
            </w:pPr>
            <w:r w:rsidRPr="00AF6044">
              <w:rPr>
                <w:rFonts w:ascii="Times New Roman" w:hAnsi="Times New Roman"/>
                <w:color w:val="000000"/>
                <w:lang w:val="pl-PL"/>
              </w:rPr>
              <w:t xml:space="preserve"> Powojenny okres rozwoju gosp. Kr. rozpoczął się podobnie jak w innych regionach kraju od zagospodarowywania majątku, który nie został zn</w:t>
            </w:r>
            <w:r w:rsidRPr="00AF6044">
              <w:rPr>
                <w:rFonts w:ascii="Times New Roman" w:hAnsi="Times New Roman"/>
                <w:color w:val="000000"/>
                <w:lang w:val="pl-PL"/>
              </w:rPr>
              <w:t>iszczony w czasie okupacji i pozwalał na użytkowanie po wykonaniu niezbędnych napraw. Na terenie miasta było zarejestrowane 400 przedsiębiorstw, w których zatrudnienie ogółem wynosiło ok. 20 tys. osób. Ustawa z 1946 o nacjonalizacji podstawowych gałęzi gos</w:t>
            </w:r>
            <w:r w:rsidRPr="00AF6044">
              <w:rPr>
                <w:rFonts w:ascii="Times New Roman" w:hAnsi="Times New Roman"/>
                <w:color w:val="000000"/>
                <w:lang w:val="pl-PL"/>
              </w:rPr>
              <w:t>podarki zapoczątkowała budowę systemu gospodarki centralnie sterowanej. Nacjonalizacją objęto zakłady zatrudniające powyżej 50 pracowników. W większych znacjonalizowanych zakładach władzę przejmowały rady robotnicze wyłaniane w drodze wyborów spośród załóg</w:t>
            </w:r>
            <w:r w:rsidRPr="00AF6044">
              <w:rPr>
                <w:rFonts w:ascii="Times New Roman" w:hAnsi="Times New Roman"/>
                <w:color w:val="000000"/>
                <w:lang w:val="pl-PL"/>
              </w:rPr>
              <w:t>. W l. 1947–49 nastąpiło odtworzenie potencjału produkcyjnego w przemyśle Kr. W 1949 funkcjonowały tu 522 przedsiębiorstwa przem. Dominował sektor państwowy, w którym zatrudnienie wynosiło 28,37 tys. osób, w spółdzielczym 3,68 tys., w sektorze prywatnym 3,</w:t>
            </w:r>
            <w:r w:rsidRPr="00AF6044">
              <w:rPr>
                <w:rFonts w:ascii="Times New Roman" w:hAnsi="Times New Roman"/>
                <w:color w:val="000000"/>
                <w:lang w:val="pl-PL"/>
              </w:rPr>
              <w:t>46 tys. W pierwszych powojennych latach struktura branżowa przemysłu nie zmieniła się. Przeważał przemysł spożywczy (17,9% zatrudnionych), metalowy (17% zatrudnionych) i chemiczny (14,1% zatrudnionych). W 1950 przemysł zatrudniał 40 tys. osób, co stanowiło</w:t>
            </w:r>
            <w:r w:rsidRPr="00AF6044">
              <w:rPr>
                <w:rFonts w:ascii="Times New Roman" w:hAnsi="Times New Roman"/>
                <w:color w:val="000000"/>
                <w:lang w:val="pl-PL"/>
              </w:rPr>
              <w:t xml:space="preserve"> 34,6% ogółu pracujących w Kr. W l. 1949–51 odbywał się proces przekształcania przedsiębiorstw znajdujących się pod tymczasowym zarządem państwowym w zakłady państwowe. </w:t>
            </w:r>
          </w:p>
          <w:p w14:paraId="14E07722" w14:textId="77777777" w:rsidR="001F6879" w:rsidRPr="00AF6044" w:rsidRDefault="00AF6044">
            <w:pPr>
              <w:spacing w:after="269"/>
              <w:ind w:left="15"/>
              <w:rPr>
                <w:lang w:val="pl-PL"/>
              </w:rPr>
            </w:pPr>
            <w:r w:rsidRPr="00AF6044">
              <w:rPr>
                <w:rFonts w:ascii="Times New Roman" w:hAnsi="Times New Roman"/>
                <w:color w:val="000000"/>
                <w:lang w:val="pl-PL"/>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w:t>
            </w:r>
            <w:r w:rsidRPr="00AF6044">
              <w:rPr>
                <w:rFonts w:ascii="Times New Roman" w:hAnsi="Times New Roman"/>
                <w:color w:val="000000"/>
                <w:lang w:val="pl-PL"/>
              </w:rPr>
              <w:t xml:space="preserve"> w 1954, kiedy uruchomiono pierwszy wielki piec; w latach 1959-1966 i 1967-1975 przeprowadzono kolejne etapy rozbudowy, w wyniku których huta stała się przedsiębiorstwem o zamkniętym cyklu produkcyjnym. W jej skład wchodziły zakłady: Materiałów Ogniotrwały</w:t>
            </w:r>
            <w:r w:rsidRPr="00AF6044">
              <w:rPr>
                <w:rFonts w:ascii="Times New Roman" w:hAnsi="Times New Roman"/>
                <w:color w:val="000000"/>
                <w:lang w:val="pl-PL"/>
              </w:rPr>
              <w:t>ch, Koksowniczy, Wielkopiecowy, Stalowniczy, Walcowni Gorących Slabów i Blach , Walcowni Zimnych Blach i Rur Zgrzewnych, Przetwórstwa Hutniczego w Bochni , Mechaniczno-Odlewniczy, Remontowy, Siłowni oraz ośrodki badawczo-rozwojowe w Krakowie i Bochni. Rocz</w:t>
            </w:r>
            <w:r w:rsidRPr="00AF6044">
              <w:rPr>
                <w:rFonts w:ascii="Times New Roman" w:hAnsi="Times New Roman"/>
                <w:color w:val="000000"/>
                <w:lang w:val="pl-PL"/>
              </w:rPr>
              <w:t>na produkcja wynosila ok. 6,5 mln ton stali. W 1980 r. Kombinat zatrudniał 39 tys. pracowników. Kryzys ekonomiczny początku lat 80. spowodował ograniczenie wielkości produkcji. Od 1990 zmieniono nazwę zakładu na Hutę im. Tadeusza Sendzimira. Z rozbudową No</w:t>
            </w:r>
            <w:r w:rsidRPr="00AF6044">
              <w:rPr>
                <w:rFonts w:ascii="Times New Roman" w:hAnsi="Times New Roman"/>
                <w:color w:val="000000"/>
                <w:lang w:val="pl-PL"/>
              </w:rPr>
              <w:t>wej Huty związanych było wiele przedsiębiorstw, m.in. cegielnia w Zesławicach, Cementownia w Nowej Hucie, Zakłady Betoniarskie i Żelbetowe „Łęg”, oraz dwa zakłady nastawione na na produkcję oraz remont maszyn drogowych i budowlanych „Madro” i „Zremb”.Zaraz</w:t>
            </w:r>
            <w:r w:rsidRPr="00AF6044">
              <w:rPr>
                <w:rFonts w:ascii="Times New Roman" w:hAnsi="Times New Roman"/>
                <w:color w:val="000000"/>
                <w:lang w:val="pl-PL"/>
              </w:rPr>
              <w:t xml:space="preserve"> po wojnie nie zmieniła się sytuacja w handlu, dominował handel prywatny i prywatne rzemiosło. Odczuwane były ubytki spowodowane wywiezieniem i wymordowaniem ludności żyd., która dominowała w krak. handlu międzywojennym. Na przeł. l. 40. i 50. rozegrała si</w:t>
            </w:r>
            <w:r w:rsidRPr="00AF6044">
              <w:rPr>
                <w:rFonts w:ascii="Times New Roman" w:hAnsi="Times New Roman"/>
                <w:color w:val="000000"/>
                <w:lang w:val="pl-PL"/>
              </w:rPr>
              <w:t xml:space="preserve">ę w Kr., podobnie jak w cały kraju, „bitwa o handel”, której celem była likwidacja kupiectwa — jednej z dominujących grup społecznych w mieście. Nowa władza zniszczyła prywatny handel, nie zastępując go wystarczającą siecią sklepów i hurtowni państwowych. </w:t>
            </w:r>
            <w:r w:rsidRPr="00AF6044">
              <w:rPr>
                <w:rFonts w:ascii="Times New Roman" w:hAnsi="Times New Roman"/>
                <w:color w:val="000000"/>
                <w:lang w:val="pl-PL"/>
              </w:rPr>
              <w:t xml:space="preserve">W 1950 funkcjonowało w Kr. 2970 punktów sprzedaży detalicznej, w tym 792 stanowiły placówki handlu uspołecznionego. W l. 1956–57 pod hasłem „zielone światło dla handlu” nastąpiło przyspieszenie rozwoju tej branży, zahamowanej w okresie „bitwy o handel”. W </w:t>
            </w:r>
            <w:r w:rsidRPr="00AF6044">
              <w:rPr>
                <w:rFonts w:ascii="Times New Roman" w:hAnsi="Times New Roman"/>
                <w:color w:val="000000"/>
                <w:lang w:val="pl-PL"/>
              </w:rPr>
              <w:t>1972 na ponad 3,4 tys. sklepów tylko niecałe 13% było własnością prywatną. Handel znajdował się w rękach spółdzielni i przedsiębiorstw posiadających charakter monopolistyczny: Społem, GS (Gminne Spółdzielnie), Pewex, PHS (Przedsiębiorstwo Handlu Spożywczeg</w:t>
            </w:r>
            <w:r w:rsidRPr="00AF6044">
              <w:rPr>
                <w:rFonts w:ascii="Times New Roman" w:hAnsi="Times New Roman"/>
                <w:color w:val="000000"/>
                <w:lang w:val="pl-PL"/>
              </w:rPr>
              <w:t>o), WPHW (Wojew. Przedsiębiorstwo Handlu Wewn.). W latach 70. podjęto próbę rozwiązania problemów zaopatrzenia poprzez oddawanie lokali handl. w tzw. ajencje. Kryzys z pocz. lat 80. pokazał jednak niewydolność h. uspołecznionego.Sektor rolnictwa nie odgryw</w:t>
            </w:r>
            <w:r w:rsidRPr="00AF6044">
              <w:rPr>
                <w:rFonts w:ascii="Times New Roman" w:hAnsi="Times New Roman"/>
                <w:color w:val="000000"/>
                <w:lang w:val="pl-PL"/>
              </w:rPr>
              <w:t>ał istotnej wagi w gospodarce Kr. W 1950 w rolnictwie w Kr. pracowało 9,5 tys. osób, w kolejnych dekadach liczba ta obniżała się i 1978 było to nieco poniżej 7,4 tys. osób. W l. 1945–56 powierzchnia użytków rolnych w Krakowie wykazywała tendencję rosnącą i</w:t>
            </w:r>
            <w:r w:rsidRPr="00AF6044">
              <w:rPr>
                <w:rFonts w:ascii="Times New Roman" w:hAnsi="Times New Roman"/>
                <w:color w:val="000000"/>
                <w:lang w:val="pl-PL"/>
              </w:rPr>
              <w:t xml:space="preserve"> kształtowała się w granicach 8,1-12,0 tys. ha. W 1956 ta kategoria gruntów stanowiła prawie połowę powierzchni miasta. W strukturze użytków rolnych dominowały grunty orne, drugą pozycję zajmowały łąki. Pogłowie zwierząt gospodarskich wykazywało w l. 1945–</w:t>
            </w:r>
            <w:r w:rsidRPr="00AF6044">
              <w:rPr>
                <w:rFonts w:ascii="Times New Roman" w:hAnsi="Times New Roman"/>
                <w:color w:val="000000"/>
                <w:lang w:val="pl-PL"/>
              </w:rPr>
              <w:t xml:space="preserve">56 tendencję rosnącą, zwłaszcza w odniesieniu do trzody chlewnej. W 1957 w Kr. funkcjonowało 10 454 gospodarstw rolnych, w tym 10 417 gospodarstw indywidualnych, 36 państwowych i 1 spółdzielnia. </w:t>
            </w:r>
          </w:p>
          <w:p w14:paraId="02471E5C" w14:textId="77777777" w:rsidR="001F6879" w:rsidRPr="00AF6044" w:rsidRDefault="00AF6044">
            <w:pPr>
              <w:spacing w:after="269"/>
              <w:ind w:left="15"/>
              <w:rPr>
                <w:lang w:val="pl-PL"/>
              </w:rPr>
            </w:pPr>
            <w:r w:rsidRPr="00AF6044">
              <w:rPr>
                <w:rFonts w:ascii="Times New Roman" w:hAnsi="Times New Roman"/>
                <w:color w:val="000000"/>
                <w:lang w:val="pl-PL"/>
              </w:rPr>
              <w:t xml:space="preserve"> Obok Nowej Huty powstało w Kr. jeszcze szereg przedsiębiors</w:t>
            </w:r>
            <w:r w:rsidRPr="00AF6044">
              <w:rPr>
                <w:rFonts w:ascii="Times New Roman" w:hAnsi="Times New Roman"/>
                <w:color w:val="000000"/>
                <w:lang w:val="pl-PL"/>
              </w:rPr>
              <w:t>tw przemysłu maszynowego i elektrotechnicznego, m.in. Krakowskie Zakłady Elektroniczne „Telpod”, Krakowska Fabryka Aparatów Pomiarowych, Fabryka Urządzeń Wiertniczych „Georyt”, Krakowskie Zakłady Teletechniczne „Telos”i wiele mniejszych. Rozwijały się nada</w:t>
            </w:r>
            <w:r w:rsidRPr="00AF6044">
              <w:rPr>
                <w:rFonts w:ascii="Times New Roman" w:hAnsi="Times New Roman"/>
                <w:color w:val="000000"/>
                <w:lang w:val="pl-PL"/>
              </w:rPr>
              <w:t>l przedsiębiorstwa istniejące m.in. Zakłady Budowy Maszyn i Aparatury im. S. Szadkowskiego (Zakłady te powstały w wyniku przejęcia i upaństwowienia w 1947 zakładów L. Zieleniewskiego), Krakowskie Zakłady Sodowe, Zakłady Przemysłu Tytoniowego. Rozbudowano m</w:t>
            </w:r>
            <w:r w:rsidRPr="00AF6044">
              <w:rPr>
                <w:rFonts w:ascii="Times New Roman" w:hAnsi="Times New Roman"/>
                <w:color w:val="000000"/>
                <w:lang w:val="pl-PL"/>
              </w:rPr>
              <w:t xml:space="preserve">.in. Krakowskie Zakłady Farmaceutyczne „Polfa”, Przedsiębiorstwo Państwowa Fabryka Kosmetyków „Pollena-Miraculum” i Krakowską Fabrykę Kabli. </w:t>
            </w:r>
          </w:p>
          <w:p w14:paraId="7D645C13" w14:textId="77777777" w:rsidR="001F6879" w:rsidRPr="00AF6044" w:rsidRDefault="00AF6044">
            <w:pPr>
              <w:spacing w:after="269"/>
              <w:ind w:left="15"/>
              <w:rPr>
                <w:lang w:val="pl-PL"/>
              </w:rPr>
            </w:pPr>
            <w:r w:rsidRPr="00AF6044">
              <w:rPr>
                <w:rFonts w:ascii="Times New Roman" w:hAnsi="Times New Roman"/>
                <w:color w:val="000000"/>
                <w:lang w:val="pl-PL"/>
              </w:rPr>
              <w:t xml:space="preserve"> Intensywny rozwój przemysłu ciężkiego w Kr. spowodował duże dysproporcje w rozwoju gospodarczym miasta. W 1960 w </w:t>
            </w:r>
            <w:r w:rsidRPr="00AF6044">
              <w:rPr>
                <w:rFonts w:ascii="Times New Roman" w:hAnsi="Times New Roman"/>
                <w:color w:val="000000"/>
                <w:lang w:val="pl-PL"/>
              </w:rPr>
              <w:t>przemyśle pracowało 37 % ogółu zatrudnionych w mieście. W strukturze zatrudnienia w przemyśle dominował przemysł elektromaszynowy (29,6% ogółu zatrudnionych) i metalurgiczny (ok. 23,9%), następnie spożywczy i chemiczny. Ważną gałęzią gospodarki Kr. w okres</w:t>
            </w:r>
            <w:r w:rsidRPr="00AF6044">
              <w:rPr>
                <w:rFonts w:ascii="Times New Roman" w:hAnsi="Times New Roman"/>
                <w:color w:val="000000"/>
                <w:lang w:val="pl-PL"/>
              </w:rPr>
              <w:t xml:space="preserve">ie PRL było budownictwo. W l. 1950–70 zatrudniano w nim około 13% ogólnej liczby osób czynnych zawodowo. </w:t>
            </w:r>
          </w:p>
          <w:p w14:paraId="0E2D4F00" w14:textId="77777777" w:rsidR="001F6879" w:rsidRPr="00AF6044" w:rsidRDefault="00AF6044">
            <w:pPr>
              <w:spacing w:after="269"/>
              <w:ind w:left="15"/>
              <w:rPr>
                <w:lang w:val="pl-PL"/>
              </w:rPr>
            </w:pPr>
            <w:r w:rsidRPr="00AF6044">
              <w:rPr>
                <w:rFonts w:ascii="Times New Roman" w:hAnsi="Times New Roman"/>
                <w:color w:val="000000"/>
                <w:lang w:val="pl-PL"/>
              </w:rPr>
              <w:t xml:space="preserve"> Usługi budowlane w kraju i za granicą wykonywały takie firmy budowlane jak: Przedsiębiorstwo Budowy Mostów i Konstrukcji Stalowych „Mostostal”, Nafto</w:t>
            </w:r>
            <w:r w:rsidRPr="00AF6044">
              <w:rPr>
                <w:rFonts w:ascii="Times New Roman" w:hAnsi="Times New Roman"/>
                <w:color w:val="000000"/>
                <w:lang w:val="pl-PL"/>
              </w:rPr>
              <w:t xml:space="preserve">budowa, Chemobudowa a także przedsiębiorstwa wchodzące w skład zjednoczenia Budostal. </w:t>
            </w:r>
          </w:p>
          <w:p w14:paraId="7B3C7469" w14:textId="77777777" w:rsidR="001F6879" w:rsidRPr="00AF6044" w:rsidRDefault="00AF6044">
            <w:pPr>
              <w:spacing w:after="269"/>
              <w:ind w:left="15"/>
              <w:rPr>
                <w:lang w:val="pl-PL"/>
              </w:rPr>
            </w:pPr>
            <w:r w:rsidRPr="00AF6044">
              <w:rPr>
                <w:rFonts w:ascii="Times New Roman" w:hAnsi="Times New Roman"/>
                <w:color w:val="000000"/>
                <w:lang w:val="pl-PL"/>
              </w:rPr>
              <w:t xml:space="preserve"> W 1980 poziom zatrudnienia w przemyśle krak. wynosił 34,3% ogólnego zatrudnienia w mieście. </w:t>
            </w:r>
          </w:p>
          <w:p w14:paraId="594ACFF0" w14:textId="77777777" w:rsidR="001F6879" w:rsidRPr="00AF6044" w:rsidRDefault="00AF6044">
            <w:pPr>
              <w:spacing w:after="269"/>
              <w:ind w:left="15"/>
              <w:rPr>
                <w:lang w:val="pl-PL"/>
              </w:rPr>
            </w:pPr>
            <w:r w:rsidRPr="00AF6044">
              <w:rPr>
                <w:rFonts w:ascii="Times New Roman" w:hAnsi="Times New Roman"/>
                <w:color w:val="000000"/>
                <w:lang w:val="pl-PL"/>
              </w:rPr>
              <w:t xml:space="preserve"> W latach 80. XX w. rozwijały się nieliczne przedsiębiorstwa prywatne, m.in</w:t>
            </w:r>
            <w:r w:rsidRPr="00AF6044">
              <w:rPr>
                <w:rFonts w:ascii="Times New Roman" w:hAnsi="Times New Roman"/>
                <w:color w:val="000000"/>
                <w:lang w:val="pl-PL"/>
              </w:rPr>
              <w:t xml:space="preserve">., Przedsiębiorstwo Polonijno-Zagraniczne „Alpha”w Mydlnikach. </w:t>
            </w:r>
          </w:p>
          <w:p w14:paraId="26180454" w14:textId="77777777" w:rsidR="001F6879" w:rsidRPr="00AF6044" w:rsidRDefault="00AF6044">
            <w:pPr>
              <w:spacing w:after="269"/>
              <w:ind w:left="15"/>
              <w:rPr>
                <w:lang w:val="pl-PL"/>
              </w:rPr>
            </w:pPr>
            <w:r w:rsidRPr="00AF6044">
              <w:rPr>
                <w:rFonts w:ascii="Times New Roman" w:hAnsi="Times New Roman"/>
                <w:color w:val="000000"/>
                <w:lang w:val="pl-PL"/>
              </w:rPr>
              <w:t xml:space="preserve"> W dziesięcioleciu 1980–90 zatrudnienie w przemyśle spadło do poziomu 90,2 tys. osób, jednakże udział zatrudnionych w przemyśle był nadal wysoki. W kolejnych latach nieznacznie się obniżał, co</w:t>
            </w:r>
            <w:r w:rsidRPr="00AF6044">
              <w:rPr>
                <w:rFonts w:ascii="Times New Roman" w:hAnsi="Times New Roman"/>
                <w:color w:val="000000"/>
                <w:lang w:val="pl-PL"/>
              </w:rPr>
              <w:t xml:space="preserve"> było rezultatem ukształtowanej w okresie PRL struktury gospodarczej miasta. </w:t>
            </w:r>
          </w:p>
          <w:p w14:paraId="026AD1B4" w14:textId="77777777" w:rsidR="001F6879" w:rsidRPr="00AF6044" w:rsidRDefault="00AF6044">
            <w:pPr>
              <w:spacing w:after="269"/>
              <w:ind w:left="15"/>
              <w:rPr>
                <w:lang w:val="pl-PL"/>
              </w:rPr>
            </w:pPr>
            <w:r w:rsidRPr="00AF6044">
              <w:rPr>
                <w:rFonts w:ascii="Times New Roman" w:hAnsi="Times New Roman"/>
                <w:color w:val="000000"/>
                <w:lang w:val="pl-PL"/>
              </w:rPr>
              <w:t xml:space="preserve"> Po 1945 zmienił się sektor bankowości w Kr. Banki prywatne nie wznowiły działalności, a w okresie 1945–50 przeprowadzono formalną ich likwidację. W 1945 powstał krak. oddział Na</w:t>
            </w:r>
            <w:r w:rsidRPr="00AF6044">
              <w:rPr>
                <w:rFonts w:ascii="Times New Roman" w:hAnsi="Times New Roman"/>
                <w:color w:val="000000"/>
                <w:lang w:val="pl-PL"/>
              </w:rPr>
              <w:t>rodowego Banku Polskiego. Na mocy dekretu z 25 XI 1948 o reformie bankowej powołano w Kr. Narodowy Bank Polski i Bank Inwestycyjny (zlikwidowany 1970) oraz Powszechną Kasę Oszczędności, Bank Rolny, a także działające do 1951 Bank Rzemiosła i Handlu oraz Ba</w:t>
            </w:r>
            <w:r w:rsidRPr="00AF6044">
              <w:rPr>
                <w:rFonts w:ascii="Times New Roman" w:hAnsi="Times New Roman"/>
                <w:color w:val="000000"/>
                <w:lang w:val="pl-PL"/>
              </w:rPr>
              <w:t xml:space="preserve">nk Komunalny. W 1975 w ramach centralizacji systemu bankowego włączono PKO do NBP, a po likwidacji Banku Rolnego utworzono Bank Gospodarki Żywnościowej. </w:t>
            </w:r>
          </w:p>
          <w:p w14:paraId="56FB88EE" w14:textId="77777777" w:rsidR="001F6879" w:rsidRPr="00AF6044" w:rsidRDefault="00AF6044">
            <w:pPr>
              <w:spacing w:after="269"/>
              <w:ind w:left="15"/>
              <w:rPr>
                <w:lang w:val="pl-PL"/>
              </w:rPr>
            </w:pPr>
            <w:r w:rsidRPr="00AF6044">
              <w:rPr>
                <w:rFonts w:ascii="Times New Roman" w:hAnsi="Times New Roman"/>
                <w:color w:val="000000"/>
                <w:lang w:val="pl-PL"/>
              </w:rPr>
              <w:t xml:space="preserve"> Transformacja systemowa w Polsce po 1989 spowodowała odejście od gospodarki centralnie sterowanej i p</w:t>
            </w:r>
            <w:r w:rsidRPr="00AF6044">
              <w:rPr>
                <w:rFonts w:ascii="Times New Roman" w:hAnsi="Times New Roman"/>
                <w:color w:val="000000"/>
                <w:lang w:val="pl-PL"/>
              </w:rPr>
              <w:t xml:space="preserve">owrót do gospodarki rynkowej. Pojawiał się również kapitał zagraniczny, który inwestował w różne sektory gospodarki. </w:t>
            </w:r>
          </w:p>
          <w:p w14:paraId="0AC1088E" w14:textId="77777777" w:rsidR="001F6879" w:rsidRPr="00AF6044" w:rsidRDefault="00AF6044">
            <w:pPr>
              <w:spacing w:after="269"/>
              <w:ind w:left="15"/>
              <w:rPr>
                <w:lang w:val="pl-PL"/>
              </w:rPr>
            </w:pPr>
            <w:r w:rsidRPr="00AF6044">
              <w:rPr>
                <w:rFonts w:ascii="Times New Roman" w:hAnsi="Times New Roman"/>
                <w:color w:val="000000"/>
                <w:lang w:val="pl-PL"/>
              </w:rPr>
              <w:t xml:space="preserve"> Ustawa z 14 VI 1991 o spółkach zagr. znacznie uprościła procedurę powstania spółek joint-ventures. W 1992 spółki z udziałem kapitału zagr</w:t>
            </w:r>
            <w:r w:rsidRPr="00AF6044">
              <w:rPr>
                <w:rFonts w:ascii="Times New Roman" w:hAnsi="Times New Roman"/>
                <w:color w:val="000000"/>
                <w:lang w:val="pl-PL"/>
              </w:rPr>
              <w:t>. w Kr. dominowały w przetwórstwie artykułów spoż., produkcji wyrobów z tworzyw sztucznych, środków farmaceutycznych, kosmetyczno-perfumeryjnych i odzieży. Przeważały firmy zatrudniające poniżej 10 osób, a tylko kilka procent stanowiły firmy duże, zatrudni</w:t>
            </w:r>
            <w:r w:rsidRPr="00AF6044">
              <w:rPr>
                <w:rFonts w:ascii="Times New Roman" w:hAnsi="Times New Roman"/>
                <w:color w:val="000000"/>
                <w:lang w:val="pl-PL"/>
              </w:rPr>
              <w:t>ające ponad 100 osób. W Kr. 1993 działalność gosp. prowadziło ponad 56 tys. jednostek zarejestrowanych w systemie REGON, w tym 1178 stanowiły jednostki sektora publicznego. Sektor ten zatrudniał 47% ogółu zatrudnionych w gospodarce Kr. Sektor prywatny obej</w:t>
            </w:r>
            <w:r w:rsidRPr="00AF6044">
              <w:rPr>
                <w:rFonts w:ascii="Times New Roman" w:hAnsi="Times New Roman"/>
                <w:color w:val="000000"/>
                <w:lang w:val="pl-PL"/>
              </w:rPr>
              <w:t>mował jednostki spółdzielcze, organizacji społeczno-politycznych, prywatne i zagraniczne. W tym sektorze było zarejestrowanych 53,6 tys. jednostek gospodarczych, w tym 425 to jednostki zagraniczne. Na przełomie lat 80. i 90. dokonała się fundamentalna zmia</w:t>
            </w:r>
            <w:r w:rsidRPr="00AF6044">
              <w:rPr>
                <w:rFonts w:ascii="Times New Roman" w:hAnsi="Times New Roman"/>
                <w:color w:val="000000"/>
                <w:lang w:val="pl-PL"/>
              </w:rPr>
              <w:t>na struktury handlu; w 1996 udział h. prywatnego w mieście wzrósł do 99,9 %. Na zjawiska okresu transformacji nałożyły się przejawy globalizacji, docierającej od około połowy lat 90. XX w. również do Krakowa. Pojawiły się w Krakowie sklepy wielkopowierzchn</w:t>
            </w:r>
            <w:r w:rsidRPr="00AF6044">
              <w:rPr>
                <w:rFonts w:ascii="Times New Roman" w:hAnsi="Times New Roman"/>
                <w:color w:val="000000"/>
                <w:lang w:val="pl-PL"/>
              </w:rPr>
              <w:t xml:space="preserve">iowe, które stały się dużą konkurencją dla lokalnych sprzedawców. Pierwszy hipermarket HIT w Kr. powstał w 1996, w 1998 powstał Park Handlowy Zakopianka, który był największym tego typu obiektem handlowym w Polsce. </w:t>
            </w:r>
          </w:p>
          <w:p w14:paraId="2A71DDE5" w14:textId="77777777" w:rsidR="001F6879" w:rsidRPr="00AF6044" w:rsidRDefault="00AF6044">
            <w:pPr>
              <w:spacing w:after="269"/>
              <w:ind w:left="15"/>
              <w:rPr>
                <w:lang w:val="pl-PL"/>
              </w:rPr>
            </w:pPr>
            <w:r w:rsidRPr="00AF6044">
              <w:rPr>
                <w:rFonts w:ascii="Times New Roman" w:hAnsi="Times New Roman"/>
                <w:color w:val="000000"/>
                <w:lang w:val="pl-PL"/>
              </w:rPr>
              <w:t xml:space="preserve"> Największe nasycenie siecią handlową wy</w:t>
            </w:r>
            <w:r w:rsidRPr="00AF6044">
              <w:rPr>
                <w:rFonts w:ascii="Times New Roman" w:hAnsi="Times New Roman"/>
                <w:color w:val="000000"/>
                <w:lang w:val="pl-PL"/>
              </w:rPr>
              <w:t>stępowało w Śródmieściu, nieco mniejsze w Krowodrzy i Podgórzu, a najmniejsze w Nowej Hucie. Handel zdominowany był przez własność prywatną, która osiągnęła 96% przychodów całej branży, zatrudniając 91% pracowników handlu. W 2000 działalność handlową w Kr.</w:t>
            </w:r>
            <w:r w:rsidRPr="00AF6044">
              <w:rPr>
                <w:rFonts w:ascii="Times New Roman" w:hAnsi="Times New Roman"/>
                <w:color w:val="000000"/>
                <w:lang w:val="pl-PL"/>
              </w:rPr>
              <w:t xml:space="preserve"> prowadziło ok. 33, 9 tys. podmiotów (osób fizycznych i spółek cywilnych), co stanowiło ok. 38,9% wszystkich podmiotów zarejestrowanych w ewidencji działalności gospodarczej. Funkcjonowało w Kr. 17 hipermarketów; były to m.in.: Billa, Carrefour, Castorama,</w:t>
            </w:r>
            <w:r w:rsidRPr="00AF6044">
              <w:rPr>
                <w:rFonts w:ascii="Times New Roman" w:hAnsi="Times New Roman"/>
                <w:color w:val="000000"/>
                <w:lang w:val="pl-PL"/>
              </w:rPr>
              <w:t xml:space="preserve"> Geant, Hit , Ikea, Makro Cash &amp; Carry, OBI, Tesco. W kolejnych latach z rynku krakowskiego zniknęły niektóre sieci handlowe a pojawiały nowe. </w:t>
            </w:r>
          </w:p>
          <w:p w14:paraId="6D5A5768" w14:textId="77777777" w:rsidR="001F6879" w:rsidRPr="00AF6044" w:rsidRDefault="00AF6044">
            <w:pPr>
              <w:spacing w:after="269"/>
              <w:ind w:left="15"/>
              <w:rPr>
                <w:lang w:val="pl-PL"/>
              </w:rPr>
            </w:pPr>
            <w:r w:rsidRPr="00AF6044">
              <w:rPr>
                <w:rFonts w:ascii="Times New Roman" w:hAnsi="Times New Roman"/>
                <w:color w:val="000000"/>
                <w:lang w:val="pl-PL"/>
              </w:rPr>
              <w:t xml:space="preserve"> Również w budownictwie dominowali przedsiębiorcy prywatni, którzy osiągnęli 65% przychodów budownictwa i zatrud</w:t>
            </w:r>
            <w:r w:rsidRPr="00AF6044">
              <w:rPr>
                <w:rFonts w:ascii="Times New Roman" w:hAnsi="Times New Roman"/>
                <w:color w:val="000000"/>
                <w:lang w:val="pl-PL"/>
              </w:rPr>
              <w:t>niali około 57% pracowników tej branży. Kr. mimo postępujących zmian w gospodarce i zmniejszającego się znaczenia przemysłu pozostawał nadal miastem przem. W 1993 dominującą gałęzią zatrudniającą był przemysł metalurgiczny, na drugim miejscu plasował się p</w:t>
            </w:r>
            <w:r w:rsidRPr="00AF6044">
              <w:rPr>
                <w:rFonts w:ascii="Times New Roman" w:hAnsi="Times New Roman"/>
                <w:color w:val="000000"/>
                <w:lang w:val="pl-PL"/>
              </w:rPr>
              <w:t xml:space="preserve">rzemysł elektromaszynowy. </w:t>
            </w:r>
          </w:p>
          <w:p w14:paraId="3DD819FB" w14:textId="77777777" w:rsidR="001F6879" w:rsidRPr="00AF6044" w:rsidRDefault="00AF6044">
            <w:pPr>
              <w:spacing w:after="269"/>
              <w:ind w:left="15"/>
              <w:rPr>
                <w:lang w:val="pl-PL"/>
              </w:rPr>
            </w:pPr>
            <w:r w:rsidRPr="00AF6044">
              <w:rPr>
                <w:rFonts w:ascii="Times New Roman" w:hAnsi="Times New Roman"/>
                <w:color w:val="000000"/>
                <w:lang w:val="pl-PL"/>
              </w:rPr>
              <w:t xml:space="preserve"> W latach 90. do największych krakowskich zakładów przemysłowych należała Huta im. T. Sędzimira. Modernizacja i restrukturyzacja huty w latach 90. spowodowała duże obniżenie poziomu zatrudnienia. O ile u schyłku lat 80. XX w. zat</w:t>
            </w:r>
            <w:r w:rsidRPr="00AF6044">
              <w:rPr>
                <w:rFonts w:ascii="Times New Roman" w:hAnsi="Times New Roman"/>
                <w:color w:val="000000"/>
                <w:lang w:val="pl-PL"/>
              </w:rPr>
              <w:t xml:space="preserve">rudnienie w hucie wynosiło ok. 30 tys. osób, to w 1993 spadło do poziomu 17 tys., a w 2002 wynosiło tylko 8,7 tys. osób. </w:t>
            </w:r>
          </w:p>
          <w:p w14:paraId="26698CEC" w14:textId="77777777" w:rsidR="001F6879" w:rsidRPr="00AF6044" w:rsidRDefault="00AF6044">
            <w:pPr>
              <w:spacing w:after="269"/>
              <w:ind w:left="15"/>
              <w:rPr>
                <w:lang w:val="pl-PL"/>
              </w:rPr>
            </w:pPr>
            <w:r w:rsidRPr="00AF6044">
              <w:rPr>
                <w:rFonts w:ascii="Times New Roman" w:hAnsi="Times New Roman"/>
                <w:color w:val="000000"/>
                <w:lang w:val="pl-PL"/>
              </w:rPr>
              <w:t xml:space="preserve"> Dużymi przedsiębiorstwami były: Zakłady Przemysłu Tytoniowego SA, Zakłady Energetyczne SA, Krakowska Fabryka Kabli SA, Elektrociepłow</w:t>
            </w:r>
            <w:r w:rsidRPr="00AF6044">
              <w:rPr>
                <w:rFonts w:ascii="Times New Roman" w:hAnsi="Times New Roman"/>
                <w:color w:val="000000"/>
                <w:lang w:val="pl-PL"/>
              </w:rPr>
              <w:t xml:space="preserve">nia Kraków SA, Wawel SA, Pliva Kraków SA, Przedsiębiorstwo Materiałów Ogniotrwałych SA i Vistula SA. Do największych przedsiębiorstw budowlanych, realizujących inwestycje w kraju i za granicą, należały: Mostostal Kraków SA, Chemobudowa-Kraków SA, Realbud, </w:t>
            </w:r>
            <w:r w:rsidRPr="00AF6044">
              <w:rPr>
                <w:rFonts w:ascii="Times New Roman" w:hAnsi="Times New Roman"/>
                <w:color w:val="000000"/>
                <w:lang w:val="pl-PL"/>
              </w:rPr>
              <w:t>Hydrotrest. Największa część produkcji sprzedanej wytwarzana była przez przemysł spożywczy (38,3%). Dynamicznie rozwijał się sektor małych i średnich przedsiębiorstw. Rosło zainteresowanie przedsiębiorstwami krak. wśród inwestorów zagranicznych. Dominująca</w:t>
            </w:r>
            <w:r w:rsidRPr="00AF6044">
              <w:rPr>
                <w:rFonts w:ascii="Times New Roman" w:hAnsi="Times New Roman"/>
                <w:color w:val="000000"/>
                <w:lang w:val="pl-PL"/>
              </w:rPr>
              <w:t xml:space="preserve"> część nakładów była w przemyśle tytoniowym, chemicznym, produkcji metali oraz działalności wydawniczej i poligraficznej. W 1993 działalność gospodarczą w sferze usług prowadziło 17,77 tys. zakładów, z tego najwięcej, bo 10,5 tys. (56%), stanowiły zakłady </w:t>
            </w:r>
            <w:r w:rsidRPr="00AF6044">
              <w:rPr>
                <w:rFonts w:ascii="Times New Roman" w:hAnsi="Times New Roman"/>
                <w:color w:val="000000"/>
                <w:lang w:val="pl-PL"/>
              </w:rPr>
              <w:t xml:space="preserve">świadczące usługi niematerialne. Działalność gastronomiczną 1993 prowadziło w Kr. 1830 zakładów, osób fizycznych i spółek cywilnych, a także 4 jednostki spółdzielczości „Społem”, prowadzące 57 placówek gastronomicznych. Funkcjonowało ponadto szereg innych </w:t>
            </w:r>
            <w:r w:rsidRPr="00AF6044">
              <w:rPr>
                <w:rFonts w:ascii="Times New Roman" w:hAnsi="Times New Roman"/>
                <w:color w:val="000000"/>
                <w:lang w:val="pl-PL"/>
              </w:rPr>
              <w:t xml:space="preserve">podmiotów prowadzących działalność gastronomiczną. </w:t>
            </w:r>
          </w:p>
          <w:p w14:paraId="3A50124D" w14:textId="77777777" w:rsidR="001F6879" w:rsidRPr="00AF6044" w:rsidRDefault="00AF6044">
            <w:pPr>
              <w:spacing w:after="269"/>
              <w:ind w:left="15"/>
              <w:rPr>
                <w:lang w:val="pl-PL"/>
              </w:rPr>
            </w:pPr>
            <w:r w:rsidRPr="00AF6044">
              <w:rPr>
                <w:rFonts w:ascii="Times New Roman" w:hAnsi="Times New Roman"/>
                <w:color w:val="000000"/>
                <w:lang w:val="pl-PL"/>
              </w:rPr>
              <w:t xml:space="preserve"> Obecnie Kr. jest prężnym ośrodkiem naukowym, dysponującym liczną grupą wysoko wykwalifikowanych kadr dla wszystkich nowoczesnych sektorów gospodarki. Liczne jednostki naukowo-badawcze pracujące na potrze</w:t>
            </w:r>
            <w:r w:rsidRPr="00AF6044">
              <w:rPr>
                <w:rFonts w:ascii="Times New Roman" w:hAnsi="Times New Roman"/>
                <w:color w:val="000000"/>
                <w:lang w:val="pl-PL"/>
              </w:rPr>
              <w:t>by nowoczesnego przemysłu, zrealizowane inwestycje oraz wykwalifikowana siła robocza to atuty, dzięki którym Kr. postrzegany jest jako odpowiednie miejsce do prowadzenia działalności inwestycyjnej i gospodarczej. Ponadto stał się platformą współpracy nauki</w:t>
            </w:r>
            <w:r w:rsidRPr="00AF6044">
              <w:rPr>
                <w:rFonts w:ascii="Times New Roman" w:hAnsi="Times New Roman"/>
                <w:color w:val="000000"/>
                <w:lang w:val="pl-PL"/>
              </w:rPr>
              <w:t>, biznesu i samorządu. Dostępność komunikacyjna miasta jest stale wzmacniana przez realizowane inwestycje infrastrukturalne. Kr. realizując program inwestycyjny kładzie szczególny nacisk na zrównoważony rozwój miasta. Zintensyfikowano działania inwestycyjn</w:t>
            </w:r>
            <w:r w:rsidRPr="00AF6044">
              <w:rPr>
                <w:rFonts w:ascii="Times New Roman" w:hAnsi="Times New Roman"/>
                <w:color w:val="000000"/>
                <w:lang w:val="pl-PL"/>
              </w:rPr>
              <w:t>e nie tylko w centrum, lecz także w dzielnicach peryferyjnych. Wybudowano obiekty sportowe, kulturalne i kongresowe. Przemysł spotkań wygenerował 2017 blisko 2,2 mld złotych, co stanowiło 3,38% PKB całej gospodarki miasta. Przemysł ten stworzył niemal 19 t</w:t>
            </w:r>
            <w:r w:rsidRPr="00AF6044">
              <w:rPr>
                <w:rFonts w:ascii="Times New Roman" w:hAnsi="Times New Roman"/>
                <w:color w:val="000000"/>
                <w:lang w:val="pl-PL"/>
              </w:rPr>
              <w:t>ys. miejsc pracy, co stanowi 5,5% całkowitego zatrudnienia w gospodarce Kr. W 2014 otwarto dwa miejskie obiekty: nowoczesne Centrum Kongresowe ICE Kr. oraz wielofunkcyjny obiekt TAURON Arena Kr. Obiekt targowo-kongresowy EXPO Kr., rozbudowa lotniska w Bali</w:t>
            </w:r>
            <w:r w:rsidRPr="00AF6044">
              <w:rPr>
                <w:rFonts w:ascii="Times New Roman" w:hAnsi="Times New Roman"/>
                <w:color w:val="000000"/>
                <w:lang w:val="pl-PL"/>
              </w:rPr>
              <w:t>cach oraz rozrastająca się z roku na rok baza hotelowa dopełniają ofertę miasta skierowaną do organizatorów wydarzeń biznesowych. Ważnym sektorem gospodarki Kr. jest turystyka, bazująca głównie na zasobach kultury miasta i regionu, w tym obiektach wpisanyc</w:t>
            </w:r>
            <w:r w:rsidRPr="00AF6044">
              <w:rPr>
                <w:rFonts w:ascii="Times New Roman" w:hAnsi="Times New Roman"/>
                <w:color w:val="000000"/>
                <w:lang w:val="pl-PL"/>
              </w:rPr>
              <w:t xml:space="preserve">h listę światowego dziedzictwa UNESCO. W 2018 odwiedziło Kr. 13,5 mln turystów, w tym 10,4 mln turystów krajowych i 3,1 mln obcokrajowców. Goście wydali w mieście 6,45 mld zł. </w:t>
            </w:r>
          </w:p>
          <w:p w14:paraId="2CDAE246" w14:textId="77777777" w:rsidR="001F6879" w:rsidRPr="00AF6044" w:rsidRDefault="00AF6044">
            <w:pPr>
              <w:spacing w:after="269"/>
              <w:ind w:left="15"/>
              <w:rPr>
                <w:lang w:val="pl-PL"/>
              </w:rPr>
            </w:pPr>
            <w:r w:rsidRPr="00AF6044">
              <w:rPr>
                <w:rFonts w:ascii="Times New Roman" w:hAnsi="Times New Roman"/>
                <w:color w:val="000000"/>
                <w:lang w:val="pl-PL"/>
              </w:rPr>
              <w:t xml:space="preserve"> W gospodarce Kr. coraz większą rolę odgrywają przemysły kreatywne. To te sekto</w:t>
            </w:r>
            <w:r w:rsidRPr="00AF6044">
              <w:rPr>
                <w:rFonts w:ascii="Times New Roman" w:hAnsi="Times New Roman"/>
                <w:color w:val="000000"/>
                <w:lang w:val="pl-PL"/>
              </w:rPr>
              <w:t>ry, które nie są bezpośrednio związane z działalnością kulturalną w tradycyjnym pojęciu, jednak bazują na potencjale kreatywnym, który jest tworzony właśnie w obszarze kultury. Są to działalności takie jak m.in.: architektura i projektowanie wnętrz, działa</w:t>
            </w:r>
            <w:r w:rsidRPr="00AF6044">
              <w:rPr>
                <w:rFonts w:ascii="Times New Roman" w:hAnsi="Times New Roman"/>
                <w:color w:val="000000"/>
                <w:lang w:val="pl-PL"/>
              </w:rPr>
              <w:t xml:space="preserve">lność wydawnicza, , moda i wzornictwo przem., produkcja filmowa i telewizyjna, produkcja radiowa i muzyczna, programowanie, reklama i działalność pokrewna, rękodzieło artystyczne, sztuki wizualne. Dominującą część tej branży stanowią mikroprzedsiębiorstwa </w:t>
            </w:r>
            <w:r w:rsidRPr="00AF6044">
              <w:rPr>
                <w:rFonts w:ascii="Times New Roman" w:hAnsi="Times New Roman"/>
                <w:color w:val="000000"/>
                <w:lang w:val="pl-PL"/>
              </w:rPr>
              <w:t xml:space="preserve">zatrudniające do 9 osób. </w:t>
            </w:r>
          </w:p>
          <w:p w14:paraId="64276A26" w14:textId="77777777" w:rsidR="001F6879" w:rsidRPr="00AF6044" w:rsidRDefault="00AF6044">
            <w:pPr>
              <w:spacing w:after="269"/>
              <w:ind w:left="15"/>
              <w:rPr>
                <w:lang w:val="pl-PL"/>
              </w:rPr>
            </w:pPr>
            <w:r w:rsidRPr="00AF6044">
              <w:rPr>
                <w:rFonts w:ascii="Times New Roman" w:hAnsi="Times New Roman"/>
                <w:color w:val="000000"/>
                <w:lang w:val="pl-PL"/>
              </w:rPr>
              <w:t xml:space="preserve"> Od początku transformacji Kr. odznacza się wysoką pozycją w sektorze usług IT w Polsce. Pierwsze firmy IT powstawały w Kr. już w poł. l. 80. Centra nowoczesnych usług dla biznesu zaczęły powstawać w Kr. od 2 poł. l. 90. Zatrudnia</w:t>
            </w:r>
            <w:r w:rsidRPr="00AF6044">
              <w:rPr>
                <w:rFonts w:ascii="Times New Roman" w:hAnsi="Times New Roman"/>
                <w:color w:val="000000"/>
                <w:lang w:val="pl-PL"/>
              </w:rPr>
              <w:t>jące dziś ponad 3 tys. osób Centrum Outsourcingu Capgemini było jednym z pierwszych, które ulokowano w Kr. (1996). Również od 1996 działa Centrum Finansowo-Księgowe IBM BTO, w tym samym roku ruszyło Centrum Badawcze ABB, a rok później rozpoczęła działalnoś</w:t>
            </w:r>
            <w:r w:rsidRPr="00AF6044">
              <w:rPr>
                <w:rFonts w:ascii="Times New Roman" w:hAnsi="Times New Roman"/>
                <w:color w:val="000000"/>
                <w:lang w:val="pl-PL"/>
              </w:rPr>
              <w:t>ć Motorola. Kr. jest największym ośrodkiem nowoczesnych usług biznesowych w Polsce; 2016 działalności te skupiały 50,3 tys. pracujących. Na atrakcyjność inwestycyjną miasta wpływa najwyższa w kraju liczba studentów kierunków ścisłych i informatycznych, a t</w:t>
            </w:r>
            <w:r w:rsidRPr="00AF6044">
              <w:rPr>
                <w:rFonts w:ascii="Times New Roman" w:hAnsi="Times New Roman"/>
                <w:color w:val="000000"/>
                <w:lang w:val="pl-PL"/>
              </w:rPr>
              <w:t>akże znacząca innowacyjność gospodarki, w tym rosnący od wielu lat rynek centrów usług wspólnych. Spośród polskich przedsiębiorstw tytuł Brylant Polskiej Gospodarki 2018 uzyskały 853 firmy z siedzibą w Kr. W 2019 w krajowym rejestrze podmiotów gospodarki n</w:t>
            </w:r>
            <w:r w:rsidRPr="00AF6044">
              <w:rPr>
                <w:rFonts w:ascii="Times New Roman" w:hAnsi="Times New Roman"/>
                <w:color w:val="000000"/>
                <w:lang w:val="pl-PL"/>
              </w:rPr>
              <w:t>arodowej wpisanych było 145,5 tys. podmiotów z siedzibą w Kr. Sektor prywatny skupiał 140,6 tys. podmiotów gosp., a sektor publiczny – 1,4 tys. Dominowały podmioty prowadzone przez osoby fizyczne (91,3 tys.), stanowiące 62,8% ogólnej liczby firm prowadzący</w:t>
            </w:r>
            <w:r w:rsidRPr="00AF6044">
              <w:rPr>
                <w:rFonts w:ascii="Times New Roman" w:hAnsi="Times New Roman"/>
                <w:color w:val="000000"/>
                <w:lang w:val="pl-PL"/>
              </w:rPr>
              <w:t xml:space="preserve">ch działalność gospodarczą. Pozostałe 37,2% to osoby prawne i jednostki organizacyjne niemające osobowości prawnej. Wśród nich odnotowano 29,1 tys. spółek handlowych, tj. 20,0% ogólnej liczby podmiotów. W ogólnej liczbie spółek handlowych te z ograniczoną </w:t>
            </w:r>
            <w:r w:rsidRPr="00AF6044">
              <w:rPr>
                <w:rFonts w:ascii="Times New Roman" w:hAnsi="Times New Roman"/>
                <w:color w:val="000000"/>
                <w:lang w:val="pl-PL"/>
              </w:rPr>
              <w:t>odpowiedzialnością stanowiły 80,4%, spółki akcyjne – 1,9%, a spółki z udziałem kapitału zagranicznego – 16,4%. Jako przeważający rodzaj prowadzonej działalności, podmioty najczęściej deklarowały: handel i naprawę pojazdów samochodowych – 27,4 tys. (18,8% o</w:t>
            </w:r>
            <w:r w:rsidRPr="00AF6044">
              <w:rPr>
                <w:rFonts w:ascii="Times New Roman" w:hAnsi="Times New Roman"/>
                <w:color w:val="000000"/>
                <w:lang w:val="pl-PL"/>
              </w:rPr>
              <w:t>gólnej liczby podmiotów), a następnie działalność profesjonalną, naukową i techniczną – 21,8 tys. (15,0%) oraz budownictwo – 12,9 tys. (8,8%). Według liczby pracujących dominowały małe firmy, tj. do 9 osób, które stanowiły 96,3% ogólnej zbiorowości podmiot</w:t>
            </w:r>
            <w:r w:rsidRPr="00AF6044">
              <w:rPr>
                <w:rFonts w:ascii="Times New Roman" w:hAnsi="Times New Roman"/>
                <w:color w:val="000000"/>
                <w:lang w:val="pl-PL"/>
              </w:rPr>
              <w:t xml:space="preserve">ów. Podmioty zatrudniające 10–49 osób stanowiły 3,0%, a jednostki duże, tj. 50 i więcej osób – 0,7% ogólnej liczby podmiotów. </w:t>
            </w:r>
          </w:p>
          <w:p w14:paraId="57202206" w14:textId="77777777" w:rsidR="001F6879" w:rsidRPr="00AF6044" w:rsidRDefault="00AF6044">
            <w:pPr>
              <w:spacing w:after="269"/>
              <w:ind w:left="15"/>
              <w:rPr>
                <w:lang w:val="pl-PL"/>
              </w:rPr>
            </w:pPr>
            <w:r w:rsidRPr="00AF6044">
              <w:rPr>
                <w:rFonts w:ascii="Times New Roman" w:hAnsi="Times New Roman"/>
                <w:color w:val="000000"/>
                <w:lang w:val="pl-PL"/>
              </w:rPr>
              <w:t xml:space="preserve"> Kr. w okresie transformacji ekon. jest znaczącym ośrodkiem usług finansowych. W poł. l. 90. na terenie Kr. działało 7 banków maj</w:t>
            </w:r>
            <w:r w:rsidRPr="00AF6044">
              <w:rPr>
                <w:rFonts w:ascii="Times New Roman" w:hAnsi="Times New Roman"/>
                <w:color w:val="000000"/>
                <w:lang w:val="pl-PL"/>
              </w:rPr>
              <w:t>ących tu swoją centralę, m.in.: Bank Spółdzielczy Rzemiosła, Krakowski Bank Spółdzielczy, Bank Przem.-Handl. SA, Bank Współpracy Regionalnej SA oraz oddziały, filie, ekspozytury i biura regionalne 24 banków krajowych i zagranicznych. Aktualnie (2019) na te</w:t>
            </w:r>
            <w:r w:rsidRPr="00AF6044">
              <w:rPr>
                <w:rFonts w:ascii="Times New Roman" w:hAnsi="Times New Roman"/>
                <w:color w:val="000000"/>
                <w:lang w:val="pl-PL"/>
              </w:rPr>
              <w:t xml:space="preserve">renie Kr. działają 2 banki mające tu swoją centralę tj.: Bank Spółdzielczy Rzemiosła w Krakowie oraz Krakowski Bank Spółdzielczy, a także: oddziały, placówki partnerskie oraz liczne centra rozliczeń operacji finansowych banków krajowych i zagranicznych. W </w:t>
            </w:r>
            <w:r w:rsidRPr="00AF6044">
              <w:rPr>
                <w:rFonts w:ascii="Times New Roman" w:hAnsi="Times New Roman"/>
                <w:color w:val="000000"/>
                <w:lang w:val="pl-PL"/>
              </w:rPr>
              <w:t>tej grupie znajdują się zarówno banki o ogólnym profilu działalności, jak i jednostki wyspecjalizowane, np. dla klientów korporacyjnych, centra inwestycyjne, oddziały udzielające kredytów hipotecznych, kredytów na inwestycje proekologiczne. Przemiany w han</w:t>
            </w:r>
            <w:r w:rsidRPr="00AF6044">
              <w:rPr>
                <w:rFonts w:ascii="Times New Roman" w:hAnsi="Times New Roman"/>
                <w:color w:val="000000"/>
                <w:lang w:val="pl-PL"/>
              </w:rPr>
              <w:t>dlu wynikające z prywatyzacji sklepów polegały zwłaszcza na wymianie dotychczasowych asortymentów na inne, związane z nowymi potrzebami klientów. W 2000 działalność handlową w Kr. prowadziło ok. 33,9 tys. podmiotów, co stanowiło ok. 38,9% wszystkich podmio</w:t>
            </w:r>
            <w:r w:rsidRPr="00AF6044">
              <w:rPr>
                <w:rFonts w:ascii="Times New Roman" w:hAnsi="Times New Roman"/>
                <w:color w:val="000000"/>
                <w:lang w:val="pl-PL"/>
              </w:rPr>
              <w:t>tów zarejestrowanych w ewidencji działalności gospodarczej. Łączne zatrudnienie w jednostkach handlowych wynosiło ok. 91,3 tys. osób. Stałe placówki handlu detalicznego stanowiły ok. 42% ogółu działalności handlowej w mieście. W ostatnich kilkunastu latach</w:t>
            </w:r>
            <w:r w:rsidRPr="00AF6044">
              <w:rPr>
                <w:rFonts w:ascii="Times New Roman" w:hAnsi="Times New Roman"/>
                <w:color w:val="000000"/>
                <w:lang w:val="pl-PL"/>
              </w:rPr>
              <w:t xml:space="preserve"> nowoczesne zasoby handlowe w Kr. i okolicach wzrosły z 264 tys. m² (2005) do 615 tys. m² (2017).W Kr. znajduje się kilkanaście obiektów handlowych wielkopowierzchniowych o zróżnicowanej skali i ofercie (obiekty typu convenience, centra wyprzedażowe czy ce</w:t>
            </w:r>
            <w:r w:rsidRPr="00AF6044">
              <w:rPr>
                <w:rFonts w:ascii="Times New Roman" w:hAnsi="Times New Roman"/>
                <w:color w:val="000000"/>
                <w:lang w:val="pl-PL"/>
              </w:rPr>
              <w:t xml:space="preserve">ntra handlowe z rozbudowanym sektorem modowym i rozrywkowym). </w:t>
            </w:r>
          </w:p>
          <w:p w14:paraId="06C62171" w14:textId="77777777" w:rsidR="001F6879" w:rsidRPr="00AF6044" w:rsidRDefault="00AF6044">
            <w:pPr>
              <w:spacing w:after="269"/>
              <w:ind w:left="15"/>
              <w:rPr>
                <w:lang w:val="pl-PL"/>
              </w:rPr>
            </w:pPr>
            <w:r w:rsidRPr="00AF6044">
              <w:rPr>
                <w:rFonts w:ascii="Times New Roman" w:hAnsi="Times New Roman"/>
                <w:color w:val="000000"/>
                <w:lang w:val="pl-PL"/>
              </w:rPr>
              <w:t xml:space="preserve"> W Kr. na progu XXI w. jest co najmniej kilka dynamicznie rozwijających się nowoczesnych działów gospodarki, m.in.: usługi IT, usługi biznesowe i sektor biotechnologiczny. Stolica Małopolski ce</w:t>
            </w:r>
            <w:r w:rsidRPr="00AF6044">
              <w:rPr>
                <w:rFonts w:ascii="Times New Roman" w:hAnsi="Times New Roman"/>
                <w:color w:val="000000"/>
                <w:lang w:val="pl-PL"/>
              </w:rPr>
              <w:t>chuje się znaczną koncentracją w zakresie wszystkich działalności wysokiej techniki. Wyróżnia się w szczególności w zakresie badań naukowych oraz prac rozwojowych oraz produkcji komputerów, wyrobów elektronicznych i optycznych. Skupia także wiele firm bran</w:t>
            </w:r>
            <w:r w:rsidRPr="00AF6044">
              <w:rPr>
                <w:rFonts w:ascii="Times New Roman" w:hAnsi="Times New Roman"/>
                <w:color w:val="000000"/>
                <w:lang w:val="pl-PL"/>
              </w:rPr>
              <w:t>ży farmaceutycznej. Kr., obok Poznania i Warszawy, to największe centrum sektora biotechnologicznego w Polsce. W tym sektorze działa duża organizacja klastrowa (założony 2006 Klaster Life Science). W sektorze biotechnologicznym Kr. należy do ośrodków otwar</w:t>
            </w:r>
            <w:r w:rsidRPr="00AF6044">
              <w:rPr>
                <w:rFonts w:ascii="Times New Roman" w:hAnsi="Times New Roman"/>
                <w:color w:val="000000"/>
                <w:lang w:val="pl-PL"/>
              </w:rPr>
              <w:t>tych na zagr. pracowników i kadrę zarządzającą. Powiązania zewnętrzne w nowoczesnych sektorach gospodarki w Kr. są wzmacniane przez różne wydarzenia branżowe w postaci: kongresów, konferencji, targów itp. Ważne miejsce w gospodarce Kr. zajmują firmy zalążk</w:t>
            </w:r>
            <w:r w:rsidRPr="00AF6044">
              <w:rPr>
                <w:rFonts w:ascii="Times New Roman" w:hAnsi="Times New Roman"/>
                <w:color w:val="000000"/>
                <w:lang w:val="pl-PL"/>
              </w:rPr>
              <w:t>owe (startupy), zatrudniające setki osób, produkujące rozwiązania wykorzystywane na całym świecie. Startupów w wąskim znaczeniu tego słowa jest w Kr. ok. 100, ale trzeba zauważyć, że firmy z ich otoczenia tworzą populację co najmniej kilkuset podmiotów. Zn</w:t>
            </w:r>
            <w:r w:rsidRPr="00AF6044">
              <w:rPr>
                <w:rFonts w:ascii="Times New Roman" w:hAnsi="Times New Roman"/>
                <w:color w:val="000000"/>
                <w:lang w:val="pl-PL"/>
              </w:rPr>
              <w:t xml:space="preserve">ajdują się w Kr. firmy podążające za istotnymi trendami w świecie technologii. Dzięki silnej bazie uniwersyteckiej, obecności międzynarodowych korporacji i takich polskich firm, jak np. Comarch, w sektorze IT Kr. ma jeden z najlepszych ekosystemów w kraju </w:t>
            </w:r>
            <w:r w:rsidRPr="00AF6044">
              <w:rPr>
                <w:rFonts w:ascii="Times New Roman" w:hAnsi="Times New Roman"/>
                <w:color w:val="000000"/>
                <w:lang w:val="pl-PL"/>
              </w:rPr>
              <w:t xml:space="preserve">pod kątem rozwijania własnego biznesu. W Krak. Parku Technologicznym od ponad dekady prowadzony jest inkubator technologiczny dla firm, zwłaszcza z branży IT. Osobny inkubator prowadzi Deutsche Telekom. Skoncentrowany jest na obszarach związanych z siecią </w:t>
            </w:r>
            <w:r w:rsidRPr="00AF6044">
              <w:rPr>
                <w:rFonts w:ascii="Times New Roman" w:hAnsi="Times New Roman"/>
                <w:color w:val="000000"/>
                <w:lang w:val="pl-PL"/>
              </w:rPr>
              <w:t>5G, sztuczną inteligencją czy IoT (internet rzeczy). W tej ostatniej kategorii Kr. jest zdecydowanym liderem w Polsce pod względem liczby i skali startupów. Rozwój startupów stał się kolejnym etapem rozwoju technologicznego gospodarki miasta. Dzięki nim gl</w:t>
            </w:r>
            <w:r w:rsidRPr="00AF6044">
              <w:rPr>
                <w:rFonts w:ascii="Times New Roman" w:hAnsi="Times New Roman"/>
                <w:color w:val="000000"/>
                <w:lang w:val="pl-PL"/>
              </w:rPr>
              <w:t>obalne powiązania krakowskiej gospodarki znacznie się powiększyły. Kr. jest siedzibą kilku innowacyjnych przedsięwzięć, które zauważone zostały w międzynarodowej skali. Np. Silvair SA, mający siedzibę w USA, ale pracujący nad technologiami głównie w Kr., d</w:t>
            </w:r>
            <w:r w:rsidRPr="00AF6044">
              <w:rPr>
                <w:rFonts w:ascii="Times New Roman" w:hAnsi="Times New Roman"/>
                <w:color w:val="000000"/>
                <w:lang w:val="pl-PL"/>
              </w:rPr>
              <w:t xml:space="preserve">ziała w branży internetu rzeczy, celem spółki jest rozwój platformy do sterowania i zarządzania oświetleniem. W tym gronie jest również CallPage, twórca widżetu na stronach internetowych, służącego przyspieszeniu kontaktu z klientami. </w:t>
            </w:r>
          </w:p>
          <w:p w14:paraId="79FD96AF" w14:textId="77777777" w:rsidR="001F6879" w:rsidRPr="00AF6044" w:rsidRDefault="001F6879">
            <w:pPr>
              <w:spacing w:after="269"/>
              <w:ind w:left="15"/>
              <w:rPr>
                <w:lang w:val="pl-PL"/>
              </w:rPr>
            </w:pPr>
          </w:p>
          <w:p w14:paraId="108A9EF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Krzysztof Broński</w:t>
            </w:r>
            <w:r w:rsidRPr="00AF6044">
              <w:rPr>
                <w:rFonts w:ascii="Times New Roman" w:hAnsi="Times New Roman"/>
                <w:color w:val="000000"/>
                <w:lang w:val="pl-PL"/>
              </w:rPr>
              <w:t xml:space="preserve"> </w:t>
            </w:r>
          </w:p>
        </w:tc>
      </w:tr>
    </w:tbl>
    <w:p w14:paraId="27DAD95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6"/>
        <w:gridCol w:w="544"/>
        <w:gridCol w:w="1529"/>
        <w:gridCol w:w="311"/>
        <w:gridCol w:w="1138"/>
        <w:gridCol w:w="3684"/>
      </w:tblGrid>
      <w:tr w:rsidR="001F6879" w:rsidRPr="00AF6044" w14:paraId="4B93D77C" w14:textId="77777777">
        <w:trPr>
          <w:trHeight w:val="45"/>
          <w:tblCellSpacing w:w="0" w:type="auto"/>
        </w:trPr>
        <w:tc>
          <w:tcPr>
            <w:tcW w:w="2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CF9760" w14:textId="77777777" w:rsidR="001F6879" w:rsidRPr="00AF6044" w:rsidRDefault="00AF6044">
            <w:pPr>
              <w:spacing w:after="0"/>
              <w:rPr>
                <w:lang w:val="pl-PL"/>
              </w:rPr>
            </w:pPr>
            <w:r w:rsidRPr="00AF6044">
              <w:rPr>
                <w:rFonts w:ascii="Times New Roman" w:hAnsi="Times New Roman"/>
                <w:color w:val="000000"/>
                <w:lang w:val="pl-PL"/>
              </w:rPr>
              <w:t>Id:</w:t>
            </w:r>
          </w:p>
        </w:tc>
        <w:tc>
          <w:tcPr>
            <w:tcW w:w="7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EEF206" w14:textId="77777777" w:rsidR="001F6879" w:rsidRPr="00AF6044" w:rsidRDefault="00AF6044">
            <w:pPr>
              <w:spacing w:after="0"/>
              <w:rPr>
                <w:lang w:val="pl-PL"/>
              </w:rPr>
            </w:pPr>
            <w:r w:rsidRPr="00AF6044">
              <w:rPr>
                <w:rFonts w:ascii="Times New Roman" w:hAnsi="Times New Roman"/>
                <w:color w:val="000000"/>
                <w:lang w:val="pl-PL"/>
              </w:rPr>
              <w:t>59</w:t>
            </w:r>
          </w:p>
        </w:tc>
        <w:tc>
          <w:tcPr>
            <w:tcW w:w="21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C7BA34" w14:textId="77777777" w:rsidR="001F6879" w:rsidRPr="00AF6044" w:rsidRDefault="00AF6044">
            <w:pPr>
              <w:spacing w:after="0"/>
              <w:rPr>
                <w:lang w:val="pl-PL"/>
              </w:rPr>
            </w:pPr>
            <w:r w:rsidRPr="00AF6044">
              <w:rPr>
                <w:rFonts w:ascii="Times New Roman" w:hAnsi="Times New Roman"/>
                <w:color w:val="000000"/>
                <w:lang w:val="pl-PL"/>
              </w:rPr>
              <w:t>Wersja:</w:t>
            </w:r>
          </w:p>
        </w:tc>
        <w:tc>
          <w:tcPr>
            <w:tcW w:w="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3F378D" w14:textId="77777777" w:rsidR="001F6879" w:rsidRPr="00AF6044" w:rsidRDefault="00AF6044">
            <w:pPr>
              <w:spacing w:after="0"/>
              <w:rPr>
                <w:lang w:val="pl-PL"/>
              </w:rPr>
            </w:pPr>
            <w:r w:rsidRPr="00AF6044">
              <w:rPr>
                <w:rFonts w:ascii="Times New Roman" w:hAnsi="Times New Roman"/>
                <w:color w:val="000000"/>
                <w:lang w:val="pl-PL"/>
              </w:rPr>
              <w:t>1</w:t>
            </w:r>
          </w:p>
        </w:tc>
        <w:tc>
          <w:tcPr>
            <w:tcW w:w="1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43142F" w14:textId="77777777" w:rsidR="001F6879" w:rsidRPr="00AF6044" w:rsidRDefault="00AF6044">
            <w:pPr>
              <w:spacing w:after="0"/>
              <w:rPr>
                <w:lang w:val="pl-PL"/>
              </w:rPr>
            </w:pPr>
            <w:r w:rsidRPr="00AF6044">
              <w:rPr>
                <w:rFonts w:ascii="Times New Roman" w:hAnsi="Times New Roman"/>
                <w:color w:val="000000"/>
                <w:lang w:val="pl-PL"/>
              </w:rPr>
              <w:t>Tytuł:</w:t>
            </w:r>
          </w:p>
        </w:tc>
        <w:tc>
          <w:tcPr>
            <w:tcW w:w="64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6A217E" w14:textId="77777777" w:rsidR="001F6879" w:rsidRPr="00AF6044" w:rsidRDefault="00AF6044">
            <w:pPr>
              <w:spacing w:after="0"/>
              <w:rPr>
                <w:lang w:val="pl-PL"/>
              </w:rPr>
            </w:pPr>
            <w:r w:rsidRPr="00AF6044">
              <w:rPr>
                <w:rFonts w:ascii="Times New Roman" w:hAnsi="Times New Roman"/>
                <w:color w:val="000000"/>
                <w:lang w:val="pl-PL"/>
              </w:rPr>
              <w:t>Gospodarka komunalna</w:t>
            </w:r>
          </w:p>
        </w:tc>
      </w:tr>
      <w:tr w:rsidR="001F6879" w:rsidRPr="00AF6044" w14:paraId="0C829236" w14:textId="77777777">
        <w:trPr>
          <w:trHeight w:val="45"/>
          <w:tblCellSpacing w:w="0" w:type="auto"/>
        </w:trPr>
        <w:tc>
          <w:tcPr>
            <w:tcW w:w="24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BE7B6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91D41A"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07DBB5D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82FE4E6" w14:textId="77777777" w:rsidR="001F6879" w:rsidRPr="00AF6044" w:rsidRDefault="00AF6044">
            <w:pPr>
              <w:spacing w:after="269"/>
              <w:ind w:left="15"/>
              <w:rPr>
                <w:lang w:val="pl-PL"/>
              </w:rPr>
            </w:pPr>
            <w:r w:rsidRPr="00AF6044">
              <w:rPr>
                <w:rFonts w:ascii="Times New Roman" w:hAnsi="Times New Roman"/>
                <w:color w:val="000000"/>
                <w:lang w:val="pl-PL"/>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w:t>
            </w:r>
            <w:r w:rsidRPr="00AF6044">
              <w:rPr>
                <w:rFonts w:ascii="Times New Roman" w:hAnsi="Times New Roman"/>
                <w:color w:val="000000"/>
                <w:lang w:val="pl-PL"/>
              </w:rPr>
              <w:t>nergii, gazu, gospodarowanie odpadami komunalnymi, utrzymanie czystości i porządku, utrzymanie cmentarzy, utrzymanie zieleni miejskiej oraz organizację transportu i komunikacji miejskiej. Zadania te Miasto Kraków wykonuje głównie poprzez utworzone jednostk</w:t>
            </w:r>
            <w:r w:rsidRPr="00AF6044">
              <w:rPr>
                <w:rFonts w:ascii="Times New Roman" w:hAnsi="Times New Roman"/>
                <w:color w:val="000000"/>
                <w:lang w:val="pl-PL"/>
              </w:rPr>
              <w:t>i organizacyjne w formie zakładów budżetowych i® spółek komunalnych, które powołane są do świadczenia usług i rozwoju infrastruktury komunalnej. Niektóre zadania realizowane są w formule partnerstwa publiczno-prywatnego. Usługa zaopatrzenia w wodę i odprow</w:t>
            </w:r>
            <w:r w:rsidRPr="00AF6044">
              <w:rPr>
                <w:rFonts w:ascii="Times New Roman" w:hAnsi="Times New Roman"/>
                <w:color w:val="000000"/>
                <w:lang w:val="pl-PL"/>
              </w:rPr>
              <w:t>adzania ścieków wykonywana jest przez ®Miejskie Przedsiębiorstwo Wodociągów i Kanalizacji SA. W ramach tego zadania spółka utrzymuje właściwą jakość wody, dostarcza ją do odbiorców oraz odprowadza i oczyszcza wytworzone w mieście ścieki (®kanalizacja). Śre</w:t>
            </w:r>
            <w:r w:rsidRPr="00AF6044">
              <w:rPr>
                <w:rFonts w:ascii="Times New Roman" w:hAnsi="Times New Roman"/>
                <w:color w:val="000000"/>
                <w:lang w:val="pl-PL"/>
              </w:rPr>
              <w:t>dnie dobowe zużycie wody w Kr. w 2018 wyniosło 141,1 tys. m3 (3,86 m3/miesięcznie na 1 mieszkańca), a cena jednostkowa m3 wody - 3,74 zł. Woda dostarczana krakowianom zawiera ponad 360 mg minerałów/litr i klasyfikowana jest jako woda bardzo dobrej jakości.</w:t>
            </w:r>
            <w:r w:rsidRPr="00AF6044">
              <w:rPr>
                <w:rFonts w:ascii="Times New Roman" w:hAnsi="Times New Roman"/>
                <w:color w:val="000000"/>
                <w:lang w:val="pl-PL"/>
              </w:rPr>
              <w:t xml:space="preserve"> Średnia dobowa produkcja ścieków komunalnych w roku 2018 wynosiła 205 tys. m3, a średnia cena jednostkowa odprowadzenia m3 ścieków – 5,19 zł. W zakresie świadczenia usługi dostaw energii Gmina Miasta Kr. organizuje zaopatrzenie w energię elektryczną (®ele</w:t>
            </w:r>
            <w:r w:rsidRPr="00AF6044">
              <w:rPr>
                <w:rFonts w:ascii="Times New Roman" w:hAnsi="Times New Roman"/>
                <w:color w:val="000000"/>
                <w:lang w:val="pl-PL"/>
              </w:rPr>
              <w:t>ktryfikacja), paliwa gazowe, zapewnia dostawy ciepła oraz ciepłej wody użytkowej z miejskiej sieci ciepłowniczej. Opracowuje też plan zaopatrzenia gminy w ciepło, energię elektryczną i paliwa gazowe. Usługi w zakresie produkcji i dostaw ciepła oraz ciepłej</w:t>
            </w:r>
            <w:r w:rsidRPr="00AF6044">
              <w:rPr>
                <w:rFonts w:ascii="Times New Roman" w:hAnsi="Times New Roman"/>
                <w:color w:val="000000"/>
                <w:lang w:val="pl-PL"/>
              </w:rPr>
              <w:t xml:space="preserve"> wody użytkowej realizuje spółka komunalna ®Miejskie Przedsiębiorstwo Energetyki Cieplnej S.A. Zamówiona moc cieplna w 2018 wyniosła 1383,9 MW, a globalne zużycie energii elektrycznej w Kr. - 1 600 416 MWh. Gmina organizuje odbiór i zagospodarowanie odpadó</w:t>
            </w:r>
            <w:r w:rsidRPr="00AF6044">
              <w:rPr>
                <w:rFonts w:ascii="Times New Roman" w:hAnsi="Times New Roman"/>
                <w:color w:val="000000"/>
                <w:lang w:val="pl-PL"/>
              </w:rPr>
              <w:t>w komunalnych od właścicieli nieruchomości oraz sprawuje nadzór nad prawidłowym zagospodarowywaniem i unieszkodliwianiem odebranych odpadów. W 2013 wdrożyła Zintegrowany System Gospodarowania Odpadami Komunalnymi obejmujący obsługę punktów w których gromad</w:t>
            </w:r>
            <w:r w:rsidRPr="00AF6044">
              <w:rPr>
                <w:rFonts w:ascii="Times New Roman" w:hAnsi="Times New Roman"/>
                <w:color w:val="000000"/>
                <w:lang w:val="pl-PL"/>
              </w:rPr>
              <w:t>zone są odpady segregowane (gniazd segregacji), odbiór odpadów wielkogabarytowych, odpadów zielonych, elektroodpadów (program „Elektrobrygada na telefon”), odbiór tekstyliów, zużytych leków, strzykawek (z 7 tzw. krakowskich „Eko-pudełek”, zlokalizowanych m</w:t>
            </w:r>
            <w:r w:rsidRPr="00AF6044">
              <w:rPr>
                <w:rFonts w:ascii="Times New Roman" w:hAnsi="Times New Roman"/>
                <w:color w:val="000000"/>
                <w:lang w:val="pl-PL"/>
              </w:rPr>
              <w:t>.in. przy galeriach handlowych). Odpady budowlane i rozbiórkowe, a także inne typy odpadów, np. wielkogabarytowe czy elektroodpady mogą być także oddawane w dwóch punktach odbioru (w tzw. Lamusowni – Zbiorczym Punkcie Gromadzenia Odpadów przy ul. Nowohucki</w:t>
            </w:r>
            <w:r w:rsidRPr="00AF6044">
              <w:rPr>
                <w:rFonts w:ascii="Times New Roman" w:hAnsi="Times New Roman"/>
                <w:color w:val="000000"/>
                <w:lang w:val="pl-PL"/>
              </w:rPr>
              <w:t xml:space="preserve">ej 1d oraz Punkcie Gromadzenia Odpadów Wielkogabarytowych przy ul. Krzemienieckiej 40). W 2018 odebrano 365,3 tys. ton odpadów, a ilość odpadów zebranych selektywnie (sucha frakcja) wyniosła 79,3 tys. ton. W latach 2018-2019 Miasto zapewniło recykling ok. </w:t>
            </w:r>
            <w:r w:rsidRPr="00AF6044">
              <w:rPr>
                <w:rFonts w:ascii="Times New Roman" w:hAnsi="Times New Roman"/>
                <w:color w:val="000000"/>
                <w:lang w:val="pl-PL"/>
              </w:rPr>
              <w:t>40% odpadów z papieru, tworzyw sztucznych i szkła oraz pełny recykling odpadów budowlanych i odpadów ulegających biodegradacji. Gmina prowadzi akcje edukacyjne skierowane do mieszkańców, zachęcające do prawidłowego gromadzenia i oddawania odpadów, w tym od</w:t>
            </w:r>
            <w:r w:rsidRPr="00AF6044">
              <w:rPr>
                <w:rFonts w:ascii="Times New Roman" w:hAnsi="Times New Roman"/>
                <w:color w:val="000000"/>
                <w:lang w:val="pl-PL"/>
              </w:rPr>
              <w:t>padów niebezpiecznych (np. akcja odbioru zużytych baterii, w zamian za które uczniowie krakowskich szkół mogą uzyskać bilety do kina). Zadania z zakresu gospodarki odpadami realizuje Miejskie Przedsiębiorstwo Oczyszczania sp. z o.o. (®) oraz konsorcjum fir</w:t>
            </w:r>
            <w:r w:rsidRPr="00AF6044">
              <w:rPr>
                <w:rFonts w:ascii="Times New Roman" w:hAnsi="Times New Roman"/>
                <w:color w:val="000000"/>
                <w:lang w:val="pl-PL"/>
              </w:rPr>
              <w:t xml:space="preserve">m zewnętrznych. Straż Miejska prowadzi działania kontrolne prawidłowości gospodarowania odpadami przez właścicieli nieruchomości w mieście (np. wykrywanie incydentów palenia śmieci w piecach grzewczych). </w:t>
            </w:r>
          </w:p>
          <w:p w14:paraId="306CF41F" w14:textId="77777777" w:rsidR="001F6879" w:rsidRPr="00AF6044" w:rsidRDefault="00AF6044">
            <w:pPr>
              <w:spacing w:after="269"/>
              <w:ind w:left="15"/>
              <w:rPr>
                <w:lang w:val="pl-PL"/>
              </w:rPr>
            </w:pPr>
            <w:r w:rsidRPr="00AF6044">
              <w:rPr>
                <w:rFonts w:ascii="Times New Roman" w:hAnsi="Times New Roman"/>
                <w:color w:val="000000"/>
                <w:lang w:val="pl-PL"/>
              </w:rPr>
              <w:t xml:space="preserve"> Utrzymaniem czystości i porządku zajmuje się Miejs</w:t>
            </w:r>
            <w:r w:rsidRPr="00AF6044">
              <w:rPr>
                <w:rFonts w:ascii="Times New Roman" w:hAnsi="Times New Roman"/>
                <w:color w:val="000000"/>
                <w:lang w:val="pl-PL"/>
              </w:rPr>
              <w:t>kie Przedsiębiorstwo Oczyszczania sp. z o.o. (®), które organizuje letnie i zimowe oczyszczanie miasta. Obejmuje ono: mechaniczne oczyszczanie ulic (zamiatanie, zmywanie pozimowe, bieżące utrzymanie czystości); mechaniczne zmywanie chodników; ręczne oczysz</w:t>
            </w:r>
            <w:r w:rsidRPr="00AF6044">
              <w:rPr>
                <w:rFonts w:ascii="Times New Roman" w:hAnsi="Times New Roman"/>
                <w:color w:val="000000"/>
                <w:lang w:val="pl-PL"/>
              </w:rPr>
              <w:t>czanie (m.in. na terenach zielonych – pasach drogowych, torowiskach, pętlach autobusowych i tramwajowych; oczyszczanie i zmywanie ścieżek rowerowych, przejść podziemnych; opróżnianie i mycie koszy ulicznych, mycie pomników, kapliczek, miejsc pamięci; zamia</w:t>
            </w:r>
            <w:r w:rsidRPr="00AF6044">
              <w:rPr>
                <w:rFonts w:ascii="Times New Roman" w:hAnsi="Times New Roman"/>
                <w:color w:val="000000"/>
                <w:lang w:val="pl-PL"/>
              </w:rPr>
              <w:t>tanie i zmywanie chodników, całodobowe pogotowie czystościowe i sprzątanie strefy „0” obejmującej obszar miasta w granicach I obwodnicy komunikacyjnej). Dodatkowym celem tych działań, oprócz zapewnienia czystości, jest zwiększenie jakości powietrza w mieśc</w:t>
            </w:r>
            <w:r w:rsidRPr="00AF6044">
              <w:rPr>
                <w:rFonts w:ascii="Times New Roman" w:hAnsi="Times New Roman"/>
                <w:color w:val="000000"/>
                <w:lang w:val="pl-PL"/>
              </w:rPr>
              <w:t>ie (redukcja wtórnej emisji pyłów). Długość ulic zamiatanych i zmywanych mechanicznie w 2019 wyniosła ok. 3 tys. km. Gmina zapewnia realizację prac o charakterze interwencyjnym (np. usuwanie skutków powodzi, ulew, świadczy usługi pogotowia czystościowego).</w:t>
            </w:r>
            <w:r w:rsidRPr="00AF6044">
              <w:rPr>
                <w:rFonts w:ascii="Times New Roman" w:hAnsi="Times New Roman"/>
                <w:color w:val="000000"/>
                <w:lang w:val="pl-PL"/>
              </w:rPr>
              <w:t xml:space="preserve"> Prowadzi akcje likwidacji dzikich wysypisk. Miasto utrzymuje 12 cmentarzy komunalnych o łącznej powierzchni 135 ha, ujętych w 4 rejony cmentarne (Rakowice, Podgórze, Prądnik Czerwony oraz Grębałów). Na ich terenie prowadzone są działania eksploatacyjne, m</w:t>
            </w:r>
            <w:r w:rsidRPr="00AF6044">
              <w:rPr>
                <w:rFonts w:ascii="Times New Roman" w:hAnsi="Times New Roman"/>
                <w:color w:val="000000"/>
                <w:lang w:val="pl-PL"/>
              </w:rPr>
              <w:t>odernizacyjne, a także rozbudowa oraz przygotowywanie miejsc dla pochówków urnowych. Działania miasta są odpowiedzią na istniejące zapotrzebowanie wobec stanu nieomal pełnego wypełnienia cmentarzy (wskaźnik wypełnienia cmentarzy gminnych w roku 2019 wyniós</w:t>
            </w:r>
            <w:r w:rsidRPr="00AF6044">
              <w:rPr>
                <w:rFonts w:ascii="Times New Roman" w:hAnsi="Times New Roman"/>
                <w:color w:val="000000"/>
                <w:lang w:val="pl-PL"/>
              </w:rPr>
              <w:t>ł ponad 90%; rejon Rakowicki i Podgórski są zamknięte; pochówki mogą odbywać się jedynie w mogiłach ziemnych istniejących lub wcześniej zarezerwowanych). Wymienione zadania realizuje Zarząd Cmentarzy Komunalnych w Krakowie, zapewniając m.in. utrzymanie wła</w:t>
            </w:r>
            <w:r w:rsidRPr="00AF6044">
              <w:rPr>
                <w:rFonts w:ascii="Times New Roman" w:hAnsi="Times New Roman"/>
                <w:color w:val="000000"/>
                <w:lang w:val="pl-PL"/>
              </w:rPr>
              <w:t>ściwego stanu technicznego, użytkowego i estetycznego cmentarzy. Gmina Miasta Kr. realizuje także zadanie związane z cmentarnictwem w formule partnerstwa publiczno-prywatnego (budowa cmentarza w Podgórkach Tynieckich w Kr. wraz z obiektem ceremonialnym i s</w:t>
            </w:r>
            <w:r w:rsidRPr="00AF6044">
              <w:rPr>
                <w:rFonts w:ascii="Times New Roman" w:hAnsi="Times New Roman"/>
                <w:color w:val="000000"/>
                <w:lang w:val="pl-PL"/>
              </w:rPr>
              <w:t>popielarnią – w 2020 w trakcie realizacji). Gmina Miasta Kr. świadczy usługi publiczne związane z transportem i ruchem drogowym oraz rozbudową i utrzymaniem infrastruktury transportowej i komunikacyjnej. Realizują je m.in. Zarząd Transportu Publicznego, Za</w:t>
            </w:r>
            <w:r w:rsidRPr="00AF6044">
              <w:rPr>
                <w:rFonts w:ascii="Times New Roman" w:hAnsi="Times New Roman"/>
                <w:color w:val="000000"/>
                <w:lang w:val="pl-PL"/>
              </w:rPr>
              <w:t>rząd Dróg Miasta Krakowa, Wydział Inżynierii Ruchu, Zarząd Inwestycji Miejskich oraz Zarząd Zieleni Miejskiej. Miasto zapewnia: utrzymanie, oznakowanie dróg, mostów i torowisk, infrastruktury rowerowej, oświetlenie, odwodnienie i utrzymanie fontann; obsług</w:t>
            </w:r>
            <w:r w:rsidRPr="00AF6044">
              <w:rPr>
                <w:rFonts w:ascii="Times New Roman" w:hAnsi="Times New Roman"/>
                <w:color w:val="000000"/>
                <w:lang w:val="pl-PL"/>
              </w:rPr>
              <w:t>ę komunikacyjną dla nowych inwestycji; organizację ruchu drogowego; organizację stref płatnego parkowania i stref ograniczonego ruchu (objętych obszarowym ograniczeniem dozwolonej prędkości przemieszczania). Gmina organizuje przewóz osób środkami komunikac</w:t>
            </w:r>
            <w:r w:rsidRPr="00AF6044">
              <w:rPr>
                <w:rFonts w:ascii="Times New Roman" w:hAnsi="Times New Roman"/>
                <w:color w:val="000000"/>
                <w:lang w:val="pl-PL"/>
              </w:rPr>
              <w:t>ji miejskiej (®autobusy, ®tramwaje) oraz w innych formach organizacji. Obsługuje ok. 30 linii tramwajowych i ponad 160 linii autobusowych oraz tzw. tele-bus (usługa realizowana w obszarze Rybitw i Płaszowa, pozwalająca telefonicznie zamówić autobus na okre</w:t>
            </w:r>
            <w:r w:rsidRPr="00AF6044">
              <w:rPr>
                <w:rFonts w:ascii="Times New Roman" w:hAnsi="Times New Roman"/>
                <w:color w:val="000000"/>
                <w:lang w:val="pl-PL"/>
              </w:rPr>
              <w:t xml:space="preserve">ślony przystanek). Kr., we współpracy z 16 gminami ościennymi, realizuje także usługę transportu zbiorowego na terenach sąsiadujących z miastem (linie autobusowe o trasach częściowo przebiegających poza miastem). Głównym realizującym usługi jest ®Miejskie </w:t>
            </w:r>
            <w:r w:rsidRPr="00AF6044">
              <w:rPr>
                <w:rFonts w:ascii="Times New Roman" w:hAnsi="Times New Roman"/>
                <w:color w:val="000000"/>
                <w:lang w:val="pl-PL"/>
              </w:rPr>
              <w:t xml:space="preserve">Przedsiębiorstwo Komunikacyjne S.A, część zbiorowej komunikacji obsługiwana jest taborem przewoźnika prywatnego (na podstawie umowy z miastem). Miasto zapewnia pasażerom dostęp do informacji o lokalizacji tramwajów i autobusów w czasie rzeczywistym. Gmina </w:t>
            </w:r>
            <w:r w:rsidRPr="00AF6044">
              <w:rPr>
                <w:rFonts w:ascii="Times New Roman" w:hAnsi="Times New Roman"/>
                <w:color w:val="000000"/>
                <w:lang w:val="pl-PL"/>
              </w:rPr>
              <w:t>wydaje zezwolenia innymi podmiotom na wykonywanie regularnych przewozów osób oraz wykonywanie publicznego transportu zbiorowego. Wspiera zrównoważone przemieszczanie się po Kr. ustalając priorytetowe rozwiązania dla komunikacji zbiorowej w systemach sterow</w:t>
            </w:r>
            <w:r w:rsidRPr="00AF6044">
              <w:rPr>
                <w:rFonts w:ascii="Times New Roman" w:hAnsi="Times New Roman"/>
                <w:color w:val="000000"/>
                <w:lang w:val="pl-PL"/>
              </w:rPr>
              <w:t xml:space="preserve">ania ruchem, udostępniając mapy i aplikacje wspomagające korzystanie z komunikacji zbiorowej, ułatwiające przemieszanie piesze po mieście – np. kampania „Chodźże po Krakowie” – w ramach której opracowano mapy z trasami pieszymi z podaniem dystansu i czasu </w:t>
            </w:r>
            <w:r w:rsidRPr="00AF6044">
              <w:rPr>
                <w:rFonts w:ascii="Times New Roman" w:hAnsi="Times New Roman"/>
                <w:color w:val="000000"/>
                <w:lang w:val="pl-PL"/>
              </w:rPr>
              <w:t>przejścia, rozwijając infrastrukturę rowerową (ścieżki rowerowe – w 2019 r. 230 km; stojaki rowerowe; samoobsługowe stacje naprawy rowerów; opracowanie map ścieżek, tras rowerowych; bezpłatna wypożyczalnia towarowych rowerów elektrycznych – CargoVelo; do 2</w:t>
            </w:r>
            <w:r w:rsidRPr="00AF6044">
              <w:rPr>
                <w:rFonts w:ascii="Times New Roman" w:hAnsi="Times New Roman"/>
                <w:color w:val="000000"/>
                <w:lang w:val="pl-PL"/>
              </w:rPr>
              <w:t>019 – działała miejska wypożyczalnia rowerów, realizowana przez Gminę w trybie partnerstwa publiczno-prywatnego). Szereg działań ma na celu rozwijanie infrastruktury integrującej różne formy transportu (np. system parkingów P&amp;R, parkingi K&amp;R). Wdrażane roz</w:t>
            </w:r>
            <w:r w:rsidRPr="00AF6044">
              <w:rPr>
                <w:rFonts w:ascii="Times New Roman" w:hAnsi="Times New Roman"/>
                <w:color w:val="000000"/>
                <w:lang w:val="pl-PL"/>
              </w:rPr>
              <w:t>wiązania są poprzedzane analizami i badaniami (np. natężenia ruchu rowerowego, bezpieczeństwa ruchu). Gmina przygotowuje i egzekwuje stosowanie zasad związanych z transportem i komunikacją na terenie miasta, ustala opłaty za korzystanie z usług i infrastru</w:t>
            </w:r>
            <w:r w:rsidRPr="00AF6044">
              <w:rPr>
                <w:rFonts w:ascii="Times New Roman" w:hAnsi="Times New Roman"/>
                <w:color w:val="000000"/>
                <w:lang w:val="pl-PL"/>
              </w:rPr>
              <w:t>ktury (np. bilety komunikacji miejskiej, strefa płatnego parkowania). Gmina realizuje także inwestycje związane z rozwojem systemu transportowo-komunikacyjnego miasta (®inwestycje komunalne, ®tramwaje, ®autobusy). Ponadto w ramach partnerstwa publiczno-pry</w:t>
            </w:r>
            <w:r w:rsidRPr="00AF6044">
              <w:rPr>
                <w:rFonts w:ascii="Times New Roman" w:hAnsi="Times New Roman"/>
                <w:color w:val="000000"/>
                <w:lang w:val="pl-PL"/>
              </w:rPr>
              <w:t>watnego udziela podmiotom zewnętrznym koncesji na realizację części zadań komunalnych. W 2009 oddano do użytkowania parking podziemny pod Placem Na Groblach, wybudowany i zarządzany przez firmę prywatną, która z opłat za parkowanie pobiera wynagrodzenie za</w:t>
            </w:r>
            <w:r w:rsidRPr="00AF6044">
              <w:rPr>
                <w:rFonts w:ascii="Times New Roman" w:hAnsi="Times New Roman"/>
                <w:color w:val="000000"/>
                <w:lang w:val="pl-PL"/>
              </w:rPr>
              <w:t xml:space="preserve"> wybudowanie obiektu. Obiekt po 70 latach eksploatacji zostanie przekazany Gminie na własność. Inny przykład partnerstwa publiczno-prywatnego to program modernizacji wiat przystankowych (podmiot zewnętrzny wykonujący modernizację pobiera wynagrodzenie za w</w:t>
            </w:r>
            <w:r w:rsidRPr="00AF6044">
              <w:rPr>
                <w:rFonts w:ascii="Times New Roman" w:hAnsi="Times New Roman"/>
                <w:color w:val="000000"/>
                <w:lang w:val="pl-PL"/>
              </w:rPr>
              <w:t>ykonanie tego zadania poprzez wynajem nośników reklamowych umieszczonych na wiatach). Utrzymaniem zieleni miejskiej zajmuje się Zarząd Zieleni Miejskiej w Kr. Obejmuje opieką: parki, lasy (z wyłączeniem Lasu Wolskiego), zieleńce i skwery, zieleń osiedlową,</w:t>
            </w:r>
            <w:r w:rsidRPr="00AF6044">
              <w:rPr>
                <w:rFonts w:ascii="Times New Roman" w:hAnsi="Times New Roman"/>
                <w:color w:val="000000"/>
                <w:lang w:val="pl-PL"/>
              </w:rPr>
              <w:t xml:space="preserve"> pasy drogowe (wraz z obiektami małej architektury) oraz Bulwary Wiślane. Tereny zielone należące do Gminy Miejskiej Kr. zajmują ponad 11% powierzchni miasta. Gmina prowadzi m.in. działania inwestycyjne, rewitalizacyjne, modernizacyjne i rewaloryzacyjne w </w:t>
            </w:r>
            <w:r w:rsidRPr="00AF6044">
              <w:rPr>
                <w:rFonts w:ascii="Times New Roman" w:hAnsi="Times New Roman"/>
                <w:color w:val="000000"/>
                <w:lang w:val="pl-PL"/>
              </w:rPr>
              <w:t>tych przestrzeniach. Oprócz działań związanych z samą zielenią, realizuje inwestycje w infrastrukturę rekreacyjną, sportową, małą architekturę, tworzy wybiegi dla psów. Zarząd inwentaryzuje sukcesywnie tereny zielone w oparciu o miejski system informacji p</w:t>
            </w:r>
            <w:r w:rsidRPr="00AF6044">
              <w:rPr>
                <w:rFonts w:ascii="Times New Roman" w:hAnsi="Times New Roman"/>
                <w:color w:val="000000"/>
                <w:lang w:val="pl-PL"/>
              </w:rPr>
              <w:t>rzestrzennej, zarządza terenami przeznaczonymi pod nowe tereny zielone i nieruchomościami rolnymi Gminy Miejskiej Kr., Skarbu Państwa oraz innymi powierzonymi nieruchomościami. Prowadzi działania interwencyjne w celu utrzymania zieleni miejskiej we właściw</w:t>
            </w:r>
            <w:r w:rsidRPr="00AF6044">
              <w:rPr>
                <w:rFonts w:ascii="Times New Roman" w:hAnsi="Times New Roman"/>
                <w:color w:val="000000"/>
                <w:lang w:val="pl-PL"/>
              </w:rPr>
              <w:t>ym stanie. Gmina zwiększa dostępność komunikacyjną terenów zielonych poprzez uruchomienie ParkoBusów (darmowych linii autobusowych wiozących pasażerów do i z parków i innych terenów zielonych w mieście w okresie letnim). W 2020 uruchomiono Centrum Edukacji</w:t>
            </w:r>
            <w:r w:rsidRPr="00AF6044">
              <w:rPr>
                <w:rFonts w:ascii="Times New Roman" w:hAnsi="Times New Roman"/>
                <w:color w:val="000000"/>
                <w:lang w:val="pl-PL"/>
              </w:rPr>
              <w:t xml:space="preserve"> Ekologicznej „Symbioza” na terenie Lasu Wolskiego. Zarząd Zieleni Miejskiej realizuje także projekty wraz z mieszkańcami (np. Parki Krakowian - przy ul. Księcia Józefa i przy ul. Falistej – teren parku został przygotowany przez służby gminne, a drzewa pos</w:t>
            </w:r>
            <w:r w:rsidRPr="00AF6044">
              <w:rPr>
                <w:rFonts w:ascii="Times New Roman" w:hAnsi="Times New Roman"/>
                <w:color w:val="000000"/>
                <w:lang w:val="pl-PL"/>
              </w:rPr>
              <w:t xml:space="preserve">adzili mieszkańcy jako forma upamiętnienia narodzin ich dzieci). Gmina realizuje program tworzenia parków kieszonkowych, budowy tzw. Smoczych Skwerów (place zabaw dla dzieci) oraz projekt partycypacyjny Superścieżka (wzdłuż al. Powstania Warszawskiego). </w:t>
            </w:r>
          </w:p>
          <w:p w14:paraId="5EDE0E69"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Dominika Hołuj</w:t>
            </w:r>
            <w:r w:rsidRPr="00AF6044">
              <w:rPr>
                <w:rFonts w:ascii="Times New Roman" w:hAnsi="Times New Roman"/>
                <w:color w:val="000000"/>
                <w:lang w:val="pl-PL"/>
              </w:rPr>
              <w:t xml:space="preserve"> </w:t>
            </w:r>
          </w:p>
        </w:tc>
      </w:tr>
    </w:tbl>
    <w:p w14:paraId="12DBB34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8"/>
        <w:gridCol w:w="624"/>
        <w:gridCol w:w="1752"/>
        <w:gridCol w:w="358"/>
        <w:gridCol w:w="1297"/>
        <w:gridCol w:w="2923"/>
      </w:tblGrid>
      <w:tr w:rsidR="001F6879" w:rsidRPr="00AF6044" w14:paraId="702A6EEF"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78764B" w14:textId="77777777" w:rsidR="001F6879" w:rsidRPr="00AF6044" w:rsidRDefault="00AF6044">
            <w:pPr>
              <w:spacing w:after="0"/>
              <w:rPr>
                <w:lang w:val="pl-PL"/>
              </w:rPr>
            </w:pPr>
            <w:r w:rsidRPr="00AF6044">
              <w:rPr>
                <w:rFonts w:ascii="Times New Roman" w:hAnsi="Times New Roman"/>
                <w:color w:val="000000"/>
                <w:lang w:val="pl-PL"/>
              </w:rPr>
              <w:t>Id:</w:t>
            </w:r>
          </w:p>
        </w:tc>
        <w:tc>
          <w:tcPr>
            <w:tcW w:w="9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5EDF21" w14:textId="77777777" w:rsidR="001F6879" w:rsidRPr="00AF6044" w:rsidRDefault="00AF6044">
            <w:pPr>
              <w:spacing w:after="0"/>
              <w:rPr>
                <w:lang w:val="pl-PL"/>
              </w:rPr>
            </w:pPr>
            <w:r w:rsidRPr="00AF6044">
              <w:rPr>
                <w:rFonts w:ascii="Times New Roman" w:hAnsi="Times New Roman"/>
                <w:color w:val="000000"/>
                <w:lang w:val="pl-PL"/>
              </w:rPr>
              <w:t>10</w:t>
            </w:r>
          </w:p>
        </w:tc>
        <w:tc>
          <w:tcPr>
            <w:tcW w:w="2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A2E48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270730" w14:textId="77777777" w:rsidR="001F6879" w:rsidRPr="00AF6044" w:rsidRDefault="00AF6044">
            <w:pPr>
              <w:spacing w:after="0"/>
              <w:rPr>
                <w:lang w:val="pl-PL"/>
              </w:rPr>
            </w:pPr>
            <w:r w:rsidRPr="00AF6044">
              <w:rPr>
                <w:rFonts w:ascii="Times New Roman" w:hAnsi="Times New Roman"/>
                <w:color w:val="000000"/>
                <w:lang w:val="pl-PL"/>
              </w:rPr>
              <w:t>1</w:t>
            </w:r>
          </w:p>
        </w:tc>
        <w:tc>
          <w:tcPr>
            <w:tcW w:w="18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4B699E" w14:textId="77777777" w:rsidR="001F6879" w:rsidRPr="00AF6044" w:rsidRDefault="00AF6044">
            <w:pPr>
              <w:spacing w:after="0"/>
              <w:rPr>
                <w:lang w:val="pl-PL"/>
              </w:rPr>
            </w:pPr>
            <w:r w:rsidRPr="00AF6044">
              <w:rPr>
                <w:rFonts w:ascii="Times New Roman" w:hAnsi="Times New Roman"/>
                <w:color w:val="000000"/>
                <w:lang w:val="pl-PL"/>
              </w:rPr>
              <w:t>Tytuł:</w:t>
            </w:r>
          </w:p>
        </w:tc>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1FC08B" w14:textId="77777777" w:rsidR="001F6879" w:rsidRPr="00AF6044" w:rsidRDefault="00AF6044">
            <w:pPr>
              <w:spacing w:after="0"/>
              <w:rPr>
                <w:lang w:val="pl-PL"/>
              </w:rPr>
            </w:pPr>
            <w:r w:rsidRPr="00AF6044">
              <w:rPr>
                <w:rFonts w:ascii="Times New Roman" w:hAnsi="Times New Roman"/>
                <w:color w:val="000000"/>
                <w:lang w:val="pl-PL"/>
              </w:rPr>
              <w:t>Gowin Jarosław</w:t>
            </w:r>
          </w:p>
        </w:tc>
      </w:tr>
      <w:tr w:rsidR="001F6879" w:rsidRPr="00AF6044" w14:paraId="407ED4A5"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EEA9E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F7FBAD"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7BE9FA4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CB08BA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Gowin</w:t>
            </w:r>
            <w:r w:rsidRPr="00AF6044">
              <w:rPr>
                <w:rFonts w:ascii="Times New Roman" w:hAnsi="Times New Roman"/>
                <w:color w:val="000000"/>
                <w:lang w:val="pl-PL"/>
              </w:rPr>
              <w:t xml:space="preserve"> JAROSŁAW, ur. 4 XII 1961 Kraków; polityk i publicysta; 1985 ukończył studia filozoficzne w UJ, 2001 doktorat w Instytucie Studiów Polit. PAN w Warszawie; po studiach pracował w Instytucie Nauk Społ. WSP w Kr., potem SIW „Znak”; 1995–2004 redaktor nacz. mi</w:t>
            </w:r>
            <w:r w:rsidRPr="00AF6044">
              <w:rPr>
                <w:rFonts w:ascii="Times New Roman" w:hAnsi="Times New Roman"/>
                <w:color w:val="000000"/>
                <w:lang w:val="pl-PL"/>
              </w:rPr>
              <w:t>esięczn. „Znak” (VII 2017 usunięty z redakcji w związku z poprarciem ustaw „zmierzających do pozbawienia niezależności władzy sądowniczej”); współtwórca i rektor (2003–11) Wyższej Szkoły Europejskiej im. J. Tischnera w Kr.; jeden z pomysłodawców Latającego</w:t>
            </w:r>
            <w:r w:rsidRPr="00AF6044">
              <w:rPr>
                <w:rFonts w:ascii="Times New Roman" w:hAnsi="Times New Roman"/>
                <w:color w:val="000000"/>
                <w:lang w:val="pl-PL"/>
              </w:rPr>
              <w:t xml:space="preserve"> Uniwersytetu Znaku i Dni Tischnerowskich, członek-założyc. Stow. Siemacha; 1990–91 związany z Forum Prawicy Demokrat., 2007–13 członek Platformy Obywatelskiej (2007–10 w Zarządzie Krajow., IX 2013 opuścił PO po przegranych wyborach na przewodn. partii); o</w:t>
            </w:r>
            <w:r w:rsidRPr="00AF6044">
              <w:rPr>
                <w:rFonts w:ascii="Times New Roman" w:hAnsi="Times New Roman"/>
                <w:color w:val="000000"/>
                <w:lang w:val="pl-PL"/>
              </w:rPr>
              <w:t>d 2013 prezes partii Polska Razem, od 2017 przekształconej w partię Porozumienie; 2005 wybrany do Senatu w okręgu krak. z listy PO; 2007 i 2011 poseł z ramienia PO do Sejmu RP; 18 XI 2011–6 V 2013 Minister Sprawiedliwości w rządzie D.Tuska; 2014 kandydował</w:t>
            </w:r>
            <w:r w:rsidRPr="00AF6044">
              <w:rPr>
                <w:rFonts w:ascii="Times New Roman" w:hAnsi="Times New Roman"/>
                <w:color w:val="000000"/>
                <w:lang w:val="pl-PL"/>
              </w:rPr>
              <w:t xml:space="preserve"> do Parlamentu Europ. (jego partia nie osiągnęła progu wyb.); 2015 i 2019 wybrany do Sejmu z listy PiS; 16 XI 2015–8 IV 2020 wicepremier i Minister Nauki i Szkol. Wyższego w rządach B.Szydło i M.Morawieckiego, jako Minister zainicjował i przeprowadził przy</w:t>
            </w:r>
            <w:r w:rsidRPr="00AF6044">
              <w:rPr>
                <w:rFonts w:ascii="Times New Roman" w:hAnsi="Times New Roman"/>
                <w:color w:val="000000"/>
                <w:lang w:val="pl-PL"/>
              </w:rPr>
              <w:t xml:space="preserve">jęcie nowej ustawy </w:t>
            </w:r>
            <w:r w:rsidRPr="00AF6044">
              <w:rPr>
                <w:rFonts w:ascii="Times New Roman" w:hAnsi="Times New Roman"/>
                <w:i/>
                <w:color w:val="000000"/>
                <w:lang w:val="pl-PL"/>
              </w:rPr>
              <w:t>Prawo o szkolnictwie wyższym i nauce</w:t>
            </w:r>
            <w:r w:rsidRPr="00AF6044">
              <w:rPr>
                <w:rFonts w:ascii="Times New Roman" w:hAnsi="Times New Roman"/>
                <w:color w:val="000000"/>
                <w:lang w:val="pl-PL"/>
              </w:rPr>
              <w:t xml:space="preserve"> (2018); IV 2020 ustąpił z funkcji rządowych wobec planów organizacji wyborów prezydenckich w czasie pandemii; autor m.in. </w:t>
            </w:r>
            <w:r w:rsidRPr="00AF6044">
              <w:rPr>
                <w:rFonts w:ascii="Times New Roman" w:hAnsi="Times New Roman"/>
                <w:i/>
                <w:color w:val="000000"/>
                <w:lang w:val="pl-PL"/>
              </w:rPr>
              <w:t>Kościół po komunizmie</w:t>
            </w:r>
            <w:r w:rsidRPr="00AF6044">
              <w:rPr>
                <w:rFonts w:ascii="Times New Roman" w:hAnsi="Times New Roman"/>
                <w:color w:val="000000"/>
                <w:lang w:val="pl-PL"/>
              </w:rPr>
              <w:t xml:space="preserve"> (1995), </w:t>
            </w:r>
            <w:r w:rsidRPr="00AF6044">
              <w:rPr>
                <w:rFonts w:ascii="Times New Roman" w:hAnsi="Times New Roman"/>
                <w:i/>
                <w:color w:val="000000"/>
                <w:lang w:val="pl-PL"/>
              </w:rPr>
              <w:t>Religia i ludzkie biedy. Ks. Tischnera spory o K</w:t>
            </w:r>
            <w:r w:rsidRPr="00AF6044">
              <w:rPr>
                <w:rFonts w:ascii="Times New Roman" w:hAnsi="Times New Roman"/>
                <w:i/>
                <w:color w:val="000000"/>
                <w:lang w:val="pl-PL"/>
              </w:rPr>
              <w:t>ościół</w:t>
            </w:r>
            <w:r w:rsidRPr="00AF6044">
              <w:rPr>
                <w:rFonts w:ascii="Times New Roman" w:hAnsi="Times New Roman"/>
                <w:color w:val="000000"/>
                <w:lang w:val="pl-PL"/>
              </w:rPr>
              <w:t xml:space="preserve"> (2003), współaut. wywiadów-rzek z J.Tischnerem, J.Życińskim. </w:t>
            </w:r>
          </w:p>
        </w:tc>
      </w:tr>
    </w:tbl>
    <w:p w14:paraId="5A335E9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09"/>
        <w:gridCol w:w="720"/>
        <w:gridCol w:w="1417"/>
        <w:gridCol w:w="288"/>
        <w:gridCol w:w="1059"/>
        <w:gridCol w:w="3849"/>
      </w:tblGrid>
      <w:tr w:rsidR="001F6879" w:rsidRPr="00AF6044" w14:paraId="61DB0EFD" w14:textId="77777777">
        <w:trPr>
          <w:trHeight w:val="45"/>
          <w:tblCellSpacing w:w="0" w:type="auto"/>
        </w:trPr>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C1B1BB" w14:textId="77777777" w:rsidR="001F6879" w:rsidRPr="00AF6044" w:rsidRDefault="00AF6044">
            <w:pPr>
              <w:spacing w:after="0"/>
              <w:rPr>
                <w:lang w:val="pl-PL"/>
              </w:rPr>
            </w:pPr>
            <w:r w:rsidRPr="00AF6044">
              <w:rPr>
                <w:rFonts w:ascii="Times New Roman" w:hAnsi="Times New Roman"/>
                <w:color w:val="000000"/>
                <w:lang w:val="pl-PL"/>
              </w:rPr>
              <w:t>Id:</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CC4713" w14:textId="77777777" w:rsidR="001F6879" w:rsidRPr="00AF6044" w:rsidRDefault="00AF6044">
            <w:pPr>
              <w:spacing w:after="0"/>
              <w:rPr>
                <w:lang w:val="pl-PL"/>
              </w:rPr>
            </w:pPr>
            <w:r w:rsidRPr="00AF6044">
              <w:rPr>
                <w:rFonts w:ascii="Times New Roman" w:hAnsi="Times New Roman"/>
                <w:color w:val="000000"/>
                <w:lang w:val="pl-PL"/>
              </w:rPr>
              <w:t>111</w:t>
            </w:r>
          </w:p>
        </w:tc>
        <w:tc>
          <w:tcPr>
            <w:tcW w:w="2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CF6C5B"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7CD1B4" w14:textId="77777777" w:rsidR="001F6879" w:rsidRPr="00AF6044" w:rsidRDefault="00AF6044">
            <w:pPr>
              <w:spacing w:after="0"/>
              <w:rPr>
                <w:lang w:val="pl-PL"/>
              </w:rPr>
            </w:pPr>
            <w:r w:rsidRPr="00AF6044">
              <w:rPr>
                <w:rFonts w:ascii="Times New Roman" w:hAnsi="Times New Roman"/>
                <w:color w:val="000000"/>
                <w:lang w:val="pl-PL"/>
              </w:rPr>
              <w:t>1</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859692" w14:textId="77777777" w:rsidR="001F6879" w:rsidRPr="00AF6044" w:rsidRDefault="00AF6044">
            <w:pPr>
              <w:spacing w:after="0"/>
              <w:rPr>
                <w:lang w:val="pl-PL"/>
              </w:rPr>
            </w:pPr>
            <w:r w:rsidRPr="00AF6044">
              <w:rPr>
                <w:rFonts w:ascii="Times New Roman" w:hAnsi="Times New Roman"/>
                <w:color w:val="000000"/>
                <w:lang w:val="pl-PL"/>
              </w:rPr>
              <w:t>Tytuł:</w:t>
            </w:r>
          </w:p>
        </w:tc>
        <w:tc>
          <w:tcPr>
            <w:tcW w:w="6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EE3103" w14:textId="77777777" w:rsidR="001F6879" w:rsidRPr="00AF6044" w:rsidRDefault="00AF6044">
            <w:pPr>
              <w:spacing w:after="0"/>
              <w:rPr>
                <w:lang w:val="pl-PL"/>
              </w:rPr>
            </w:pPr>
            <w:r w:rsidRPr="00AF6044">
              <w:rPr>
                <w:rFonts w:ascii="Times New Roman" w:hAnsi="Times New Roman"/>
                <w:color w:val="000000"/>
                <w:lang w:val="pl-PL"/>
              </w:rPr>
              <w:t>Grekokatolicy w Krakowie</w:t>
            </w:r>
          </w:p>
        </w:tc>
      </w:tr>
      <w:tr w:rsidR="001F6879" w:rsidRPr="00AF6044" w14:paraId="115AEFA6" w14:textId="77777777">
        <w:trPr>
          <w:trHeight w:val="45"/>
          <w:tblCellSpacing w:w="0" w:type="auto"/>
        </w:trPr>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DAE40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6A3AB5" w14:textId="77777777" w:rsidR="001F6879" w:rsidRPr="00AF6044" w:rsidRDefault="00AF6044">
            <w:pPr>
              <w:spacing w:after="0"/>
              <w:rPr>
                <w:lang w:val="pl-PL"/>
              </w:rPr>
            </w:pPr>
            <w:r w:rsidRPr="00AF6044">
              <w:rPr>
                <w:rFonts w:ascii="Times New Roman" w:hAnsi="Times New Roman"/>
                <w:color w:val="000000"/>
                <w:lang w:val="pl-PL"/>
              </w:rPr>
              <w:t xml:space="preserve">Wiktoria Kudela-Świątek - 0; </w:t>
            </w:r>
          </w:p>
        </w:tc>
      </w:tr>
      <w:tr w:rsidR="001F6879" w:rsidRPr="00AF6044" w14:paraId="1FAF960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8A8682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Grekokatolicy.</w:t>
            </w:r>
            <w:r w:rsidRPr="00AF6044">
              <w:rPr>
                <w:rFonts w:ascii="Times New Roman" w:hAnsi="Times New Roman"/>
                <w:color w:val="000000"/>
                <w:lang w:val="pl-PL"/>
              </w:rPr>
              <w:t xml:space="preserve"> w XVIII w. duszpasterzem akad. młod. ruskiej studiującej na Akad. Kr., a także mieszkających w Kr. wyznawców obrządku wschodniego, był tzw. ksiądz „grecko-unicki” na Akad. Kr. (z nazwiska znany jest m in. ks. Kołodko). Pierwsza parafia grekokatolicka pows</w:t>
            </w:r>
            <w:r w:rsidRPr="00AF6044">
              <w:rPr>
                <w:rFonts w:ascii="Times New Roman" w:hAnsi="Times New Roman"/>
                <w:color w:val="000000"/>
                <w:lang w:val="pl-PL"/>
              </w:rPr>
              <w:t>tała w Kr. w 1785 r. wskutek przyznania warszawskim bazylianom prawa do osiedlenia się w Kr. W 1788-1801 parafia mieściła się w uzyskanym przez nich kościele i klasztorze OO. Bernardynów na Żłóbku przy ul Św. Jana 6; 16 XI 1801 z powodu trudności finansowy</w:t>
            </w:r>
            <w:r w:rsidRPr="00AF6044">
              <w:rPr>
                <w:rFonts w:ascii="Times New Roman" w:hAnsi="Times New Roman"/>
                <w:color w:val="000000"/>
                <w:lang w:val="pl-PL"/>
              </w:rPr>
              <w:t xml:space="preserve">ch OO. Bazylianów, wszystkie zabudowania kościelne i klasztorne zostały sprzedane na licytacji węgierskiemu kupcowi Knotzowi. W części tych poklasztornych budynków po zupełnych przeróbkach znajduje się m in. „Hotel Saski”. Od 1804 grekokatolicy korzystali </w:t>
            </w:r>
            <w:r w:rsidRPr="00AF6044">
              <w:rPr>
                <w:rFonts w:ascii="Times New Roman" w:hAnsi="Times New Roman"/>
                <w:color w:val="000000"/>
                <w:lang w:val="pl-PL"/>
              </w:rPr>
              <w:t xml:space="preserve">z Kaplicy Matki Bożej Bolesnej w Kościele OO. Franciszkanów. Dzięki staraniom ks. F. Kudrewicza uzyskali w 1809 klasztor Norbertanek i kościół św. Norberta przy ul. Wiślnej 11, który stał się siedzibą parafii grekokatol. W 1850 cerkiew została okradziona, </w:t>
            </w:r>
            <w:r w:rsidRPr="00AF6044">
              <w:rPr>
                <w:rFonts w:ascii="Times New Roman" w:hAnsi="Times New Roman"/>
                <w:color w:val="000000"/>
                <w:lang w:val="pl-PL"/>
              </w:rPr>
              <w:t>a latem spłonęła w pożarze Kr. W 1855 r. parafia uzyskała wezwanie Podwyższenia Krzyża Św., pozostawiając także wyzwanie poprzednie św. Norberta. W tym okresie wśród wiernych przeważali profesorowie, studenci, wojskowi i urzędnicy. Od początku i do 1892 pa</w:t>
            </w:r>
            <w:r w:rsidRPr="00AF6044">
              <w:rPr>
                <w:rFonts w:ascii="Times New Roman" w:hAnsi="Times New Roman"/>
                <w:color w:val="000000"/>
                <w:lang w:val="pl-PL"/>
              </w:rPr>
              <w:t>rafia administracyjnie należała do diecezji chełmskiej a następnie do przemyskiej (dekanat leżajski). Pierwszymi proboszczami byli m in. ks. Florian Kudrewicz profesor UJ, senator Wolnego Miasta Krakowa, prorektor UJ (1799-1834); ks. L. Laurysiewicz (1835-</w:t>
            </w:r>
            <w:r w:rsidRPr="00AF6044">
              <w:rPr>
                <w:rFonts w:ascii="Times New Roman" w:hAnsi="Times New Roman"/>
                <w:color w:val="000000"/>
                <w:lang w:val="pl-PL"/>
              </w:rPr>
              <w:t xml:space="preserve">54) rektor UJ i prezes TNK; ks. J. Ławrowski kompozytor, aut. m.in. utworów chóralnych </w:t>
            </w:r>
            <w:r w:rsidRPr="00AF6044">
              <w:rPr>
                <w:rFonts w:ascii="Times New Roman" w:hAnsi="Times New Roman"/>
                <w:i/>
                <w:color w:val="000000"/>
                <w:lang w:val="pl-PL"/>
              </w:rPr>
              <w:t>Jesień, Zaśpiewaj mi słowiku</w:t>
            </w:r>
            <w:r w:rsidRPr="00AF6044">
              <w:rPr>
                <w:rFonts w:ascii="Times New Roman" w:hAnsi="Times New Roman"/>
                <w:color w:val="000000"/>
                <w:lang w:val="pl-PL"/>
              </w:rPr>
              <w:t xml:space="preserve">. Autor pierwszej w języku ruskim historii </w:t>
            </w:r>
            <w:r w:rsidRPr="00AF6044">
              <w:rPr>
                <w:rFonts w:ascii="Times New Roman" w:hAnsi="Times New Roman"/>
                <w:i/>
                <w:color w:val="000000"/>
                <w:lang w:val="pl-PL"/>
              </w:rPr>
              <w:t>Greckokatolickiej parafii w Krakowie</w:t>
            </w:r>
            <w:r w:rsidRPr="00AF6044">
              <w:rPr>
                <w:rFonts w:ascii="Times New Roman" w:hAnsi="Times New Roman"/>
                <w:color w:val="000000"/>
                <w:lang w:val="pl-PL"/>
              </w:rPr>
              <w:t>, wyd. w piśmie “Oteczestwennyj Zbornyk” [Wiedeń] 1855, (1854-</w:t>
            </w:r>
            <w:r w:rsidRPr="00AF6044">
              <w:rPr>
                <w:rFonts w:ascii="Times New Roman" w:hAnsi="Times New Roman"/>
                <w:color w:val="000000"/>
                <w:lang w:val="pl-PL"/>
              </w:rPr>
              <w:t>63); ks. S. Laurysiwicz politycznie zaangażowany na rzecz zbliżenia Pol. i Rus. (1863-1864); ks. J. Czerlunczakiewicz profesor Uniwersytetu Lwowskiego i Uniwersytetu Jagiellońskiego (1865-85). Dzięki staraniom proboszcza ks. Jana Borsuka (1885-1909) w 1896</w:t>
            </w:r>
            <w:r w:rsidRPr="00AF6044">
              <w:rPr>
                <w:rFonts w:ascii="Times New Roman" w:hAnsi="Times New Roman"/>
                <w:color w:val="000000"/>
                <w:lang w:val="pl-PL"/>
              </w:rPr>
              <w:t xml:space="preserve"> r. wzniesiono ikonostas, wykonany z cegły, pokryty sztukaterią, według projektu architekta T. Stryjeńskiego (1849-1943), z obrazami pędzla W. Rossowskiego (w latach 1892-1895 namalował zespół 29 obrazów do ikonostasu) wg szkiców J. Matejki (1838-1893). Po</w:t>
            </w:r>
            <w:r w:rsidRPr="00AF6044">
              <w:rPr>
                <w:rFonts w:ascii="Times New Roman" w:hAnsi="Times New Roman"/>
                <w:color w:val="000000"/>
                <w:lang w:val="pl-PL"/>
              </w:rPr>
              <w:t xml:space="preserve"> II wojnie światowej ikonostas został rozmontowany; obrazy i szkice J. Matejki znalazły się w Muzeum Narodowym w Krakowie (Dom Jana Matejki przy ul. Floriańskiej nr 41). Liczba parafian wynosiła w 1854 – ponad 1 tyś., 1892 – ponad 2 tyś., w 1919 w mieście </w:t>
            </w:r>
            <w:r w:rsidRPr="00AF6044">
              <w:rPr>
                <w:rFonts w:ascii="Times New Roman" w:hAnsi="Times New Roman"/>
                <w:color w:val="000000"/>
                <w:lang w:val="pl-PL"/>
              </w:rPr>
              <w:t>mieszkało 1677 greko¬katol. Wg spisu powszechnego z roku 1931 mieszkało w Kr. 1554 grekokatol. (około 0,4% ludności), a spośród nich około tysiąc osób posługiwało się językiem ukraińskim. Największe ożywienie życia religijnego wspólnoty grekokatol. w Kr. b</w:t>
            </w:r>
            <w:r w:rsidRPr="00AF6044">
              <w:rPr>
                <w:rFonts w:ascii="Times New Roman" w:hAnsi="Times New Roman"/>
                <w:color w:val="000000"/>
                <w:lang w:val="pl-PL"/>
              </w:rPr>
              <w:t xml:space="preserve">yło za czasów proboszcza ks. dr P. Chruszcza (1932—1944). Wówczas trzon parafii stanowili robotnicy i ich rodziny osiadłe w Kr. W parafii działało stowarzyszenie Apostolstwo Modlitwy (w 1935 liczy 250 członków). Animowano liczne przedsięwzięcia edukacyjne </w:t>
            </w:r>
            <w:r w:rsidRPr="00AF6044">
              <w:rPr>
                <w:rFonts w:ascii="Times New Roman" w:hAnsi="Times New Roman"/>
                <w:color w:val="000000"/>
                <w:lang w:val="pl-PL"/>
              </w:rPr>
              <w:t xml:space="preserve">i duszpasterskie, kolportowano pismo “Misjoner” [Misjonarz]. Pol. grekokatol. w Kr. powołali czasopismo „Greko-katolik” (od 1936 „Greko-Polak”, od 1938 „Polak Greko-Katolik”) (1933-1939) w j. pol. z siedzibą przy ul. Szewskiej 14; red. nacz. T. Stupnicki. </w:t>
            </w:r>
            <w:r w:rsidRPr="00AF6044">
              <w:rPr>
                <w:rFonts w:ascii="Times New Roman" w:hAnsi="Times New Roman"/>
                <w:color w:val="000000"/>
                <w:lang w:val="pl-PL"/>
              </w:rPr>
              <w:t>Wyd. też czasopismo „Unia” (1929-39) przez Towarzystwo Przyjaciół Unii działające na rzecz odrodzenia kościoła grekokatol. na terenach, na których grekokatol. zostali zmuszeni do konwersji na prawosł. (Podlasie, Chełmszczyzna i Ziemie Zabrane). Przed wybuc</w:t>
            </w:r>
            <w:r w:rsidRPr="00AF6044">
              <w:rPr>
                <w:rFonts w:ascii="Times New Roman" w:hAnsi="Times New Roman"/>
                <w:color w:val="000000"/>
                <w:lang w:val="pl-PL"/>
              </w:rPr>
              <w:t>hem II wojny światowej do parafii należeli poza Krakowianami także mieszkańcy powiatów: bocheńskiego, brzeskiego, chrzanowskiego, bialskiego, dąbrowskiego, mieleckiego, myślenickiego, oświęcimskiego, pilznieńskiego, tarnowskiego, wadowickiego, wielickiego,</w:t>
            </w:r>
            <w:r w:rsidRPr="00AF6044">
              <w:rPr>
                <w:rFonts w:ascii="Times New Roman" w:hAnsi="Times New Roman"/>
                <w:color w:val="000000"/>
                <w:lang w:val="pl-PL"/>
              </w:rPr>
              <w:t xml:space="preserve"> żywieckiego; należał do niej także region śląski. Spośród nich 2 tyś mieszkało w Kr. W okresie okupacji Kr. był ważnym ośrodkiem dla wiernych obrządku grekokatol. Na skutek migracji ludności wzrasta liczba parafian ale po zakończeniu II wojny światowej ul</w:t>
            </w:r>
            <w:r w:rsidRPr="00AF6044">
              <w:rPr>
                <w:rFonts w:ascii="Times New Roman" w:hAnsi="Times New Roman"/>
                <w:color w:val="000000"/>
                <w:lang w:val="pl-PL"/>
              </w:rPr>
              <w:t>ega gwałtownemu zmniejszeniu. 1944-46 duszpasterzami parafii byli redemptorysta, obywatel Belgii o. M. van den Maile oraz przybyły w czasie okupacji z archidiecezji lwowskiej ks. M. Pryjma. Duchowni grekokatol. znajdowali schronienie w rzymskokatol. parafi</w:t>
            </w:r>
            <w:r w:rsidRPr="00AF6044">
              <w:rPr>
                <w:rFonts w:ascii="Times New Roman" w:hAnsi="Times New Roman"/>
                <w:color w:val="000000"/>
                <w:lang w:val="pl-PL"/>
              </w:rPr>
              <w:t>ach i domach zakonnych na terenie Kr. i okolic. W 1945 w klasztorach krakowskich przebywali: ks. J. Czejemba (klasztor kamedułów - Bielany), ks. J. Hamerski, ks. J. Pleszkiewicz, ks. A. Kowalski (klasztor cystersów - Mogiła) oraz ks. R. Pawłyszyn (klasztor</w:t>
            </w:r>
            <w:r w:rsidRPr="00AF6044">
              <w:rPr>
                <w:rFonts w:ascii="Times New Roman" w:hAnsi="Times New Roman"/>
                <w:color w:val="000000"/>
                <w:lang w:val="pl-PL"/>
              </w:rPr>
              <w:t xml:space="preserve"> kanoników regularnych na krakowskim Kazimierzu). Bardzo często uzyskiwali pozwolenie na sprawowanie liturgii w obrządku łacińskim. W 1945-47 część grekokatol. chcąc uniknąć przesiedleń dokonywała konwersji (często tylko nominalnej) na rzymskokatol. 1946-4</w:t>
            </w:r>
            <w:r w:rsidRPr="00AF6044">
              <w:rPr>
                <w:rFonts w:ascii="Times New Roman" w:hAnsi="Times New Roman"/>
                <w:color w:val="000000"/>
                <w:lang w:val="pl-PL"/>
              </w:rPr>
              <w:t>7 ostatnim proboszczem parafii św. Norberta był przybyły z Przemyśla ks. S. Grab. V 1947 parafia grekokatol. została zlikwidowana a jej ostatni proboszcz S. Grab deportowany do USRR, grupę wiernych aresztowano i wywieziono do obozu w Jaworznie. Parafia prz</w:t>
            </w:r>
            <w:r w:rsidRPr="00AF6044">
              <w:rPr>
                <w:rFonts w:ascii="Times New Roman" w:hAnsi="Times New Roman"/>
                <w:color w:val="000000"/>
                <w:lang w:val="pl-PL"/>
              </w:rPr>
              <w:t>estała istnieć. Posługę duszpasterską próbował odnowić ks. W. Djak i ks W. Mochnacki (odprawiał msze w prywatnym mieszkaniu przy ul. Grodzkiej). Przybywający w Kr. duchowni grekokatol. podejmowali z czasem pracę w parafiach rzymskokatol. (np. ks R. Pawłysz</w:t>
            </w:r>
            <w:r w:rsidRPr="00AF6044">
              <w:rPr>
                <w:rFonts w:ascii="Times New Roman" w:hAnsi="Times New Roman"/>
                <w:color w:val="000000"/>
                <w:lang w:val="pl-PL"/>
              </w:rPr>
              <w:t>yn). Wierni grekokatol., którzy pozostali po wojnie w Kr. z braku parafii uczestniczyli w nabożeństwach rzymskokatol. lub prawosław. Przełom lat 40. i 50 XX w. był ciężkim okresem dla kościoła grekokatol. w PRL, wielu duchownych oskarżano o współpracę z UP</w:t>
            </w:r>
            <w:r w:rsidRPr="00AF6044">
              <w:rPr>
                <w:rFonts w:ascii="Times New Roman" w:hAnsi="Times New Roman"/>
                <w:color w:val="000000"/>
                <w:lang w:val="pl-PL"/>
              </w:rPr>
              <w:t>A. w tym związanego z Kr. parafią ks. M. Deńkę, którego aresztowano w 1952 i skazano na karę więzienia. Do Kr. powrócił w 1957 i wówczas podjął starania odrodzenia parochii grekokatol., która w 1958-98 mogła korzystać z kaplicy św. Doroty w Kościele August</w:t>
            </w:r>
            <w:r w:rsidRPr="00AF6044">
              <w:rPr>
                <w:rFonts w:ascii="Times New Roman" w:hAnsi="Times New Roman"/>
                <w:color w:val="000000"/>
                <w:lang w:val="pl-PL"/>
              </w:rPr>
              <w:t>ianów na Kazimierzu. Parafia w tym okresie była nieliczna (wg danych operacyjnych SB na niedzielnych nabożeństwach obecnych było od 70 do 300 osób w 1958). Parafia w Kr. w ważniejsze święta religijne gromadziła wiernych grekokatol. z całego PRL. Ks. M. Deń</w:t>
            </w:r>
            <w:r w:rsidRPr="00AF6044">
              <w:rPr>
                <w:rFonts w:ascii="Times New Roman" w:hAnsi="Times New Roman"/>
                <w:color w:val="000000"/>
                <w:lang w:val="pl-PL"/>
              </w:rPr>
              <w:t>ko dbał o odrodzenie życia religijnego (założono chór, wznowiono katechezę w j. ukr.). Z parafią były też związane siostry józefitki, gościnnie mieszkające u krakowskich klarysek przy ul. Grodzkiej. W poł. lat 50. odnotowano aktywność greckokatol. narodowo</w:t>
            </w:r>
            <w:r w:rsidRPr="00AF6044">
              <w:rPr>
                <w:rFonts w:ascii="Times New Roman" w:hAnsi="Times New Roman"/>
                <w:color w:val="000000"/>
                <w:lang w:val="pl-PL"/>
              </w:rPr>
              <w:t>ści pol. 1958 w Kr. podjęto próbę założenia Związku Polaków Greko-Katolików z siedzibą w Kr., jego celami statutowymi miały być m in. działalność oświatowa i krzewienie polskiej świadomości narodowej pośród wiernych ale nie uzyskano zgody ze strony władz P</w:t>
            </w:r>
            <w:r w:rsidRPr="00AF6044">
              <w:rPr>
                <w:rFonts w:ascii="Times New Roman" w:hAnsi="Times New Roman"/>
                <w:color w:val="000000"/>
                <w:lang w:val="pl-PL"/>
              </w:rPr>
              <w:t>RL. Na czele Polaków grekokatol. sprzeciwiających się ukr. charakterowi posługi ks. M. Deńki stał T. Dręgiewicz, który w 1959 podjął bezskuteczne starania odzyskania parafii św. Norberta. Do działalności proboszcza przychylnie odnosiła się Kuria Metropolit</w:t>
            </w:r>
            <w:r w:rsidRPr="00AF6044">
              <w:rPr>
                <w:rFonts w:ascii="Times New Roman" w:hAnsi="Times New Roman"/>
                <w:color w:val="000000"/>
                <w:lang w:val="pl-PL"/>
              </w:rPr>
              <w:t>alna w Kr. przez cały okres jego posługi. W kaplicy św. Doroty co roku obchodzono 27 IX święto Podwyższenia Krzyża i urządzano odpust, w ten sposób publicznie manifestowano ciągłość wspól. paraf.. W 1968 reaktywowano kapitułę przemyską, do której należał t</w:t>
            </w:r>
            <w:r w:rsidRPr="00AF6044">
              <w:rPr>
                <w:rFonts w:ascii="Times New Roman" w:hAnsi="Times New Roman"/>
                <w:color w:val="000000"/>
                <w:lang w:val="pl-PL"/>
              </w:rPr>
              <w:t>akże krakowski proboszcz M. Deńko, spotkania kurii często odbywały się w Kr. Od lat 70. XX w. w działalność duszpasterską zaczęli włączać się osoby świeckie (powstawały bractwa, grupy młodzieżowe). Społeczność parafialna w Kr. była inwigilowana przez SB, d</w:t>
            </w:r>
            <w:r w:rsidRPr="00AF6044">
              <w:rPr>
                <w:rFonts w:ascii="Times New Roman" w:hAnsi="Times New Roman"/>
                <w:color w:val="000000"/>
                <w:lang w:val="pl-PL"/>
              </w:rPr>
              <w:t>latego część działań duszpasterskich była podejmowana w konspiracji (np. ważna korespondencja parafii grekokatol. była odbierana przez siostry klaryski w Kr.). Krakowscy grekokatol. wiązali odrodzenie obrządku wschodniego w Polsce z osobą papieża Jana Pawł</w:t>
            </w:r>
            <w:r w:rsidRPr="00AF6044">
              <w:rPr>
                <w:rFonts w:ascii="Times New Roman" w:hAnsi="Times New Roman"/>
                <w:color w:val="000000"/>
                <w:lang w:val="pl-PL"/>
              </w:rPr>
              <w:t>a II, który darzył parafię opieką modlitewną jeszcze jako biskup Karol Wojtyła. Podczas pielgrzymki papieskiej 22 VI 1983 pod czas mszy na Kr. Błoniach grekokatol. ofiarowali papieżowi w darze: inkrustowaną tacę z wizerunkiem cerkwi łemkowskiej i wyszywany</w:t>
            </w:r>
            <w:r w:rsidRPr="00AF6044">
              <w:rPr>
                <w:rFonts w:ascii="Times New Roman" w:hAnsi="Times New Roman"/>
                <w:color w:val="000000"/>
                <w:lang w:val="pl-PL"/>
              </w:rPr>
              <w:t xml:space="preserve"> ręcznik oraz zaśpiewali po ukr. </w:t>
            </w:r>
            <w:r w:rsidRPr="00AF6044">
              <w:rPr>
                <w:rFonts w:ascii="Times New Roman" w:hAnsi="Times New Roman"/>
                <w:i/>
                <w:color w:val="000000"/>
                <w:lang w:val="pl-PL"/>
              </w:rPr>
              <w:t>mnogaja lita</w:t>
            </w:r>
            <w:r w:rsidRPr="00AF6044">
              <w:rPr>
                <w:rFonts w:ascii="Times New Roman" w:hAnsi="Times New Roman"/>
                <w:color w:val="000000"/>
                <w:lang w:val="pl-PL"/>
              </w:rPr>
              <w:t>. 1986-1996 proboszczem był ks. M. Mychajłyszyn a po nim ks. M. Fecuch (1996-2006), któremu udało się odzyskać w 1998 przedwojenną parafię św. Norberta przy ul. Wiślnej i odnowić ikonostas z XIX w. (w 1999 paraf</w:t>
            </w:r>
            <w:r w:rsidRPr="00AF6044">
              <w:rPr>
                <w:rFonts w:ascii="Times New Roman" w:hAnsi="Times New Roman"/>
                <w:color w:val="000000"/>
                <w:lang w:val="pl-PL"/>
              </w:rPr>
              <w:t>. odwiedził papież Jan Paweł II). Po 1989 r. zmieniła się struktura parafii z racji kolejnych fal emigracji z Ukrainy; pośród wiernych przeważa ludność ukr. Od 2006 parochem w parafii jest ks. P. Pawlyszcze, z którego inicjatywy w 2008 umieszczono na murac</w:t>
            </w:r>
            <w:r w:rsidRPr="00AF6044">
              <w:rPr>
                <w:rFonts w:ascii="Times New Roman" w:hAnsi="Times New Roman"/>
                <w:color w:val="000000"/>
                <w:lang w:val="pl-PL"/>
              </w:rPr>
              <w:t xml:space="preserve">h pomnik ofiar Hołodomoru na Ukrainie, aut. prof. S. Dousy z Kr. </w:t>
            </w:r>
          </w:p>
        </w:tc>
      </w:tr>
    </w:tbl>
    <w:p w14:paraId="2E1A59F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5"/>
        <w:gridCol w:w="623"/>
        <w:gridCol w:w="1748"/>
        <w:gridCol w:w="357"/>
        <w:gridCol w:w="1294"/>
        <w:gridCol w:w="2935"/>
      </w:tblGrid>
      <w:tr w:rsidR="001F6879" w:rsidRPr="00AF6044" w14:paraId="536BA4E3" w14:textId="77777777">
        <w:trPr>
          <w:trHeight w:val="45"/>
          <w:tblCellSpacing w:w="0" w:type="auto"/>
        </w:trPr>
        <w:tc>
          <w:tcPr>
            <w:tcW w:w="2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F92128" w14:textId="77777777" w:rsidR="001F6879" w:rsidRPr="00AF6044" w:rsidRDefault="00AF6044">
            <w:pPr>
              <w:spacing w:after="0"/>
              <w:rPr>
                <w:lang w:val="pl-PL"/>
              </w:rPr>
            </w:pPr>
            <w:r w:rsidRPr="00AF6044">
              <w:rPr>
                <w:rFonts w:ascii="Times New Roman" w:hAnsi="Times New Roman"/>
                <w:color w:val="000000"/>
                <w:lang w:val="pl-PL"/>
              </w:rPr>
              <w:t>Id:</w:t>
            </w:r>
          </w:p>
        </w:tc>
        <w:tc>
          <w:tcPr>
            <w:tcW w:w="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79D49F" w14:textId="77777777" w:rsidR="001F6879" w:rsidRPr="00AF6044" w:rsidRDefault="00AF6044">
            <w:pPr>
              <w:spacing w:after="0"/>
              <w:rPr>
                <w:lang w:val="pl-PL"/>
              </w:rPr>
            </w:pPr>
            <w:r w:rsidRPr="00AF6044">
              <w:rPr>
                <w:rFonts w:ascii="Times New Roman" w:hAnsi="Times New Roman"/>
                <w:color w:val="000000"/>
                <w:lang w:val="pl-PL"/>
              </w:rPr>
              <w:t>48</w:t>
            </w:r>
          </w:p>
        </w:tc>
        <w:tc>
          <w:tcPr>
            <w:tcW w:w="25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DEB07B" w14:textId="77777777" w:rsidR="001F6879" w:rsidRPr="00AF6044" w:rsidRDefault="00AF6044">
            <w:pPr>
              <w:spacing w:after="0"/>
              <w:rPr>
                <w:lang w:val="pl-PL"/>
              </w:rPr>
            </w:pPr>
            <w:r w:rsidRPr="00AF6044">
              <w:rPr>
                <w:rFonts w:ascii="Times New Roman" w:hAnsi="Times New Roman"/>
                <w:color w:val="000000"/>
                <w:lang w:val="pl-PL"/>
              </w:rPr>
              <w:t>Wersja:</w:t>
            </w:r>
          </w:p>
        </w:tc>
        <w:tc>
          <w:tcPr>
            <w:tcW w:w="5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25148F" w14:textId="77777777" w:rsidR="001F6879" w:rsidRPr="00AF6044" w:rsidRDefault="00AF6044">
            <w:pPr>
              <w:spacing w:after="0"/>
              <w:rPr>
                <w:lang w:val="pl-PL"/>
              </w:rPr>
            </w:pPr>
            <w:r w:rsidRPr="00AF6044">
              <w:rPr>
                <w:rFonts w:ascii="Times New Roman" w:hAnsi="Times New Roman"/>
                <w:color w:val="000000"/>
                <w:lang w:val="pl-PL"/>
              </w:rPr>
              <w:t>1</w:t>
            </w:r>
          </w:p>
        </w:tc>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927C6E" w14:textId="77777777" w:rsidR="001F6879" w:rsidRPr="00AF6044" w:rsidRDefault="00AF6044">
            <w:pPr>
              <w:spacing w:after="0"/>
              <w:rPr>
                <w:lang w:val="pl-PL"/>
              </w:rPr>
            </w:pPr>
            <w:r w:rsidRPr="00AF6044">
              <w:rPr>
                <w:rFonts w:ascii="Times New Roman" w:hAnsi="Times New Roman"/>
                <w:color w:val="000000"/>
                <w:lang w:val="pl-PL"/>
              </w:rPr>
              <w:t>Tytuł:</w:t>
            </w:r>
          </w:p>
        </w:tc>
        <w:tc>
          <w:tcPr>
            <w:tcW w:w="5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BC5092" w14:textId="77777777" w:rsidR="001F6879" w:rsidRPr="00AF6044" w:rsidRDefault="00AF6044">
            <w:pPr>
              <w:spacing w:after="0"/>
              <w:rPr>
                <w:lang w:val="pl-PL"/>
              </w:rPr>
            </w:pPr>
            <w:r w:rsidRPr="00AF6044">
              <w:rPr>
                <w:rFonts w:ascii="Times New Roman" w:hAnsi="Times New Roman"/>
                <w:color w:val="000000"/>
                <w:lang w:val="pl-PL"/>
              </w:rPr>
              <w:t>Grupa Canpack</w:t>
            </w:r>
          </w:p>
        </w:tc>
      </w:tr>
      <w:tr w:rsidR="001F6879" w:rsidRPr="00AF6044" w14:paraId="6ACFEF67" w14:textId="77777777">
        <w:trPr>
          <w:trHeight w:val="45"/>
          <w:tblCellSpacing w:w="0" w:type="auto"/>
        </w:trPr>
        <w:tc>
          <w:tcPr>
            <w:tcW w:w="2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A18CF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AA496F"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5D2770D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620389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[02] Grupa CANPACK SA, </w:t>
            </w:r>
            <w:r w:rsidRPr="00AF6044">
              <w:rPr>
                <w:rFonts w:ascii="Times New Roman" w:hAnsi="Times New Roman"/>
                <w:color w:val="000000"/>
                <w:lang w:val="pl-PL"/>
              </w:rPr>
              <w:t>firma CANPACK SA w Kr. powstała 1992 jako spółka zależna Pol-Am-Pack SA, w której większość akcji objęli Amerykanie. Została utworzona dla produkcji aluminiowych puszek napojowych o pojemności 330 ml i aluminiowych wieczek łatwo otwieralnych. Pierwszą lini</w:t>
            </w:r>
            <w:r w:rsidRPr="00AF6044">
              <w:rPr>
                <w:rFonts w:ascii="Times New Roman" w:hAnsi="Times New Roman"/>
                <w:color w:val="000000"/>
                <w:lang w:val="pl-PL"/>
              </w:rPr>
              <w:t>ę prod. uruchomiono 1994 w fabryce puszek napojowych w Brzesku. Spółka zatrudniała kilkaset osób. W poł. l. 90 spółka stworzyła system zbiórki i recyclingu aluminiowych puszek po napojach. Ekspansję zagr. zaczęła od Europy Środk.-Wsch., najpierw na Ukraini</w:t>
            </w:r>
            <w:r w:rsidRPr="00AF6044">
              <w:rPr>
                <w:rFonts w:ascii="Times New Roman" w:hAnsi="Times New Roman"/>
                <w:color w:val="000000"/>
                <w:lang w:val="pl-PL"/>
              </w:rPr>
              <w:t>e i w Rumunii, potem były Zjednoczone Emiraty Arabskie, Wielka Brytania i Rosja, nast. Maroko i Brazylia. G.C. jest organizacją stale rozwijającą się, zarówno pod względem geogr., jak i produktowym. CANPACK SA jest podstawową spółką G.C., stanowiącą centru</w:t>
            </w:r>
            <w:r w:rsidRPr="00AF6044">
              <w:rPr>
                <w:rFonts w:ascii="Times New Roman" w:hAnsi="Times New Roman"/>
                <w:color w:val="000000"/>
                <w:lang w:val="pl-PL"/>
              </w:rPr>
              <w:t>m zarządzania Grupą. W rezultacie realizacji projektów inżynierskich i inwestycji oraz instalacji urządzeń o świat. poziomie techn., osiągnięto najwyższy poziom technologii produkcji opakowań. Oferta G.C. obejmuje obok opakowań napojowych szeroki asortymen</w:t>
            </w:r>
            <w:r w:rsidRPr="00AF6044">
              <w:rPr>
                <w:rFonts w:ascii="Times New Roman" w:hAnsi="Times New Roman"/>
                <w:color w:val="000000"/>
                <w:lang w:val="pl-PL"/>
              </w:rPr>
              <w:t xml:space="preserve">t stalowych puszek zgrzewanych dla przemysłu spoż., wieczek łatwo otwieralnych, pojemników aerozolowych, zamknięć do butelek, opakowań dla przemysłu chem. i kosmetycznego, opakowań szklanych, a także usługi związane z produkcją opakowań. W ciągu ostatnich </w:t>
            </w:r>
            <w:r w:rsidRPr="00AF6044">
              <w:rPr>
                <w:rFonts w:ascii="Times New Roman" w:hAnsi="Times New Roman"/>
                <w:color w:val="000000"/>
                <w:lang w:val="pl-PL"/>
              </w:rPr>
              <w:t>lat działalności G.C. przekształciła się w nowocz. grupę kapitałową należącą do czołówki producentów opakowaniowych na świecie. Wyroby wytwarzane w zakładach prod. G.C. są adresowane do przemysłu żywnościowego oraz chem. Podstawowymi produktami są opakowan</w:t>
            </w:r>
            <w:r w:rsidRPr="00AF6044">
              <w:rPr>
                <w:rFonts w:ascii="Times New Roman" w:hAnsi="Times New Roman"/>
                <w:color w:val="000000"/>
                <w:lang w:val="pl-PL"/>
              </w:rPr>
              <w:t>ia metalowe takie jak: puszki aluminiowe dwuczęściowe na napoje, puszki konserwowe do pakowania artykułów spoż., warzywnych i mięsnych, szeroki asortyment stalowych pojemników na artykuły chem. CP Glass SA, będący częścią Grupy Kapitałowej CANPACK, specjal</w:t>
            </w:r>
            <w:r w:rsidRPr="00AF6044">
              <w:rPr>
                <w:rFonts w:ascii="Times New Roman" w:hAnsi="Times New Roman"/>
                <w:color w:val="000000"/>
                <w:lang w:val="pl-PL"/>
              </w:rPr>
              <w:t>izuje się w produkcji opakowań szklanych dla przemysłu piwowarskiego, spirytusowego i napojowego, jak również do pakowania żywności i artykułów przem., wykorzystując do tego najnowsze dostępne technologie. Zainstalowane zdolności Grupy pozwalają obecnie za</w:t>
            </w:r>
            <w:r w:rsidRPr="00AF6044">
              <w:rPr>
                <w:rFonts w:ascii="Times New Roman" w:hAnsi="Times New Roman"/>
                <w:color w:val="000000"/>
                <w:lang w:val="pl-PL"/>
              </w:rPr>
              <w:t>oferować rocznie ok. 25 mld sztuk puszek napojowych, ok. 28 mld sztuk zamknięć do butelek, ok. 1 mld opakowań metalowych dla przemysłu spoż. i chem. oraz blisko 700 tys. ton opakowań szklanych. G.C. oferuje usługi związane z produkcją opakowań świadczone p</w:t>
            </w:r>
            <w:r w:rsidRPr="00AF6044">
              <w:rPr>
                <w:rFonts w:ascii="Times New Roman" w:hAnsi="Times New Roman"/>
                <w:color w:val="000000"/>
                <w:lang w:val="pl-PL"/>
              </w:rPr>
              <w:t>rzez poszczególne wyspecjalizowane jednostki grupy. Oferta obejmuje usługi inżynierskie w zakresie budowy fabryk puszek i wieczek napojowych oraz usługi projektowe w zakresie projektowania opakowań zgodnie z potrzebami klienta. CANPACK jest wiodącym produc</w:t>
            </w:r>
            <w:r w:rsidRPr="00AF6044">
              <w:rPr>
                <w:rFonts w:ascii="Times New Roman" w:hAnsi="Times New Roman"/>
                <w:color w:val="000000"/>
                <w:lang w:val="pl-PL"/>
              </w:rPr>
              <w:t xml:space="preserve">entem w branży opakowań napojowych w Europie Środk.-Wsch. i stale umacnia swoją pozycję rynkową w Europie Zach., Azji, Afryce i Ameryce Pd. Prowadzi działalność w 19 krajach, gdzie zatrudnia prawie 9 tys. osób. G.C. należy do amer. firmy z branży rolnej i </w:t>
            </w:r>
            <w:r w:rsidRPr="00AF6044">
              <w:rPr>
                <w:rFonts w:ascii="Times New Roman" w:hAnsi="Times New Roman"/>
                <w:color w:val="000000"/>
                <w:lang w:val="pl-PL"/>
              </w:rPr>
              <w:t xml:space="preserve">spoż. Giorgi Global Holdings. </w:t>
            </w:r>
          </w:p>
        </w:tc>
      </w:tr>
    </w:tbl>
    <w:p w14:paraId="4D20B13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41"/>
        <w:gridCol w:w="960"/>
        <w:gridCol w:w="1885"/>
        <w:gridCol w:w="385"/>
        <w:gridCol w:w="1392"/>
        <w:gridCol w:w="2179"/>
      </w:tblGrid>
      <w:tr w:rsidR="001F6879" w:rsidRPr="00AF6044" w14:paraId="32602159" w14:textId="77777777">
        <w:trPr>
          <w:trHeight w:val="45"/>
          <w:tblCellSpacing w:w="0" w:type="auto"/>
        </w:trPr>
        <w:tc>
          <w:tcPr>
            <w:tcW w:w="3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3C2F6C" w14:textId="77777777" w:rsidR="001F6879" w:rsidRPr="00AF6044" w:rsidRDefault="00AF6044">
            <w:pPr>
              <w:spacing w:after="0"/>
              <w:rPr>
                <w:lang w:val="pl-PL"/>
              </w:rPr>
            </w:pPr>
            <w:r w:rsidRPr="00AF6044">
              <w:rPr>
                <w:rFonts w:ascii="Times New Roman" w:hAnsi="Times New Roman"/>
                <w:color w:val="000000"/>
                <w:lang w:val="pl-PL"/>
              </w:rPr>
              <w:t>Id:</w:t>
            </w:r>
          </w:p>
        </w:tc>
        <w:tc>
          <w:tcPr>
            <w:tcW w:w="1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F44043" w14:textId="77777777" w:rsidR="001F6879" w:rsidRPr="00AF6044" w:rsidRDefault="00AF6044">
            <w:pPr>
              <w:spacing w:after="0"/>
              <w:rPr>
                <w:lang w:val="pl-PL"/>
              </w:rPr>
            </w:pPr>
            <w:r w:rsidRPr="00AF6044">
              <w:rPr>
                <w:rFonts w:ascii="Times New Roman" w:hAnsi="Times New Roman"/>
                <w:color w:val="000000"/>
                <w:lang w:val="pl-PL"/>
              </w:rPr>
              <w:t>136</w:t>
            </w:r>
          </w:p>
        </w:tc>
        <w:tc>
          <w:tcPr>
            <w:tcW w:w="28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523843" w14:textId="77777777" w:rsidR="001F6879" w:rsidRPr="00AF6044" w:rsidRDefault="00AF6044">
            <w:pPr>
              <w:spacing w:after="0"/>
              <w:rPr>
                <w:lang w:val="pl-PL"/>
              </w:rPr>
            </w:pPr>
            <w:r w:rsidRPr="00AF6044">
              <w:rPr>
                <w:rFonts w:ascii="Times New Roman" w:hAnsi="Times New Roman"/>
                <w:color w:val="000000"/>
                <w:lang w:val="pl-PL"/>
              </w:rPr>
              <w:t>Wersja:</w:t>
            </w:r>
          </w:p>
        </w:tc>
        <w:tc>
          <w:tcPr>
            <w:tcW w:w="5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4527CC" w14:textId="77777777" w:rsidR="001F6879" w:rsidRPr="00AF6044" w:rsidRDefault="00AF6044">
            <w:pPr>
              <w:spacing w:after="0"/>
              <w:rPr>
                <w:lang w:val="pl-PL"/>
              </w:rPr>
            </w:pPr>
            <w:r w:rsidRPr="00AF6044">
              <w:rPr>
                <w:rFonts w:ascii="Times New Roman" w:hAnsi="Times New Roman"/>
                <w:color w:val="000000"/>
                <w:lang w:val="pl-PL"/>
              </w:rPr>
              <w:t>1</w:t>
            </w:r>
          </w:p>
        </w:tc>
        <w:tc>
          <w:tcPr>
            <w:tcW w:w="2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14A58F" w14:textId="77777777" w:rsidR="001F6879" w:rsidRPr="00AF6044" w:rsidRDefault="00AF6044">
            <w:pPr>
              <w:spacing w:after="0"/>
              <w:rPr>
                <w:lang w:val="pl-PL"/>
              </w:rPr>
            </w:pPr>
            <w:r w:rsidRPr="00AF6044">
              <w:rPr>
                <w:rFonts w:ascii="Times New Roman" w:hAnsi="Times New Roman"/>
                <w:color w:val="000000"/>
                <w:lang w:val="pl-PL"/>
              </w:rPr>
              <w:t>Tytuł:</w:t>
            </w:r>
          </w:p>
        </w:tc>
        <w:tc>
          <w:tcPr>
            <w:tcW w:w="3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2040BB" w14:textId="77777777" w:rsidR="001F6879" w:rsidRPr="00AF6044" w:rsidRDefault="00AF6044">
            <w:pPr>
              <w:spacing w:after="0"/>
              <w:rPr>
                <w:lang w:val="pl-PL"/>
              </w:rPr>
            </w:pPr>
            <w:r w:rsidRPr="00AF6044">
              <w:rPr>
                <w:rFonts w:ascii="Times New Roman" w:hAnsi="Times New Roman"/>
                <w:color w:val="000000"/>
                <w:lang w:val="pl-PL"/>
              </w:rPr>
              <w:t>Haber Lili</w:t>
            </w:r>
          </w:p>
        </w:tc>
      </w:tr>
      <w:tr w:rsidR="001F6879" w:rsidRPr="00AF6044" w14:paraId="28551EBA" w14:textId="77777777">
        <w:trPr>
          <w:trHeight w:val="45"/>
          <w:tblCellSpacing w:w="0" w:type="auto"/>
        </w:trPr>
        <w:tc>
          <w:tcPr>
            <w:tcW w:w="3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EC1DE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435D09" w14:textId="77777777" w:rsidR="001F6879" w:rsidRPr="00AF6044" w:rsidRDefault="00AF6044">
            <w:pPr>
              <w:spacing w:after="0"/>
              <w:rPr>
                <w:lang w:val="pl-PL"/>
              </w:rPr>
            </w:pPr>
            <w:r w:rsidRPr="00AF6044">
              <w:rPr>
                <w:rFonts w:ascii="Times New Roman" w:hAnsi="Times New Roman"/>
                <w:color w:val="000000"/>
                <w:lang w:val="pl-PL"/>
              </w:rPr>
              <w:t xml:space="preserve">Łukasz Sroka - 0; </w:t>
            </w:r>
          </w:p>
        </w:tc>
      </w:tr>
      <w:tr w:rsidR="001F6879" w:rsidRPr="00AF6044" w14:paraId="66A9243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488942B"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Haber Lili</w:t>
            </w:r>
            <w:r w:rsidRPr="00AF6044">
              <w:rPr>
                <w:rFonts w:ascii="Times New Roman" w:hAnsi="Times New Roman"/>
                <w:color w:val="000000"/>
                <w:lang w:val="pl-PL"/>
              </w:rPr>
              <w:t xml:space="preserve"> (wcześniej Lidia), ur. 11 IX 1947 w Krakowie, od I 1950 r. na stałe zamieszkała w Izraelu, działaczka społeczno-kulturalna, zaangażowana w dialog polsko-żydowski i polsko-izraelski. Przyszła na świat w rodzinie Antoniny (później Jony) z domu Bornstein i J</w:t>
            </w:r>
            <w:r w:rsidRPr="00AF6044">
              <w:rPr>
                <w:rFonts w:ascii="Times New Roman" w:hAnsi="Times New Roman"/>
                <w:color w:val="000000"/>
                <w:lang w:val="pl-PL"/>
              </w:rPr>
              <w:t>akuba Lesera, byli silnie przywiązani do religii i tradycji żydowskich, a jednocześnie wykazywali dużą innowacyjność w dziedzinie gospodarki, krewni od strony ojca prowadzili „Pierwsza Elektroniczna Fabryka Sody” w Krakowie, przy ul. Krakowskiej. Większość</w:t>
            </w:r>
            <w:r w:rsidRPr="00AF6044">
              <w:rPr>
                <w:rFonts w:ascii="Times New Roman" w:hAnsi="Times New Roman"/>
                <w:color w:val="000000"/>
                <w:lang w:val="pl-PL"/>
              </w:rPr>
              <w:t xml:space="preserve"> rodziny, od strony ojca i matki, została zamordowana podczas Holokaustu, najpierw zamknięto ich w getcie, a później wysłano do KL Plaszow. Mama Lili została wysłana do obozu Auschwitz, następnie do Ravensbrück, a w dalszej kolejności obozu w Neustadt-Glew</w:t>
            </w:r>
            <w:r w:rsidRPr="00AF6044">
              <w:rPr>
                <w:rFonts w:ascii="Times New Roman" w:hAnsi="Times New Roman"/>
                <w:color w:val="000000"/>
                <w:lang w:val="pl-PL"/>
              </w:rPr>
              <w:t>e, gdzie doczekała wyzwolenia. Ojciec doczekał wyzwolenia pracując w Fabryce Oskara Schindlera. W VI 1949 r. rodzina Leserów wyemigrowała z Polski, najpierw udali się do Paryża, gdzie pod opieką JOINT-u przebywali kilka miesięcy, a następnie z portu w Mars</w:t>
            </w:r>
            <w:r w:rsidRPr="00AF6044">
              <w:rPr>
                <w:rFonts w:ascii="Times New Roman" w:hAnsi="Times New Roman"/>
                <w:color w:val="000000"/>
                <w:lang w:val="pl-PL"/>
              </w:rPr>
              <w:t>ylii wyruszyli do Izraela, 3 I 1950 r. na pokładzie statku „Negba” (hebr. południe) przybyli do portu w Hajfie. W latach 1967/68-1969/70 Lili Haber studiowała socjologię i nauki polityczne na Uniwersytecie Hebrajskim w Jerozolimie. W 1981 r. wspólnie z męż</w:t>
            </w:r>
            <w:r w:rsidRPr="00AF6044">
              <w:rPr>
                <w:rFonts w:ascii="Times New Roman" w:hAnsi="Times New Roman"/>
                <w:color w:val="000000"/>
                <w:lang w:val="pl-PL"/>
              </w:rPr>
              <w:t xml:space="preserve">em Jehudą założyła firmę informatyczną MNS Systems, która miała swoje biura w Jerozolimie i Tel Awiwie i wykonywała usługi na rynku krajowym i międzynarodowym. Prowadzili firmę do 2000 r. W 1987 r. wraz z rodzicami i siostrą Noemi odbyła pierwszą od czasu </w:t>
            </w:r>
            <w:r w:rsidRPr="00AF6044">
              <w:rPr>
                <w:rFonts w:ascii="Times New Roman" w:hAnsi="Times New Roman"/>
                <w:color w:val="000000"/>
                <w:lang w:val="pl-PL"/>
              </w:rPr>
              <w:t>emigracji podróż do Polski. Od tego czasu mocno zaangażowana we współpracę polsko-izraelską. Wielokrotnie występowała w roli kreatorki, moderatorki i mecenaski projektów z dziedziny nauki, kultury i edukacji, od wielu lat wspiera wymianę młodzieży oraz kad</w:t>
            </w:r>
            <w:r w:rsidRPr="00AF6044">
              <w:rPr>
                <w:rFonts w:ascii="Times New Roman" w:hAnsi="Times New Roman"/>
                <w:color w:val="000000"/>
                <w:lang w:val="pl-PL"/>
              </w:rPr>
              <w:t>ry naukowej polskiej i izraelskiej. W XI 1999 r. przystąpiła do Związku Krakowian w Izraelu, w I 2005 r. wybrana jego przewodniczącą. Redaguje i wydaje hebrajskojęzyczny elektroniczny biuletyn informacyjny „Nowiny Krakowskie”. Moderuje również polsko-izrae</w:t>
            </w:r>
            <w:r w:rsidRPr="00AF6044">
              <w:rPr>
                <w:rFonts w:ascii="Times New Roman" w:hAnsi="Times New Roman"/>
                <w:color w:val="000000"/>
                <w:lang w:val="pl-PL"/>
              </w:rPr>
              <w:t>lskie grupy dyskusyjne w mediach społecznościowych. W 2019 r. została pełnomocniczką Związku Krakowian ds. współpracy z Towarzystwem Miłośników Historii i Zabytków Krakowa. Poza ZK Lili Haber aktywnie działa w innych organizacjach: członek prezydium Między</w:t>
            </w:r>
            <w:r w:rsidRPr="00AF6044">
              <w:rPr>
                <w:rFonts w:ascii="Times New Roman" w:hAnsi="Times New Roman"/>
                <w:color w:val="000000"/>
                <w:lang w:val="pl-PL"/>
              </w:rPr>
              <w:t>narodowego Komitetu Oświęcimskiego (International Auschwitz Committee), WJRO- World Jewish Restitution Organization, Center of Holocaust Survivors - Organizations in Israel, "Parade of Heroism", Association "The Phoenix", Board of Trustees of Ariel Univers</w:t>
            </w:r>
            <w:r w:rsidRPr="00AF6044">
              <w:rPr>
                <w:rFonts w:ascii="Times New Roman" w:hAnsi="Times New Roman"/>
                <w:color w:val="000000"/>
                <w:lang w:val="pl-PL"/>
              </w:rPr>
              <w:t xml:space="preserve">ity, FODZ – Foundation for the Preservation of Jewish Heritage in Poland, Forum of Israelis from Polish origin, Association of Israel-Poland Mental Health. </w:t>
            </w:r>
          </w:p>
        </w:tc>
      </w:tr>
    </w:tbl>
    <w:p w14:paraId="01DF2FB8"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62"/>
        <w:gridCol w:w="585"/>
        <w:gridCol w:w="1641"/>
        <w:gridCol w:w="334"/>
        <w:gridCol w:w="1218"/>
        <w:gridCol w:w="3302"/>
      </w:tblGrid>
      <w:tr w:rsidR="001F6879" w:rsidRPr="00AF6044" w14:paraId="1CD5F9EB" w14:textId="77777777">
        <w:trPr>
          <w:trHeight w:val="45"/>
          <w:tblCellSpacing w:w="0" w:type="auto"/>
        </w:trPr>
        <w:tc>
          <w:tcPr>
            <w:tcW w:w="27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36623C" w14:textId="77777777" w:rsidR="001F6879" w:rsidRPr="00AF6044" w:rsidRDefault="00AF6044">
            <w:pPr>
              <w:spacing w:after="0"/>
              <w:rPr>
                <w:lang w:val="pl-PL"/>
              </w:rPr>
            </w:pPr>
            <w:r w:rsidRPr="00AF6044">
              <w:rPr>
                <w:rFonts w:ascii="Times New Roman" w:hAnsi="Times New Roman"/>
                <w:color w:val="000000"/>
                <w:lang w:val="pl-PL"/>
              </w:rPr>
              <w:t>Id:</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638113" w14:textId="77777777" w:rsidR="001F6879" w:rsidRPr="00AF6044" w:rsidRDefault="00AF6044">
            <w:pPr>
              <w:spacing w:after="0"/>
              <w:rPr>
                <w:lang w:val="pl-PL"/>
              </w:rPr>
            </w:pPr>
            <w:r w:rsidRPr="00AF6044">
              <w:rPr>
                <w:rFonts w:ascii="Times New Roman" w:hAnsi="Times New Roman"/>
                <w:color w:val="000000"/>
                <w:lang w:val="pl-PL"/>
              </w:rPr>
              <w:t>85</w:t>
            </w:r>
          </w:p>
        </w:tc>
        <w:tc>
          <w:tcPr>
            <w:tcW w:w="2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5B883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86CAA0" w14:textId="77777777" w:rsidR="001F6879" w:rsidRPr="00AF6044" w:rsidRDefault="00AF6044">
            <w:pPr>
              <w:spacing w:after="0"/>
              <w:rPr>
                <w:lang w:val="pl-PL"/>
              </w:rPr>
            </w:pPr>
            <w:r w:rsidRPr="00AF6044">
              <w:rPr>
                <w:rFonts w:ascii="Times New Roman" w:hAnsi="Times New Roman"/>
                <w:color w:val="000000"/>
                <w:lang w:val="pl-PL"/>
              </w:rPr>
              <w:t>1</w:t>
            </w:r>
          </w:p>
        </w:tc>
        <w:tc>
          <w:tcPr>
            <w:tcW w:w="1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1851FE" w14:textId="77777777" w:rsidR="001F6879" w:rsidRPr="00AF6044" w:rsidRDefault="00AF6044">
            <w:pPr>
              <w:spacing w:after="0"/>
              <w:rPr>
                <w:lang w:val="pl-PL"/>
              </w:rPr>
            </w:pPr>
            <w:r w:rsidRPr="00AF6044">
              <w:rPr>
                <w:rFonts w:ascii="Times New Roman" w:hAnsi="Times New Roman"/>
                <w:color w:val="000000"/>
                <w:lang w:val="pl-PL"/>
              </w:rPr>
              <w:t>Tytuł:</w:t>
            </w:r>
          </w:p>
        </w:tc>
        <w:tc>
          <w:tcPr>
            <w:tcW w:w="56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0E2609" w14:textId="77777777" w:rsidR="001F6879" w:rsidRPr="00AF6044" w:rsidRDefault="00AF6044">
            <w:pPr>
              <w:spacing w:after="0"/>
              <w:rPr>
                <w:lang w:val="pl-PL"/>
              </w:rPr>
            </w:pPr>
            <w:r w:rsidRPr="00AF6044">
              <w:rPr>
                <w:rFonts w:ascii="Times New Roman" w:hAnsi="Times New Roman"/>
                <w:color w:val="000000"/>
                <w:lang w:val="pl-PL"/>
              </w:rPr>
              <w:t>Halkowski Henryk</w:t>
            </w:r>
          </w:p>
        </w:tc>
      </w:tr>
      <w:tr w:rsidR="001F6879" w:rsidRPr="00AF6044" w14:paraId="14AF0DAF" w14:textId="77777777">
        <w:trPr>
          <w:trHeight w:val="45"/>
          <w:tblCellSpacing w:w="0" w:type="auto"/>
        </w:trPr>
        <w:tc>
          <w:tcPr>
            <w:tcW w:w="27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E16D4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29625A" w14:textId="77777777" w:rsidR="001F6879" w:rsidRPr="00AF6044" w:rsidRDefault="00AF6044">
            <w:pPr>
              <w:spacing w:after="0"/>
              <w:rPr>
                <w:lang w:val="pl-PL"/>
              </w:rPr>
            </w:pPr>
            <w:r w:rsidRPr="00AF6044">
              <w:rPr>
                <w:rFonts w:ascii="Times New Roman" w:hAnsi="Times New Roman"/>
                <w:color w:val="000000"/>
                <w:lang w:val="pl-PL"/>
              </w:rPr>
              <w:t xml:space="preserve">Edyta Gawron - 0; </w:t>
            </w:r>
          </w:p>
        </w:tc>
      </w:tr>
      <w:tr w:rsidR="001F6879" w:rsidRPr="00AF6044" w14:paraId="6EFA74E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AACB723" w14:textId="77777777" w:rsidR="001F6879" w:rsidRPr="00AF6044" w:rsidRDefault="00AF6044">
            <w:pPr>
              <w:spacing w:after="269"/>
              <w:ind w:left="15"/>
              <w:rPr>
                <w:lang w:val="pl-PL"/>
              </w:rPr>
            </w:pPr>
            <w:r w:rsidRPr="00AF6044">
              <w:rPr>
                <w:rFonts w:ascii="Times New Roman" w:hAnsi="Times New Roman"/>
                <w:color w:val="000000"/>
                <w:lang w:val="pl-PL"/>
              </w:rPr>
              <w:t xml:space="preserve"> Halkowski Henryk (Hersz Cwi) (27 XII 1951 Kraków - 1 I 2009 tamże) z wykształcenia architekt i filozof, z zamiłowania pisarz, historyk, tłumacz, eseista, znawca historii żyd. Kr.. Imię Henryk (Hersz) otrzymał na cześć dziadków - Hersza Barucha Engelberga </w:t>
            </w:r>
            <w:r w:rsidRPr="00AF6044">
              <w:rPr>
                <w:rFonts w:ascii="Times New Roman" w:hAnsi="Times New Roman"/>
                <w:color w:val="000000"/>
                <w:lang w:val="pl-PL"/>
              </w:rPr>
              <w:t>i Icchaka Hersza Hauchmana, po przodkach antykwariuszach miał też odziedziczyć miłość do książek. Studia na Wydziale Architektury Politechniki Kr. zakończył dyplomem w 1978. Od 1974, z przerwami studiował także filozofię na UJ (dyplom magistra w 1986). W 1</w:t>
            </w:r>
            <w:r w:rsidRPr="00AF6044">
              <w:rPr>
                <w:rFonts w:ascii="Times New Roman" w:hAnsi="Times New Roman"/>
                <w:color w:val="000000"/>
                <w:lang w:val="pl-PL"/>
              </w:rPr>
              <w:t>980 wyjechał do Izraela, uczył się j. hebrajskiego na Ulpanie i pracował fizycznie w kibucu. Po powrocie do Polski intensywnie studiował historię Żydów i teksty religijne. Przystąpił do Tow. Społ.-Kult. Żydów w Polsce (oddział w Kr.). Należał również do Gm</w:t>
            </w:r>
            <w:r w:rsidRPr="00AF6044">
              <w:rPr>
                <w:rFonts w:ascii="Times New Roman" w:hAnsi="Times New Roman"/>
                <w:color w:val="000000"/>
                <w:lang w:val="pl-PL"/>
              </w:rPr>
              <w:t>. Wyzn. Żyd., uczestniczył aktywnie w działalności Centrum Kult. Żyd., Wyd. Austeria i JCC Krakow. Jeden z pierwszych znawców i propagatorów myśli Abrahama Joshuy Heschela, przetłumaczył jego książki - "Pańska jest ziemia" (1996) oraz „Szabat” (1994). Ucze</w:t>
            </w:r>
            <w:r w:rsidRPr="00AF6044">
              <w:rPr>
                <w:rFonts w:ascii="Times New Roman" w:hAnsi="Times New Roman"/>
                <w:color w:val="000000"/>
                <w:lang w:val="pl-PL"/>
              </w:rPr>
              <w:t>stnik i krytyczny obserwator życia społ. żyd. w Kr. i szerzej w Polsce, zapisem jego obserwacji i studiów są książki: „Legendy z Żydowskiego Miasta na Kazimierzu pod Krakowem: z przydaniem życiorysów najznamienitszych mieszkających tamże rabinów a także ga</w:t>
            </w:r>
            <w:r w:rsidRPr="00AF6044">
              <w:rPr>
                <w:rFonts w:ascii="Times New Roman" w:hAnsi="Times New Roman"/>
                <w:color w:val="000000"/>
                <w:lang w:val="pl-PL"/>
              </w:rPr>
              <w:t>rścią informacji przydatnych dla odwiedzających Kazimierz” (1998), „Tajemnice żydowskiego Krakowa czyli Opowieści o uczonych rabinach, mistykach, proroku Eliaszu, szatanie i zagadkowym wędrowcu” (2001), „Żydowskie życie” (2003), „Żydowski Kraków. Legendy i</w:t>
            </w:r>
            <w:r w:rsidRPr="00AF6044">
              <w:rPr>
                <w:rFonts w:ascii="Times New Roman" w:hAnsi="Times New Roman"/>
                <w:color w:val="000000"/>
                <w:lang w:val="pl-PL"/>
              </w:rPr>
              <w:t xml:space="preserve"> ludzie” (2009) oraz liczne artykuły. Autor wyboru tesktów i opracowania „Opowieści rabina Nachmana z Bracławia” (1999). Propagator idei Instytutu Aszkenazyjskiego w Kr.. Jego księgozbiór stał się kluczową częścią Żydowskiej Biblioteki im. Remu prowadzonej</w:t>
            </w:r>
            <w:r w:rsidRPr="00AF6044">
              <w:rPr>
                <w:rFonts w:ascii="Times New Roman" w:hAnsi="Times New Roman"/>
                <w:color w:val="000000"/>
                <w:lang w:val="pl-PL"/>
              </w:rPr>
              <w:t xml:space="preserve"> przez Żyd. Stow. Czulent. Pochowany na cmentarzu żydowskim przy ul. Miodowej w Kr.. </w:t>
            </w:r>
          </w:p>
        </w:tc>
      </w:tr>
    </w:tbl>
    <w:p w14:paraId="1963D528"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99"/>
        <w:gridCol w:w="1030"/>
        <w:gridCol w:w="2024"/>
        <w:gridCol w:w="414"/>
        <w:gridCol w:w="1492"/>
        <w:gridCol w:w="1683"/>
      </w:tblGrid>
      <w:tr w:rsidR="001F6879" w:rsidRPr="00AF6044" w14:paraId="0FB5D15B"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F51029" w14:textId="77777777" w:rsidR="001F6879" w:rsidRPr="00AF6044" w:rsidRDefault="00AF6044">
            <w:pPr>
              <w:spacing w:after="0"/>
              <w:rPr>
                <w:lang w:val="pl-PL"/>
              </w:rPr>
            </w:pPr>
            <w:r w:rsidRPr="00AF6044">
              <w:rPr>
                <w:rFonts w:ascii="Times New Roman" w:hAnsi="Times New Roman"/>
                <w:color w:val="000000"/>
                <w:lang w:val="pl-PL"/>
              </w:rPr>
              <w:t>Id:</w:t>
            </w:r>
          </w:p>
        </w:tc>
        <w:tc>
          <w:tcPr>
            <w:tcW w:w="16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79CA50" w14:textId="77777777" w:rsidR="001F6879" w:rsidRPr="00AF6044" w:rsidRDefault="00AF6044">
            <w:pPr>
              <w:spacing w:after="0"/>
              <w:rPr>
                <w:lang w:val="pl-PL"/>
              </w:rPr>
            </w:pPr>
            <w:r w:rsidRPr="00AF6044">
              <w:rPr>
                <w:rFonts w:ascii="Times New Roman" w:hAnsi="Times New Roman"/>
                <w:color w:val="000000"/>
                <w:lang w:val="pl-PL"/>
              </w:rPr>
              <w:t>167</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533B99" w14:textId="77777777" w:rsidR="001F6879" w:rsidRPr="00AF6044" w:rsidRDefault="00AF6044">
            <w:pPr>
              <w:spacing w:after="0"/>
              <w:rPr>
                <w:lang w:val="pl-PL"/>
              </w:rPr>
            </w:pPr>
            <w:r w:rsidRPr="00AF6044">
              <w:rPr>
                <w:rFonts w:ascii="Times New Roman" w:hAnsi="Times New Roman"/>
                <w:color w:val="000000"/>
                <w:lang w:val="pl-PL"/>
              </w:rPr>
              <w:t>Wersja:</w:t>
            </w:r>
          </w:p>
        </w:tc>
        <w:tc>
          <w:tcPr>
            <w:tcW w:w="6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2242EF" w14:textId="77777777" w:rsidR="001F6879" w:rsidRPr="00AF6044" w:rsidRDefault="00AF6044">
            <w:pPr>
              <w:spacing w:after="0"/>
              <w:rPr>
                <w:lang w:val="pl-PL"/>
              </w:rPr>
            </w:pPr>
            <w:r w:rsidRPr="00AF6044">
              <w:rPr>
                <w:rFonts w:ascii="Times New Roman" w:hAnsi="Times New Roman"/>
                <w:color w:val="000000"/>
                <w:lang w:val="pl-PL"/>
              </w:rPr>
              <w:t>1</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6EA975" w14:textId="77777777" w:rsidR="001F6879" w:rsidRPr="00AF6044" w:rsidRDefault="00AF6044">
            <w:pPr>
              <w:spacing w:after="0"/>
              <w:rPr>
                <w:lang w:val="pl-PL"/>
              </w:rPr>
            </w:pPr>
            <w:r w:rsidRPr="00AF6044">
              <w:rPr>
                <w:rFonts w:ascii="Times New Roman" w:hAnsi="Times New Roman"/>
                <w:color w:val="000000"/>
                <w:lang w:val="pl-PL"/>
              </w:rPr>
              <w:t>Tytuł:</w:t>
            </w:r>
          </w:p>
        </w:tc>
        <w:tc>
          <w:tcPr>
            <w:tcW w:w="26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67D728" w14:textId="77777777" w:rsidR="001F6879" w:rsidRPr="00AF6044" w:rsidRDefault="00AF6044">
            <w:pPr>
              <w:spacing w:after="0"/>
              <w:rPr>
                <w:lang w:val="pl-PL"/>
              </w:rPr>
            </w:pPr>
            <w:r w:rsidRPr="00AF6044">
              <w:rPr>
                <w:rFonts w:ascii="Times New Roman" w:hAnsi="Times New Roman"/>
                <w:color w:val="000000"/>
                <w:lang w:val="pl-PL"/>
              </w:rPr>
              <w:t>Herito</w:t>
            </w:r>
          </w:p>
        </w:tc>
      </w:tr>
      <w:tr w:rsidR="001F6879" w:rsidRPr="00AF6044" w14:paraId="7CD3F865"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2D4FE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5EFB1A"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2BBF608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AED46BB"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„Herito”</w:t>
            </w:r>
            <w:r w:rsidRPr="00AF6044">
              <w:rPr>
                <w:rFonts w:ascii="Times New Roman" w:hAnsi="Times New Roman"/>
                <w:color w:val="000000"/>
                <w:lang w:val="pl-PL"/>
              </w:rPr>
              <w:t xml:space="preserve"> : dziedzictwo, kultura, współczesność/ heritage, culture&amp;the present; 2010 - ; kwart., wyd. Międzynarodowe Centrum Kultury; red. J. Purchla; jedyne pol.-ang. pismo poświęcone kulturze i dziedzictwu Europy Środkowej; stanowi swego rodzaju forum dyskusji o </w:t>
            </w:r>
            <w:r w:rsidRPr="00AF6044">
              <w:rPr>
                <w:rFonts w:ascii="Times New Roman" w:hAnsi="Times New Roman"/>
                <w:color w:val="000000"/>
                <w:lang w:val="pl-PL"/>
              </w:rPr>
              <w:t>kulturze, tożsamości, współczesności i przyszłości tego obszaru w kontekście wspólnoty doświadczeń i dylematów, przenikania się kultur, idei i wartości; pismo silnie akcentuje międzykulturowy dialog poprzez dbanie o międzynarodowy zespół autorów z Niemiec,</w:t>
            </w:r>
            <w:r w:rsidRPr="00AF6044">
              <w:rPr>
                <w:rFonts w:ascii="Times New Roman" w:hAnsi="Times New Roman"/>
                <w:color w:val="000000"/>
                <w:lang w:val="pl-PL"/>
              </w:rPr>
              <w:t xml:space="preserve"> Austrii, Francji, Włoch, Słowenii, Ukrainy, Rumunii, Litwy podejmujących szeroką, ponadlokalną problematykę wykraczającą poza polski punkt widzenia; mocną stroną pisma są charakterystyczne okładki, nowoczesny layout i znakomita jakość reprodukowanych ilus</w:t>
            </w:r>
            <w:r w:rsidRPr="00AF6044">
              <w:rPr>
                <w:rFonts w:ascii="Times New Roman" w:hAnsi="Times New Roman"/>
                <w:color w:val="000000"/>
                <w:lang w:val="pl-PL"/>
              </w:rPr>
              <w:t xml:space="preserve">tracji. </w:t>
            </w:r>
          </w:p>
        </w:tc>
      </w:tr>
    </w:tbl>
    <w:p w14:paraId="67E61658"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1"/>
        <w:gridCol w:w="596"/>
        <w:gridCol w:w="1674"/>
        <w:gridCol w:w="341"/>
        <w:gridCol w:w="1241"/>
        <w:gridCol w:w="3189"/>
      </w:tblGrid>
      <w:tr w:rsidR="001F6879" w:rsidRPr="00AF6044" w14:paraId="54438A4A"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F413E0" w14:textId="77777777" w:rsidR="001F6879" w:rsidRPr="00AF6044" w:rsidRDefault="00AF6044">
            <w:pPr>
              <w:spacing w:after="0"/>
              <w:rPr>
                <w:lang w:val="pl-PL"/>
              </w:rPr>
            </w:pPr>
            <w:r w:rsidRPr="00AF6044">
              <w:rPr>
                <w:rFonts w:ascii="Times New Roman" w:hAnsi="Times New Roman"/>
                <w:color w:val="000000"/>
                <w:lang w:val="pl-PL"/>
              </w:rPr>
              <w:t>Id:</w:t>
            </w:r>
          </w:p>
        </w:tc>
        <w:tc>
          <w:tcPr>
            <w:tcW w:w="8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AB2D0D" w14:textId="77777777" w:rsidR="001F6879" w:rsidRPr="00AF6044" w:rsidRDefault="00AF6044">
            <w:pPr>
              <w:spacing w:after="0"/>
              <w:rPr>
                <w:lang w:val="pl-PL"/>
              </w:rPr>
            </w:pPr>
            <w:r w:rsidRPr="00AF6044">
              <w:rPr>
                <w:rFonts w:ascii="Times New Roman" w:hAnsi="Times New Roman"/>
                <w:color w:val="000000"/>
                <w:lang w:val="pl-PL"/>
              </w:rPr>
              <w:t>86</w:t>
            </w:r>
          </w:p>
        </w:tc>
        <w:tc>
          <w:tcPr>
            <w:tcW w:w="2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EC19CC" w14:textId="77777777" w:rsidR="001F6879" w:rsidRPr="00AF6044" w:rsidRDefault="00AF6044">
            <w:pPr>
              <w:spacing w:after="0"/>
              <w:rPr>
                <w:lang w:val="pl-PL"/>
              </w:rPr>
            </w:pPr>
            <w:r w:rsidRPr="00AF6044">
              <w:rPr>
                <w:rFonts w:ascii="Times New Roman" w:hAnsi="Times New Roman"/>
                <w:color w:val="000000"/>
                <w:lang w:val="pl-PL"/>
              </w:rPr>
              <w:t>Wersja:</w:t>
            </w:r>
          </w:p>
        </w:tc>
        <w:tc>
          <w:tcPr>
            <w:tcW w:w="5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A696CA" w14:textId="77777777" w:rsidR="001F6879" w:rsidRPr="00AF6044" w:rsidRDefault="00AF6044">
            <w:pPr>
              <w:spacing w:after="0"/>
              <w:rPr>
                <w:lang w:val="pl-PL"/>
              </w:rPr>
            </w:pPr>
            <w:r w:rsidRPr="00AF6044">
              <w:rPr>
                <w:rFonts w:ascii="Times New Roman" w:hAnsi="Times New Roman"/>
                <w:color w:val="000000"/>
                <w:lang w:val="pl-PL"/>
              </w:rPr>
              <w:t>1</w:t>
            </w:r>
          </w:p>
        </w:tc>
        <w:tc>
          <w:tcPr>
            <w:tcW w:w="17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F3A65E" w14:textId="77777777" w:rsidR="001F6879" w:rsidRPr="00AF6044" w:rsidRDefault="00AF6044">
            <w:pPr>
              <w:spacing w:after="0"/>
              <w:rPr>
                <w:lang w:val="pl-PL"/>
              </w:rPr>
            </w:pPr>
            <w:r w:rsidRPr="00AF6044">
              <w:rPr>
                <w:rFonts w:ascii="Times New Roman" w:hAnsi="Times New Roman"/>
                <w:color w:val="000000"/>
                <w:lang w:val="pl-PL"/>
              </w:rPr>
              <w:t>Tytuł:</w:t>
            </w:r>
          </w:p>
        </w:tc>
        <w:tc>
          <w:tcPr>
            <w:tcW w:w="55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421599" w14:textId="77777777" w:rsidR="001F6879" w:rsidRPr="00AF6044" w:rsidRDefault="00AF6044">
            <w:pPr>
              <w:spacing w:after="0"/>
              <w:rPr>
                <w:lang w:val="pl-PL"/>
              </w:rPr>
            </w:pPr>
            <w:r w:rsidRPr="00AF6044">
              <w:rPr>
                <w:rFonts w:ascii="Times New Roman" w:hAnsi="Times New Roman"/>
                <w:color w:val="000000"/>
                <w:lang w:val="pl-PL"/>
              </w:rPr>
              <w:t>Horowitz Ryszard</w:t>
            </w:r>
          </w:p>
        </w:tc>
      </w:tr>
      <w:tr w:rsidR="001F6879" w:rsidRPr="00AF6044" w14:paraId="071AAB41" w14:textId="77777777">
        <w:trPr>
          <w:trHeight w:val="45"/>
          <w:tblCellSpacing w:w="0" w:type="auto"/>
        </w:trPr>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1D0E87"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C31C1E" w14:textId="77777777" w:rsidR="001F6879" w:rsidRPr="00AF6044" w:rsidRDefault="00AF6044">
            <w:pPr>
              <w:spacing w:after="0"/>
              <w:rPr>
                <w:lang w:val="pl-PL"/>
              </w:rPr>
            </w:pPr>
            <w:r w:rsidRPr="00AF6044">
              <w:rPr>
                <w:rFonts w:ascii="Times New Roman" w:hAnsi="Times New Roman"/>
                <w:color w:val="000000"/>
                <w:lang w:val="pl-PL"/>
              </w:rPr>
              <w:t xml:space="preserve">Edyta Gawron - 0; </w:t>
            </w:r>
          </w:p>
        </w:tc>
      </w:tr>
      <w:tr w:rsidR="001F6879" w:rsidRPr="00AF6044" w14:paraId="210CC9F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52895EF" w14:textId="77777777" w:rsidR="001F6879" w:rsidRPr="00AF6044" w:rsidRDefault="00AF6044">
            <w:pPr>
              <w:spacing w:after="269"/>
              <w:ind w:left="15"/>
              <w:rPr>
                <w:lang w:val="pl-PL"/>
              </w:rPr>
            </w:pPr>
            <w:r w:rsidRPr="00AF6044">
              <w:rPr>
                <w:rFonts w:ascii="Times New Roman" w:hAnsi="Times New Roman"/>
                <w:color w:val="000000"/>
                <w:lang w:val="pl-PL"/>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w:t>
            </w:r>
            <w:r w:rsidRPr="00AF6044">
              <w:rPr>
                <w:rFonts w:ascii="Times New Roman" w:hAnsi="Times New Roman"/>
                <w:color w:val="000000"/>
                <w:lang w:val="pl-PL"/>
              </w:rPr>
              <w:t>944 był jednym z najmłodszych więźniów KL Auschwitz-Birkenau W 1945 trafił do sierocińca, wkrótce potem odnalazła go matka i wspólnie ocaloną częścią rodziny zamieszkali ponownie w Kr.. Już jako nastolatek Horowitz zaczął fotografować. Od 1959 studiował sz</w:t>
            </w:r>
            <w:r w:rsidRPr="00AF6044">
              <w:rPr>
                <w:rFonts w:ascii="Times New Roman" w:hAnsi="Times New Roman"/>
                <w:color w:val="000000"/>
                <w:lang w:val="pl-PL"/>
              </w:rPr>
              <w:t>tukę w liceum plastycznym w Kr., a następnie malarstwo na Akademii Sztuk Pięknych, między innymi pod opieką Adama Hoffmana. W tym czasie zainteresował się fotografią i sztuką awangardową. W 1958 roku przygotował na wystawę w Teatrze Ludowym w Nowej Hucie z</w:t>
            </w:r>
            <w:r w:rsidRPr="00AF6044">
              <w:rPr>
                <w:rFonts w:ascii="Times New Roman" w:hAnsi="Times New Roman"/>
                <w:color w:val="000000"/>
                <w:lang w:val="pl-PL"/>
              </w:rPr>
              <w:t>djęcie przedstawiające kobiecy akt, zatytułowane "Nagi krajobraz". Dokumentował początki muzyki jazzowej w Polsce, był częstym bywalcem Piwnicy pod Baranami. W 1959 wyemigrował do Stanów Zjednoczonych i dostał się na studia do nowojorskiego Pratt Institute</w:t>
            </w:r>
            <w:r w:rsidRPr="00AF6044">
              <w:rPr>
                <w:rFonts w:ascii="Times New Roman" w:hAnsi="Times New Roman"/>
                <w:color w:val="000000"/>
                <w:lang w:val="pl-PL"/>
              </w:rPr>
              <w:t xml:space="preserve"> w dziale projektowania graficznego reklamy. Tam współpracował m.in. z Richardem Avedonem (jako asystent w 1963, m.in. przy sesji z S. Dalim)) i Aleksiejem Brodowiczem (udział w jego seminariach). Po ukończeniu studiów w 1962 rozpoczął pracę przy produkcja</w:t>
            </w:r>
            <w:r w:rsidRPr="00AF6044">
              <w:rPr>
                <w:rFonts w:ascii="Times New Roman" w:hAnsi="Times New Roman"/>
                <w:color w:val="000000"/>
                <w:lang w:val="pl-PL"/>
              </w:rPr>
              <w:t xml:space="preserve">ch filmowych i telewizyjnych oraz projektach graficznych (m.in. jako dyrektor artystyczny w Grey Advertising). W międzyczasie przyjmował indywidualne zlecenia, fotografował także gwiazdy amerykańskiego jazzu (m.in. podczas Newport Jazz Festival w 1961). W </w:t>
            </w:r>
            <w:r w:rsidRPr="00AF6044">
              <w:rPr>
                <w:rFonts w:ascii="Times New Roman" w:hAnsi="Times New Roman"/>
                <w:color w:val="000000"/>
                <w:lang w:val="pl-PL"/>
              </w:rPr>
              <w:t xml:space="preserve">1967 otworzył własne studio fotograficzne w Nowym Jorku, specjalizujące się w fotografii artystycznej i komercyjnej, które prowadzi do dziś łącząc w pracach wiele technik fot. (np. retusz w ciemni, wielokrotne ekspozycje filmowe, fotomontaż, nowe techniki </w:t>
            </w:r>
            <w:r w:rsidRPr="00AF6044">
              <w:rPr>
                <w:rFonts w:ascii="Times New Roman" w:hAnsi="Times New Roman"/>
                <w:color w:val="000000"/>
                <w:lang w:val="pl-PL"/>
              </w:rPr>
              <w:t>i programy komputerowe). W 1974 Horowitz ożenił się z architektką Anną Bogusz (poprzednie małżeństwo fotografa zawarte w 1967 przetrwało kilka miesięcy). Mają dwóch synów, Daniela (ur. 1978) i Emila (ur. 1984). Na początku lat 1970., po uregulowaniu kwesti</w:t>
            </w:r>
            <w:r w:rsidRPr="00AF6044">
              <w:rPr>
                <w:rFonts w:ascii="Times New Roman" w:hAnsi="Times New Roman"/>
                <w:color w:val="000000"/>
                <w:lang w:val="pl-PL"/>
              </w:rPr>
              <w:t>i formalnych pobytu w USA, po raz pierwszy od emigracji odwiedził Polskę. Od 1980 współpracował z Billem Hufstaderem. Wielokrotnie nagradzany, miał szereg indywidualnych wystaw (m.in. w Warszawie, Genewie, Pradze, Krakowie), a także uczestniczył ekspozycja</w:t>
            </w:r>
            <w:r w:rsidRPr="00AF6044">
              <w:rPr>
                <w:rFonts w:ascii="Times New Roman" w:hAnsi="Times New Roman"/>
                <w:color w:val="000000"/>
                <w:lang w:val="pl-PL"/>
              </w:rPr>
              <w:t>ch zbiorowych w USA, Polsce i innych krajach. Jego prace znajdują się w kolekcjach prywatnych i muzealnych na świecie. Mieszka w Nowym Jorku, regularnie odwiedza Kr.. Historia Horowitza i członków jego najbliższej rodziny została przedstawiona w filmie Ste</w:t>
            </w:r>
            <w:r w:rsidRPr="00AF6044">
              <w:rPr>
                <w:rFonts w:ascii="Times New Roman" w:hAnsi="Times New Roman"/>
                <w:color w:val="000000"/>
                <w:lang w:val="pl-PL"/>
              </w:rPr>
              <w:t xml:space="preserve">vena Spielberga „Lista Schindlera”(1993), a także w licznych opracowaniach. </w:t>
            </w:r>
          </w:p>
        </w:tc>
      </w:tr>
    </w:tbl>
    <w:p w14:paraId="02ABED69"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50"/>
        <w:gridCol w:w="964"/>
        <w:gridCol w:w="1893"/>
        <w:gridCol w:w="387"/>
        <w:gridCol w:w="1398"/>
        <w:gridCol w:w="2150"/>
      </w:tblGrid>
      <w:tr w:rsidR="001F6879" w:rsidRPr="00AF6044" w14:paraId="2994CB24" w14:textId="77777777">
        <w:trPr>
          <w:trHeight w:val="45"/>
          <w:tblCellSpacing w:w="0" w:type="auto"/>
        </w:trPr>
        <w:tc>
          <w:tcPr>
            <w:tcW w:w="33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BF73DE" w14:textId="77777777" w:rsidR="001F6879" w:rsidRPr="00AF6044" w:rsidRDefault="00AF6044">
            <w:pPr>
              <w:spacing w:after="0"/>
              <w:rPr>
                <w:lang w:val="pl-PL"/>
              </w:rPr>
            </w:pPr>
            <w:r w:rsidRPr="00AF6044">
              <w:rPr>
                <w:rFonts w:ascii="Times New Roman" w:hAnsi="Times New Roman"/>
                <w:color w:val="000000"/>
                <w:lang w:val="pl-PL"/>
              </w:rPr>
              <w:t>Id:</w:t>
            </w:r>
          </w:p>
        </w:tc>
        <w:tc>
          <w:tcPr>
            <w:tcW w:w="1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CCD143" w14:textId="77777777" w:rsidR="001F6879" w:rsidRPr="00AF6044" w:rsidRDefault="00AF6044">
            <w:pPr>
              <w:spacing w:after="0"/>
              <w:rPr>
                <w:lang w:val="pl-PL"/>
              </w:rPr>
            </w:pPr>
            <w:r w:rsidRPr="00AF6044">
              <w:rPr>
                <w:rFonts w:ascii="Times New Roman" w:hAnsi="Times New Roman"/>
                <w:color w:val="000000"/>
                <w:lang w:val="pl-PL"/>
              </w:rPr>
              <w:t>146</w:t>
            </w:r>
          </w:p>
        </w:tc>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84B800" w14:textId="77777777" w:rsidR="001F6879" w:rsidRPr="00AF6044" w:rsidRDefault="00AF6044">
            <w:pPr>
              <w:spacing w:after="0"/>
              <w:rPr>
                <w:lang w:val="pl-PL"/>
              </w:rPr>
            </w:pPr>
            <w:r w:rsidRPr="00AF6044">
              <w:rPr>
                <w:rFonts w:ascii="Times New Roman" w:hAnsi="Times New Roman"/>
                <w:color w:val="000000"/>
                <w:lang w:val="pl-PL"/>
              </w:rPr>
              <w:t>Wersja:</w:t>
            </w: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93CED5" w14:textId="77777777" w:rsidR="001F6879" w:rsidRPr="00AF6044" w:rsidRDefault="00AF6044">
            <w:pPr>
              <w:spacing w:after="0"/>
              <w:rPr>
                <w:lang w:val="pl-PL"/>
              </w:rPr>
            </w:pPr>
            <w:r w:rsidRPr="00AF6044">
              <w:rPr>
                <w:rFonts w:ascii="Times New Roman" w:hAnsi="Times New Roman"/>
                <w:color w:val="000000"/>
                <w:lang w:val="pl-PL"/>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72C4BA" w14:textId="77777777" w:rsidR="001F6879" w:rsidRPr="00AF6044" w:rsidRDefault="00AF6044">
            <w:pPr>
              <w:spacing w:after="0"/>
              <w:rPr>
                <w:lang w:val="pl-PL"/>
              </w:rPr>
            </w:pPr>
            <w:r w:rsidRPr="00AF6044">
              <w:rPr>
                <w:rFonts w:ascii="Times New Roman" w:hAnsi="Times New Roman"/>
                <w:color w:val="000000"/>
                <w:lang w:val="pl-PL"/>
              </w:rPr>
              <w:t>Tytuł:</w:t>
            </w:r>
          </w:p>
        </w:tc>
        <w:tc>
          <w:tcPr>
            <w:tcW w:w="33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F1FD72" w14:textId="77777777" w:rsidR="001F6879" w:rsidRPr="00AF6044" w:rsidRDefault="00AF6044">
            <w:pPr>
              <w:spacing w:after="0"/>
              <w:rPr>
                <w:lang w:val="pl-PL"/>
              </w:rPr>
            </w:pPr>
            <w:r w:rsidRPr="00AF6044">
              <w:rPr>
                <w:rFonts w:ascii="Times New Roman" w:hAnsi="Times New Roman"/>
                <w:color w:val="000000"/>
                <w:lang w:val="pl-PL"/>
              </w:rPr>
              <w:t>Hospicja</w:t>
            </w:r>
          </w:p>
        </w:tc>
      </w:tr>
      <w:tr w:rsidR="001F6879" w:rsidRPr="00AF6044" w14:paraId="77706962" w14:textId="77777777">
        <w:trPr>
          <w:trHeight w:val="45"/>
          <w:tblCellSpacing w:w="0" w:type="auto"/>
        </w:trPr>
        <w:tc>
          <w:tcPr>
            <w:tcW w:w="33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41FDE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B6F20C" w14:textId="77777777" w:rsidR="001F6879" w:rsidRPr="00AF6044" w:rsidRDefault="00AF6044">
            <w:pPr>
              <w:spacing w:after="0"/>
              <w:rPr>
                <w:lang w:val="pl-PL"/>
              </w:rPr>
            </w:pPr>
            <w:r w:rsidRPr="00AF6044">
              <w:rPr>
                <w:rFonts w:ascii="Times New Roman" w:hAnsi="Times New Roman"/>
                <w:color w:val="000000"/>
                <w:lang w:val="pl-PL"/>
              </w:rPr>
              <w:t xml:space="preserve">Przemysław Tomasik - 0; </w:t>
            </w:r>
          </w:p>
        </w:tc>
      </w:tr>
      <w:tr w:rsidR="001F6879" w:rsidRPr="00AF6044" w14:paraId="2DA69B9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E87C93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[03] Hospicja i zespoły opieki paliatywnej.</w:t>
            </w:r>
            <w:r w:rsidRPr="00AF6044">
              <w:rPr>
                <w:rFonts w:ascii="Times New Roman" w:hAnsi="Times New Roman"/>
                <w:color w:val="000000"/>
                <w:lang w:val="pl-PL"/>
              </w:rPr>
              <w:t xml:space="preserve"> W Krakowie działa kilka stacjonarnych i domowych hospicjów, zespołów opieki paliatywnej oraz wspierających je fundacji. M.in. </w:t>
            </w:r>
          </w:p>
          <w:p w14:paraId="2A3E288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Towarzystwo Przyjaciół Chorych „Hospicjum”, </w:t>
            </w:r>
            <w:r w:rsidRPr="00AF6044">
              <w:rPr>
                <w:rFonts w:ascii="Times New Roman" w:hAnsi="Times New Roman"/>
                <w:color w:val="000000"/>
                <w:lang w:val="pl-PL"/>
              </w:rPr>
              <w:t>przy ul. Fatimskiej 17, stow. charytatywne zainicjowane w latach 70. przez H. Bortn</w:t>
            </w:r>
            <w:r w:rsidRPr="00AF6044">
              <w:rPr>
                <w:rFonts w:ascii="Times New Roman" w:hAnsi="Times New Roman"/>
                <w:color w:val="000000"/>
                <w:lang w:val="pl-PL"/>
              </w:rPr>
              <w:t>owską i ks. J. Gorzelanego, proboszcza parafii NMP Królowej Polski w Nowej Hucie-Bieńczycach; od 1981 działa jako instytucja prawna; Towarzystwo propaguje ideę i metody opieki hospicyjnej, prowadzi opiekę nad chorymi w ich domach, organizuje kursy dla wolo</w:t>
            </w:r>
            <w:r w:rsidRPr="00AF6044">
              <w:rPr>
                <w:rFonts w:ascii="Times New Roman" w:hAnsi="Times New Roman"/>
                <w:color w:val="000000"/>
                <w:lang w:val="pl-PL"/>
              </w:rPr>
              <w:t>ntariuszy i szkolenia dla lekarzy i pielęgniarek; 1990–97 w Bieńczycach powstał sfinansowany ze składek i darowizn z Polski i zagranicy gmach Hospicjum Św. Łazarza (proj. W. Pietrzyk), działa w nim oddział stacjonarny, poradnia, domowy zespół opieki hospic</w:t>
            </w:r>
            <w:r w:rsidRPr="00AF6044">
              <w:rPr>
                <w:rFonts w:ascii="Times New Roman" w:hAnsi="Times New Roman"/>
                <w:color w:val="000000"/>
                <w:lang w:val="pl-PL"/>
              </w:rPr>
              <w:t>yjnej oraz ośrodki opieki dziennej, wolontariatu, wsparcia osieroconych (w żałobie); W 1991 powstała Fundacja Pomoc Krakowskiemu Hospicjum, która prowadzi od 1992 sklepy med. (os. Słoneczne 8, ul. Garncarska 9); od 1991 Towarzystwo jest czł. Ogólnopol. For</w:t>
            </w:r>
            <w:r w:rsidRPr="00AF6044">
              <w:rPr>
                <w:rFonts w:ascii="Times New Roman" w:hAnsi="Times New Roman"/>
                <w:color w:val="000000"/>
                <w:lang w:val="pl-PL"/>
              </w:rPr>
              <w:t xml:space="preserve">um Ruchu Hospicyjnego, od 1997 — Forum Chrześc. Inicjatyw Pozarządowych; W latach 2009-11 przebudowano budynki hospicjum powiększając część dla chorych. Prezesi: J. Kujawska-Tenner (1981–85), J. Deszcz (1985–94), J. Stokłosa (od 1994); </w:t>
            </w:r>
            <w:r w:rsidRPr="00AF6044">
              <w:rPr>
                <w:rFonts w:ascii="Times New Roman" w:hAnsi="Times New Roman"/>
                <w:b/>
                <w:color w:val="000000"/>
                <w:lang w:val="pl-PL"/>
              </w:rPr>
              <w:t>Domowe Hospicjum Kró</w:t>
            </w:r>
            <w:r w:rsidRPr="00AF6044">
              <w:rPr>
                <w:rFonts w:ascii="Times New Roman" w:hAnsi="Times New Roman"/>
                <w:b/>
                <w:color w:val="000000"/>
                <w:lang w:val="pl-PL"/>
              </w:rPr>
              <w:t>lowej Apostołów</w:t>
            </w:r>
            <w:r w:rsidRPr="00AF6044">
              <w:rPr>
                <w:rFonts w:ascii="Times New Roman" w:hAnsi="Times New Roman"/>
                <w:color w:val="000000"/>
                <w:lang w:val="pl-PL"/>
              </w:rPr>
              <w:t xml:space="preserve"> (ul. Witosa) działa od 2006 r, od 2007 jako Stowarzyszenie Hospicjum Maryi Królowej Apostołów w Krakowie które uzyskało status organizacji pożytku publicznego w 2009 r., utrzymuje się z darowizn, od 2009 jako NZOZ, pod którego opieką pozost</w:t>
            </w:r>
            <w:r w:rsidRPr="00AF6044">
              <w:rPr>
                <w:rFonts w:ascii="Times New Roman" w:hAnsi="Times New Roman"/>
                <w:color w:val="000000"/>
                <w:lang w:val="pl-PL"/>
              </w:rPr>
              <w:t xml:space="preserve">aje ok. 40 pacjentów. Prezes H. Styła. </w:t>
            </w:r>
            <w:r w:rsidRPr="00AF6044">
              <w:rPr>
                <w:rFonts w:ascii="Times New Roman" w:hAnsi="Times New Roman"/>
                <w:b/>
                <w:color w:val="000000"/>
                <w:lang w:val="pl-PL"/>
              </w:rPr>
              <w:t>Hospicjum dla dzieci Alma spei</w:t>
            </w:r>
            <w:r w:rsidRPr="00AF6044">
              <w:rPr>
                <w:rFonts w:ascii="Times New Roman" w:hAnsi="Times New Roman"/>
                <w:color w:val="000000"/>
                <w:lang w:val="pl-PL"/>
              </w:rPr>
              <w:t xml:space="preserve"> (domowe, siedziba ul. Dożynkowa), Fundacja Hospicjum dla Dzieci Alma Spei (łac. karmić nadzieją) powstała w 2008 roku na bazie istniejącej od 2005 roku fundacji „Z biegiem życia”, 2009 r</w:t>
            </w:r>
            <w:r w:rsidRPr="00AF6044">
              <w:rPr>
                <w:rFonts w:ascii="Times New Roman" w:hAnsi="Times New Roman"/>
                <w:color w:val="000000"/>
                <w:lang w:val="pl-PL"/>
              </w:rPr>
              <w:t xml:space="preserve">. uzyskała status organizacji pożytku publicznego, bezpłatną opieką obejmuje ok. 40 dzieci, finansowane przez NFZ oraz darczyńców. Prezes M. Musiałowicz. </w:t>
            </w:r>
            <w:r w:rsidRPr="00AF6044">
              <w:rPr>
                <w:rFonts w:ascii="Times New Roman" w:hAnsi="Times New Roman"/>
                <w:b/>
                <w:color w:val="000000"/>
                <w:lang w:val="pl-PL"/>
              </w:rPr>
              <w:t>Małopolskie Hospicjum dla Dzieci w Krakowie</w:t>
            </w:r>
            <w:r w:rsidRPr="00AF6044">
              <w:rPr>
                <w:rFonts w:ascii="Times New Roman" w:hAnsi="Times New Roman"/>
                <w:color w:val="000000"/>
                <w:lang w:val="pl-PL"/>
              </w:rPr>
              <w:t xml:space="preserve"> (ul. Otmętowa), działa od 2006 r., początkowo jako Fundacj</w:t>
            </w:r>
            <w:r w:rsidRPr="00AF6044">
              <w:rPr>
                <w:rFonts w:ascii="Times New Roman" w:hAnsi="Times New Roman"/>
                <w:color w:val="000000"/>
                <w:lang w:val="pl-PL"/>
              </w:rPr>
              <w:t>a Centrum Hospicyjne i Opiekuńczo-Lecznicze Dla Dzieci Im. Ojca Pio, od 2007 r. posiada status Organizacji Pożytku Publicznego, od 2008 r pod obecną nazwą. Opieką domowa obejmuje ok. 50 dzieci. Hospicjum uruchomiło w 2017 r. Centrum Opieki Wyręczającej dla</w:t>
            </w:r>
            <w:r w:rsidRPr="00AF6044">
              <w:rPr>
                <w:rFonts w:ascii="Times New Roman" w:hAnsi="Times New Roman"/>
                <w:color w:val="000000"/>
                <w:lang w:val="pl-PL"/>
              </w:rPr>
              <w:t xml:space="preserve"> Przewlekle i Nieuleczalnie Chorych Dzieci im. Hanny Chrzanowskiej w Krakowie, w którym prowadzi dzienne i stacjonarne (turnusowe) pobyty dla pacjentów. Prezes A. Nawrocka (2007-). </w:t>
            </w:r>
            <w:r w:rsidRPr="00AF6044">
              <w:rPr>
                <w:rFonts w:ascii="Times New Roman" w:hAnsi="Times New Roman"/>
                <w:b/>
                <w:color w:val="000000"/>
                <w:lang w:val="pl-PL"/>
              </w:rPr>
              <w:t xml:space="preserve">Dom PCK - Hospicjum domowe </w:t>
            </w:r>
            <w:r w:rsidRPr="00AF6044">
              <w:rPr>
                <w:rFonts w:ascii="Times New Roman" w:hAnsi="Times New Roman"/>
                <w:color w:val="000000"/>
                <w:lang w:val="pl-PL"/>
              </w:rPr>
              <w:t>(ul. Olszańska) uruchomione w 1999 r. Świadczeni</w:t>
            </w:r>
            <w:r w:rsidRPr="00AF6044">
              <w:rPr>
                <w:rFonts w:ascii="Times New Roman" w:hAnsi="Times New Roman"/>
                <w:color w:val="000000"/>
                <w:lang w:val="pl-PL"/>
              </w:rPr>
              <w:t xml:space="preserve">a bezpłatne, wykonywane w ramach umowy z NFZ, częściowo finansowane darowiznami Niemieckiego Czerwonego Krzyża, opieką obejmuje ok. 50 pacjentów. </w:t>
            </w:r>
            <w:r w:rsidRPr="00AF6044">
              <w:rPr>
                <w:rFonts w:ascii="Times New Roman" w:hAnsi="Times New Roman"/>
                <w:b/>
                <w:color w:val="000000"/>
                <w:lang w:val="pl-PL"/>
              </w:rPr>
              <w:t>Hospicjum Domowe Mari-Med</w:t>
            </w:r>
            <w:r w:rsidRPr="00AF6044">
              <w:rPr>
                <w:rFonts w:ascii="Times New Roman" w:hAnsi="Times New Roman"/>
                <w:color w:val="000000"/>
                <w:lang w:val="pl-PL"/>
              </w:rPr>
              <w:t xml:space="preserve"> (ul. Nad Sudołem). Opieka długoterminowa i paliatywna nad osobami dorosłymi finansow</w:t>
            </w:r>
            <w:r w:rsidRPr="00AF6044">
              <w:rPr>
                <w:rFonts w:ascii="Times New Roman" w:hAnsi="Times New Roman"/>
                <w:color w:val="000000"/>
                <w:lang w:val="pl-PL"/>
              </w:rPr>
              <w:t xml:space="preserve">ana kontraktem z NFZ i ze środków własnych. Działa od 2007 r. Od 2013 r. jest podmiotem uprawnionym do prowadzenia kształcenia podyplomowego ramach specjalizacji z medycyny paliatywnej. Kier. M. Skołuba (2007-). </w:t>
            </w:r>
            <w:r w:rsidRPr="00AF6044">
              <w:rPr>
                <w:rFonts w:ascii="Times New Roman" w:hAnsi="Times New Roman"/>
                <w:b/>
                <w:color w:val="000000"/>
                <w:lang w:val="pl-PL"/>
              </w:rPr>
              <w:t>Krakowskie Hospicjum dla Dzieci imienia księ</w:t>
            </w:r>
            <w:r w:rsidRPr="00AF6044">
              <w:rPr>
                <w:rFonts w:ascii="Times New Roman" w:hAnsi="Times New Roman"/>
                <w:b/>
                <w:color w:val="000000"/>
                <w:lang w:val="pl-PL"/>
              </w:rPr>
              <w:t>dza Józefa Tischnera (ul. Różana)</w:t>
            </w:r>
            <w:r w:rsidRPr="00AF6044">
              <w:rPr>
                <w:rFonts w:ascii="Times New Roman" w:hAnsi="Times New Roman"/>
                <w:color w:val="000000"/>
                <w:lang w:val="pl-PL"/>
              </w:rPr>
              <w:t xml:space="preserve"> działa od 2004 r. jako fundacja (początkowo pod nazwą Hospicjum dla dzieci, później Domowe Hospicjum dla dzieci im. Ks. J. Tischnera), od 2007 r. jest organizacją pożytku publicznego. Opieką domową obejmuje w ramach kontra</w:t>
            </w:r>
            <w:r w:rsidRPr="00AF6044">
              <w:rPr>
                <w:rFonts w:ascii="Times New Roman" w:hAnsi="Times New Roman"/>
                <w:color w:val="000000"/>
                <w:lang w:val="pl-PL"/>
              </w:rPr>
              <w:t>ktu z NFZ ponad 40 dzieci. W ramach działań statutowych organizuje również konf. nauk. nt. opieki hospicyjnej i paliatywnej nad dziećmi, zajmuje się ochroną i upowszechnianiem intelektualnego dorobku ks. prof. J. Tischnera m.in. poprzez publikacje, a także</w:t>
            </w:r>
            <w:r w:rsidRPr="00AF6044">
              <w:rPr>
                <w:rFonts w:ascii="Times New Roman" w:hAnsi="Times New Roman"/>
                <w:color w:val="000000"/>
                <w:lang w:val="pl-PL"/>
              </w:rPr>
              <w:t xml:space="preserve"> szkoli wolontariuszy. Prezes A. Cieśla (2004-) </w:t>
            </w:r>
          </w:p>
        </w:tc>
      </w:tr>
    </w:tbl>
    <w:p w14:paraId="6BAAC43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98"/>
        <w:gridCol w:w="723"/>
        <w:gridCol w:w="2024"/>
        <w:gridCol w:w="414"/>
        <w:gridCol w:w="1492"/>
        <w:gridCol w:w="1991"/>
      </w:tblGrid>
      <w:tr w:rsidR="001F6879" w:rsidRPr="00AF6044" w14:paraId="41923974"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3586B0" w14:textId="77777777" w:rsidR="001F6879" w:rsidRPr="00AF6044" w:rsidRDefault="00AF6044">
            <w:pPr>
              <w:spacing w:after="0"/>
              <w:rPr>
                <w:lang w:val="pl-PL"/>
              </w:rPr>
            </w:pPr>
            <w:r w:rsidRPr="00AF6044">
              <w:rPr>
                <w:rFonts w:ascii="Times New Roman" w:hAnsi="Times New Roman"/>
                <w:color w:val="000000"/>
                <w:lang w:val="pl-PL"/>
              </w:rPr>
              <w:t>Id:</w:t>
            </w:r>
          </w:p>
        </w:tc>
        <w:tc>
          <w:tcPr>
            <w:tcW w:w="11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7CBD37" w14:textId="77777777" w:rsidR="001F6879" w:rsidRPr="00AF6044" w:rsidRDefault="00AF6044">
            <w:pPr>
              <w:spacing w:after="0"/>
              <w:rPr>
                <w:lang w:val="pl-PL"/>
              </w:rPr>
            </w:pPr>
            <w:r w:rsidRPr="00AF6044">
              <w:rPr>
                <w:rFonts w:ascii="Times New Roman" w:hAnsi="Times New Roman"/>
                <w:color w:val="000000"/>
                <w:lang w:val="pl-PL"/>
              </w:rPr>
              <w:t>60</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73D86C" w14:textId="77777777" w:rsidR="001F6879" w:rsidRPr="00AF6044" w:rsidRDefault="00AF6044">
            <w:pPr>
              <w:spacing w:after="0"/>
              <w:rPr>
                <w:lang w:val="pl-PL"/>
              </w:rPr>
            </w:pPr>
            <w:r w:rsidRPr="00AF6044">
              <w:rPr>
                <w:rFonts w:ascii="Times New Roman" w:hAnsi="Times New Roman"/>
                <w:color w:val="000000"/>
                <w:lang w:val="pl-PL"/>
              </w:rPr>
              <w:t>Wersja:</w:t>
            </w:r>
          </w:p>
        </w:tc>
        <w:tc>
          <w:tcPr>
            <w:tcW w:w="6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42813A" w14:textId="77777777" w:rsidR="001F6879" w:rsidRPr="00AF6044" w:rsidRDefault="00AF6044">
            <w:pPr>
              <w:spacing w:after="0"/>
              <w:rPr>
                <w:lang w:val="pl-PL"/>
              </w:rPr>
            </w:pPr>
            <w:r w:rsidRPr="00AF6044">
              <w:rPr>
                <w:rFonts w:ascii="Times New Roman" w:hAnsi="Times New Roman"/>
                <w:color w:val="000000"/>
                <w:lang w:val="pl-PL"/>
              </w:rPr>
              <w:t>1</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644750" w14:textId="77777777" w:rsidR="001F6879" w:rsidRPr="00AF6044" w:rsidRDefault="00AF6044">
            <w:pPr>
              <w:spacing w:after="0"/>
              <w:rPr>
                <w:lang w:val="pl-PL"/>
              </w:rPr>
            </w:pPr>
            <w:r w:rsidRPr="00AF6044">
              <w:rPr>
                <w:rFonts w:ascii="Times New Roman" w:hAnsi="Times New Roman"/>
                <w:color w:val="000000"/>
                <w:lang w:val="pl-PL"/>
              </w:rPr>
              <w:t>Tytuł:</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10BF92" w14:textId="77777777" w:rsidR="001F6879" w:rsidRPr="00AF6044" w:rsidRDefault="00AF6044">
            <w:pPr>
              <w:spacing w:after="0"/>
              <w:rPr>
                <w:lang w:val="pl-PL"/>
              </w:rPr>
            </w:pPr>
            <w:r w:rsidRPr="00AF6044">
              <w:rPr>
                <w:rFonts w:ascii="Times New Roman" w:hAnsi="Times New Roman"/>
                <w:color w:val="000000"/>
                <w:lang w:val="pl-PL"/>
              </w:rPr>
              <w:t>Hostele</w:t>
            </w:r>
          </w:p>
        </w:tc>
      </w:tr>
      <w:tr w:rsidR="001F6879" w:rsidRPr="00AF6044" w14:paraId="1DCC4D81" w14:textId="77777777">
        <w:trPr>
          <w:trHeight w:val="45"/>
          <w:tblCellSpacing w:w="0" w:type="auto"/>
        </w:trPr>
        <w:tc>
          <w:tcPr>
            <w:tcW w:w="3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B2E2E5"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B7372B"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6921DF3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1C6226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Hostele</w:t>
            </w:r>
            <w:r w:rsidRPr="00AF6044">
              <w:rPr>
                <w:rFonts w:ascii="Times New Roman" w:hAnsi="Times New Roman"/>
                <w:color w:val="000000"/>
                <w:lang w:val="pl-PL"/>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w:t>
            </w:r>
            <w:r w:rsidRPr="00AF6044">
              <w:rPr>
                <w:rFonts w:ascii="Times New Roman" w:hAnsi="Times New Roman"/>
                <w:color w:val="000000"/>
                <w:lang w:val="pl-PL"/>
              </w:rPr>
              <w:t>tele powstawały w mieście w latach dwutysięcznych. Od tego okresu ich liczba wzrasta rokrocznie. W 2009 w ewidencji obiektów noclegowych Urzędu Miasta Kr. wpisanych było 31 hosteli, w 2013 już 87 (z łączną liczbą miejsc noclegowych wynoszącą 4533). W kolej</w:t>
            </w:r>
            <w:r w:rsidRPr="00AF6044">
              <w:rPr>
                <w:rFonts w:ascii="Times New Roman" w:hAnsi="Times New Roman"/>
                <w:color w:val="000000"/>
                <w:lang w:val="pl-PL"/>
              </w:rPr>
              <w:t>nych latach następował dalszy przyrost bazy hosteli (w 2015 – 99 obiektów z 5733 miejscami noclegowymi, w 2020 – 115 obiektów z 6843 miejscami noclegowymi). Rokrocznie ten rodzaj obiektu noclegowego wybiera od kilku do kilkunastu procent odwiedzających mia</w:t>
            </w:r>
            <w:r w:rsidRPr="00AF6044">
              <w:rPr>
                <w:rFonts w:ascii="Times New Roman" w:hAnsi="Times New Roman"/>
                <w:color w:val="000000"/>
                <w:lang w:val="pl-PL"/>
              </w:rPr>
              <w:t>sto. Hostele w przeważającej mierze są obiektami całorocznymi (w roku 2020 o ogólnej liczbie 115 obiektów typu hostel, jedynie 3 miały charakter sezonowy). Obiekty różnią się wielkością, standardem i lokalizacją. Większość krakowskich hosteli ulokowana jes</w:t>
            </w:r>
            <w:r w:rsidRPr="00AF6044">
              <w:rPr>
                <w:rFonts w:ascii="Times New Roman" w:hAnsi="Times New Roman"/>
                <w:color w:val="000000"/>
                <w:lang w:val="pl-PL"/>
              </w:rPr>
              <w:t xml:space="preserve">t w kamienicach, zajmując całe budynki lub ich części (pojedyncze piętra, mieszkania, oficyny, niekiedy kondygnacje podziemne z dostępem do światła dziennego). Ciekawym przykładem hostelu jest ten działający na barce zacumowanej przy Bulwarze Wołyńskim. W </w:t>
            </w:r>
            <w:r w:rsidRPr="00AF6044">
              <w:rPr>
                <w:rFonts w:ascii="Times New Roman" w:hAnsi="Times New Roman"/>
                <w:color w:val="000000"/>
                <w:lang w:val="pl-PL"/>
              </w:rPr>
              <w:t>okresie letnim hostele tworzone są w domach studenckich krakowskich uczelni (obiekty sezonowe). Najmniejsze obiekty dysponują kilkoma miejscami noclegowymi. Większość obiektów (ponad 60%) dysponuje kilkudziesięcioma łóżkami. Największe całoroczne posiadają</w:t>
            </w:r>
            <w:r w:rsidRPr="00AF6044">
              <w:rPr>
                <w:rFonts w:ascii="Times New Roman" w:hAnsi="Times New Roman"/>
                <w:color w:val="000000"/>
                <w:lang w:val="pl-PL"/>
              </w:rPr>
              <w:t xml:space="preserve"> 100-300 miejsc noclegowych. Hostele sezonowe, ulokowane w domach studenckich, dysponują 750-1000 miejscami. Zdecydowana większość obiektów zlokalizowana jest w historycznym centrum miasta, w dzielnicy Stare Miasto (75% zbiorowości, z czego wiele obiektów </w:t>
            </w:r>
            <w:r w:rsidRPr="00AF6044">
              <w:rPr>
                <w:rFonts w:ascii="Times New Roman" w:hAnsi="Times New Roman"/>
                <w:color w:val="000000"/>
                <w:lang w:val="pl-PL"/>
              </w:rPr>
              <w:t xml:space="preserve">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14:paraId="537E3EF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56"/>
        <w:gridCol w:w="456"/>
        <w:gridCol w:w="1283"/>
        <w:gridCol w:w="260"/>
        <w:gridCol w:w="963"/>
        <w:gridCol w:w="4524"/>
      </w:tblGrid>
      <w:tr w:rsidR="001F6879" w:rsidRPr="00AF6044" w14:paraId="1138E1D1"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4263B9" w14:textId="77777777" w:rsidR="001F6879" w:rsidRPr="00AF6044" w:rsidRDefault="00AF6044">
            <w:pPr>
              <w:spacing w:after="0"/>
              <w:rPr>
                <w:lang w:val="pl-PL"/>
              </w:rPr>
            </w:pPr>
            <w:r w:rsidRPr="00AF6044">
              <w:rPr>
                <w:rFonts w:ascii="Times New Roman" w:hAnsi="Times New Roman"/>
                <w:color w:val="000000"/>
                <w:lang w:val="pl-PL"/>
              </w:rPr>
              <w:t>Id:</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F86973" w14:textId="77777777" w:rsidR="001F6879" w:rsidRPr="00AF6044" w:rsidRDefault="00AF6044">
            <w:pPr>
              <w:spacing w:after="0"/>
              <w:rPr>
                <w:lang w:val="pl-PL"/>
              </w:rPr>
            </w:pPr>
            <w:r w:rsidRPr="00AF6044">
              <w:rPr>
                <w:rFonts w:ascii="Times New Roman" w:hAnsi="Times New Roman"/>
                <w:color w:val="000000"/>
                <w:lang w:val="pl-PL"/>
              </w:rPr>
              <w:t>35</w:t>
            </w:r>
          </w:p>
        </w:tc>
        <w:tc>
          <w:tcPr>
            <w:tcW w:w="16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F25849" w14:textId="77777777" w:rsidR="001F6879" w:rsidRPr="00AF6044" w:rsidRDefault="00AF6044">
            <w:pPr>
              <w:spacing w:after="0"/>
              <w:rPr>
                <w:lang w:val="pl-PL"/>
              </w:rPr>
            </w:pPr>
            <w:r w:rsidRPr="00AF6044">
              <w:rPr>
                <w:rFonts w:ascii="Times New Roman" w:hAnsi="Times New Roman"/>
                <w:color w:val="000000"/>
                <w:lang w:val="pl-PL"/>
              </w:rPr>
              <w:t>Wersja:</w:t>
            </w:r>
          </w:p>
        </w:tc>
        <w:tc>
          <w:tcPr>
            <w:tcW w:w="3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31DDDC" w14:textId="77777777" w:rsidR="001F6879" w:rsidRPr="00AF6044" w:rsidRDefault="00AF6044">
            <w:pPr>
              <w:spacing w:after="0"/>
              <w:rPr>
                <w:lang w:val="pl-PL"/>
              </w:rPr>
            </w:pPr>
            <w:r w:rsidRPr="00AF6044">
              <w:rPr>
                <w:rFonts w:ascii="Times New Roman" w:hAnsi="Times New Roman"/>
                <w:color w:val="000000"/>
                <w:lang w:val="pl-PL"/>
              </w:rPr>
              <w:t>1</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1905A2" w14:textId="77777777" w:rsidR="001F6879" w:rsidRPr="00AF6044" w:rsidRDefault="00AF6044">
            <w:pPr>
              <w:spacing w:after="0"/>
              <w:rPr>
                <w:lang w:val="pl-PL"/>
              </w:rPr>
            </w:pPr>
            <w:r w:rsidRPr="00AF6044">
              <w:rPr>
                <w:rFonts w:ascii="Times New Roman" w:hAnsi="Times New Roman"/>
                <w:color w:val="000000"/>
                <w:lang w:val="pl-PL"/>
              </w:rPr>
              <w:t>Tytuł:</w:t>
            </w:r>
          </w:p>
        </w:tc>
        <w:tc>
          <w:tcPr>
            <w:tcW w:w="83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F9E0FB" w14:textId="77777777" w:rsidR="001F6879" w:rsidRPr="00AF6044" w:rsidRDefault="00AF6044">
            <w:pPr>
              <w:spacing w:after="0"/>
              <w:rPr>
                <w:lang w:val="pl-PL"/>
              </w:rPr>
            </w:pPr>
            <w:r w:rsidRPr="00AF6044">
              <w:rPr>
                <w:rFonts w:ascii="Times New Roman" w:hAnsi="Times New Roman"/>
                <w:color w:val="000000"/>
                <w:lang w:val="pl-PL"/>
              </w:rPr>
              <w:t>IV Europejski Kongres Samorządów 2018</w:t>
            </w:r>
          </w:p>
        </w:tc>
      </w:tr>
      <w:tr w:rsidR="001F6879" w:rsidRPr="00AF6044" w14:paraId="71253BEA"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3BC03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4A5ED7"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727D102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C7869BB"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IV Europejski Kongres Samorządów 2018</w:t>
            </w:r>
            <w:r w:rsidRPr="00AF6044">
              <w:rPr>
                <w:rFonts w:ascii="Times New Roman" w:hAnsi="Times New Roman"/>
                <w:color w:val="000000"/>
                <w:lang w:val="pl-PL"/>
              </w:rPr>
              <w:t>, 26–27 IV 2018 w Kr., spotkanie przedstawicieli władz regionalnych z krajów Europy z przedstawicielami administ. publ. i UE, zorganizowane przez Fundację Instytut Studiów Wschodnich, pod hasłem „Samorząd strategią dla przyszłości”; obrady odbywały się w C</w:t>
            </w:r>
            <w:r w:rsidRPr="00AF6044">
              <w:rPr>
                <w:rFonts w:ascii="Times New Roman" w:hAnsi="Times New Roman"/>
                <w:color w:val="000000"/>
                <w:lang w:val="pl-PL"/>
              </w:rPr>
              <w:t>entrum Kongres. ICE, zgromadziły ponad 2000 uczestników z 36 krajów – liderów samorządowych i członków organizacji pozarząd., przedstawicieli elit regionalnych, ministerstw i agend rządowych, biznesu, kultury i mediów; program Kongresu obejmował ok. 80 rów</w:t>
            </w:r>
            <w:r w:rsidRPr="00AF6044">
              <w:rPr>
                <w:rFonts w:ascii="Times New Roman" w:hAnsi="Times New Roman"/>
                <w:color w:val="000000"/>
                <w:lang w:val="pl-PL"/>
              </w:rPr>
              <w:t xml:space="preserve">noległych wydarzeń, paneli, bloków programowych, wykładów, warsztatów i prezentacji podzielonych na 7 ścieżek tematycznych: finanse, gospodarka, innowacje, społeczeństwo, środowisko, biznes i samorząd; podczas gali kongresowej została wręczona nagroda dla </w:t>
            </w:r>
            <w:r w:rsidRPr="00AF6044">
              <w:rPr>
                <w:rFonts w:ascii="Times New Roman" w:hAnsi="Times New Roman"/>
                <w:color w:val="000000"/>
                <w:lang w:val="pl-PL"/>
              </w:rPr>
              <w:t>najlepszych samorządów w kraju gminom Kobierzyce i Dziwnów, powiatowi pruszkowskiemu, miastom Gliwice i Legionowo (przyznawana na podstawie Rankingu Finansowego Samorządu Terytorialnego w Polsce przygotowanego przez UEK i Fundację Inst. Studiów Wschodnich)</w:t>
            </w:r>
            <w:r w:rsidRPr="00AF6044">
              <w:rPr>
                <w:rFonts w:ascii="Times New Roman" w:hAnsi="Times New Roman"/>
                <w:color w:val="000000"/>
                <w:lang w:val="pl-PL"/>
              </w:rPr>
              <w:t xml:space="preserve">; nagroda dla startupu firmie KreaTech i firmie Hyper Poland, oraz nagroda Złoty Klucz tygodnika „Wprost” miastu Nowa Sól. </w:t>
            </w:r>
          </w:p>
        </w:tc>
      </w:tr>
    </w:tbl>
    <w:p w14:paraId="42E1DDF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5"/>
        <w:gridCol w:w="844"/>
        <w:gridCol w:w="1660"/>
        <w:gridCol w:w="339"/>
        <w:gridCol w:w="1232"/>
        <w:gridCol w:w="2982"/>
      </w:tblGrid>
      <w:tr w:rsidR="001F6879" w:rsidRPr="00AF6044" w14:paraId="0B67C579"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0C59DD" w14:textId="77777777" w:rsidR="001F6879" w:rsidRPr="00AF6044" w:rsidRDefault="00AF6044">
            <w:pPr>
              <w:spacing w:after="0"/>
              <w:rPr>
                <w:lang w:val="pl-PL"/>
              </w:rPr>
            </w:pPr>
            <w:r w:rsidRPr="00AF6044">
              <w:rPr>
                <w:rFonts w:ascii="Times New Roman" w:hAnsi="Times New Roman"/>
                <w:color w:val="000000"/>
                <w:lang w:val="pl-PL"/>
              </w:rPr>
              <w:t>Id:</w:t>
            </w:r>
          </w:p>
        </w:tc>
        <w:tc>
          <w:tcPr>
            <w:tcW w:w="1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E06207" w14:textId="77777777" w:rsidR="001F6879" w:rsidRPr="00AF6044" w:rsidRDefault="00AF6044">
            <w:pPr>
              <w:spacing w:after="0"/>
              <w:rPr>
                <w:lang w:val="pl-PL"/>
              </w:rPr>
            </w:pPr>
            <w:r w:rsidRPr="00AF6044">
              <w:rPr>
                <w:rFonts w:ascii="Times New Roman" w:hAnsi="Times New Roman"/>
                <w:color w:val="000000"/>
                <w:lang w:val="pl-PL"/>
              </w:rPr>
              <w:t>115</w:t>
            </w:r>
          </w:p>
        </w:tc>
        <w:tc>
          <w:tcPr>
            <w:tcW w:w="24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1D925E"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84E250" w14:textId="77777777" w:rsidR="001F6879" w:rsidRPr="00AF6044" w:rsidRDefault="00AF6044">
            <w:pPr>
              <w:spacing w:after="0"/>
              <w:rPr>
                <w:lang w:val="pl-PL"/>
              </w:rPr>
            </w:pPr>
            <w:r w:rsidRPr="00AF6044">
              <w:rPr>
                <w:rFonts w:ascii="Times New Roman" w:hAnsi="Times New Roman"/>
                <w:color w:val="000000"/>
                <w:lang w:val="pl-PL"/>
              </w:rPr>
              <w:t>1</w:t>
            </w:r>
          </w:p>
        </w:tc>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EAD973" w14:textId="77777777" w:rsidR="001F6879" w:rsidRPr="00AF6044" w:rsidRDefault="00AF6044">
            <w:pPr>
              <w:spacing w:after="0"/>
              <w:rPr>
                <w:lang w:val="pl-PL"/>
              </w:rPr>
            </w:pPr>
            <w:r w:rsidRPr="00AF6044">
              <w:rPr>
                <w:rFonts w:ascii="Times New Roman" w:hAnsi="Times New Roman"/>
                <w:color w:val="000000"/>
                <w:lang w:val="pl-PL"/>
              </w:rPr>
              <w:t>Tytuł:</w:t>
            </w:r>
          </w:p>
        </w:tc>
        <w:tc>
          <w:tcPr>
            <w:tcW w:w="5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A4E813" w14:textId="77777777" w:rsidR="001F6879" w:rsidRPr="00AF6044" w:rsidRDefault="00AF6044">
            <w:pPr>
              <w:spacing w:after="0"/>
              <w:rPr>
                <w:lang w:val="pl-PL"/>
              </w:rPr>
            </w:pPr>
            <w:r w:rsidRPr="00AF6044">
              <w:rPr>
                <w:rFonts w:ascii="Times New Roman" w:hAnsi="Times New Roman"/>
                <w:color w:val="000000"/>
                <w:lang w:val="pl-PL"/>
              </w:rPr>
              <w:t>Imprezy biegowe</w:t>
            </w:r>
          </w:p>
        </w:tc>
      </w:tr>
      <w:tr w:rsidR="001F6879" w:rsidRPr="00AF6044" w14:paraId="3832ED78" w14:textId="77777777">
        <w:trPr>
          <w:trHeight w:val="45"/>
          <w:tblCellSpacing w:w="0" w:type="auto"/>
        </w:trPr>
        <w:tc>
          <w:tcPr>
            <w:tcW w:w="27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0F58A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C8B0CA" w14:textId="77777777" w:rsidR="001F6879" w:rsidRPr="00AF6044" w:rsidRDefault="00AF6044">
            <w:pPr>
              <w:spacing w:after="0"/>
              <w:rPr>
                <w:lang w:val="pl-PL"/>
              </w:rPr>
            </w:pPr>
            <w:r w:rsidRPr="00AF6044">
              <w:rPr>
                <w:rFonts w:ascii="Times New Roman" w:hAnsi="Times New Roman"/>
                <w:color w:val="000000"/>
                <w:lang w:val="pl-PL"/>
              </w:rPr>
              <w:t xml:space="preserve">Artur Kurek - 0; </w:t>
            </w:r>
          </w:p>
        </w:tc>
      </w:tr>
      <w:tr w:rsidR="001F6879" w:rsidRPr="00AF6044" w14:paraId="11C63DD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4CCD9A5" w14:textId="77777777" w:rsidR="001F6879" w:rsidRPr="00AF6044" w:rsidRDefault="00AF6044">
            <w:pPr>
              <w:spacing w:after="269"/>
              <w:ind w:left="15"/>
              <w:rPr>
                <w:lang w:val="pl-PL"/>
              </w:rPr>
            </w:pPr>
            <w:r w:rsidRPr="00AF6044">
              <w:rPr>
                <w:rFonts w:ascii="Times New Roman" w:hAnsi="Times New Roman"/>
                <w:color w:val="000000"/>
                <w:lang w:val="pl-PL"/>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w:t>
            </w:r>
            <w:r w:rsidRPr="00AF6044">
              <w:rPr>
                <w:rFonts w:ascii="Times New Roman" w:hAnsi="Times New Roman"/>
                <w:color w:val="000000"/>
                <w:lang w:val="pl-PL"/>
              </w:rPr>
              <w:t>y i w tych wyścigach zawstydzali głośnych szybkobiegów”; z czasem IB (lata 20. XIXw.) nabierały charakteru występów cyrkowych, do Kr. zjeżdżali zagraniczni zawodnicy rywalizując z miejscowymi biegaczami. 16.06.1829 „szybkobieg wsteczny Karol Giese… w przec</w:t>
            </w:r>
            <w:r w:rsidRPr="00AF6044">
              <w:rPr>
                <w:rFonts w:ascii="Times New Roman" w:hAnsi="Times New Roman"/>
                <w:color w:val="000000"/>
                <w:lang w:val="pl-PL"/>
              </w:rPr>
              <w:t>iągu 58 min. przebiegł tam i na powrót odległość bardzo znaczną”; kolejne lata obfitowały w rozmaite „wyścigi piesze”. Tuż przed I WŚ staraniem lwowskiego Towarzystwa Zabaw Ruchowych zorganizowało bieg sztafetowy Kraków – Lwów, uczestnikami młodzież gimnaz</w:t>
            </w:r>
            <w:r w:rsidRPr="00AF6044">
              <w:rPr>
                <w:rFonts w:ascii="Times New Roman" w:hAnsi="Times New Roman"/>
                <w:color w:val="000000"/>
                <w:lang w:val="pl-PL"/>
              </w:rPr>
              <w:t xml:space="preserve">jalna. Największą IB okresu XX lecia był Bieg Okrężny Ilustrowanego Kuriera Codziennego, pierwszy odbył się 29.05.1922 (poniedziałek); szatnia dla zawodników urządzona została w hallu redakcji IKC (ul. Basztowa 19), o godz. 9:50 nastąpiła zbiórka biegaczy </w:t>
            </w:r>
            <w:r w:rsidRPr="00AF6044">
              <w:rPr>
                <w:rFonts w:ascii="Times New Roman" w:hAnsi="Times New Roman"/>
                <w:color w:val="000000"/>
                <w:lang w:val="pl-PL"/>
              </w:rPr>
              <w:t>(do zawodów zgłosiło się 55) na starcie, przed budynkiem redakcji, stanęło ich 34, następnie sędziowie sprawdzili ich tożsamość, po czym odczytano regulaminu biegu i wysłuchano krótkiej przemowa startera, w końcu ustawiono ich wg. numerów startowych (numer</w:t>
            </w:r>
            <w:r w:rsidRPr="00AF6044">
              <w:rPr>
                <w:rFonts w:ascii="Times New Roman" w:hAnsi="Times New Roman"/>
                <w:color w:val="000000"/>
                <w:lang w:val="pl-PL"/>
              </w:rPr>
              <w:t>y przyczepione były do pleców zawodników), tym czasie na trasę biegu wyjechała forpoczta składająca się z samochodu z przyczepiona tablicą Bieg Okrężny „Ilustrowanego Kuryera Codziennego” (auto miało za zadanie dawać sygnał stacjonującym policjantom i żołn</w:t>
            </w:r>
            <w:r w:rsidRPr="00AF6044">
              <w:rPr>
                <w:rFonts w:ascii="Times New Roman" w:hAnsi="Times New Roman"/>
                <w:color w:val="000000"/>
                <w:lang w:val="pl-PL"/>
              </w:rPr>
              <w:t>ierzom o zbliżających się biegaczach, w celu zatrzymania przez tych ostatnich ruchu ulicznego) i grupy cyklistów jadących jeden obok drugiego całą szerokością drogi, punktualnie o 10:00 rozpoczął się bieg, za ostatnim zawodnikiem ruszyło kolejne auto, w kt</w:t>
            </w:r>
            <w:r w:rsidRPr="00AF6044">
              <w:rPr>
                <w:rFonts w:ascii="Times New Roman" w:hAnsi="Times New Roman"/>
                <w:color w:val="000000"/>
                <w:lang w:val="pl-PL"/>
              </w:rPr>
              <w:t>órym zasiedli sędziowie biegu, dziennikarze IKC oraz lekarz; trasa wynosiła 4240 m i wiodła ulicami: Basztową Dunajewskiego, Podwale, Straszewskiego, Podzamcze, Grodzką, Stradom, Dietla, Starowiślną, Połockiego (ob. Westerplatte) do mety usytuowanej w miej</w:t>
            </w:r>
            <w:r w:rsidRPr="00AF6044">
              <w:rPr>
                <w:rFonts w:ascii="Times New Roman" w:hAnsi="Times New Roman"/>
                <w:color w:val="000000"/>
                <w:lang w:val="pl-PL"/>
              </w:rPr>
              <w:t>scu startu. Na ul. Kanoniczej, na rogu Starowiślnej i Dietla oraz przy kawiarni centralnej znajdowały się punkty, skąd przekazywano meldunki o stanie biegu telefonując do redakcji IKC; zawodnikami byli reprezentanci głownie klubów sportowych (Pogoń Lwów, C</w:t>
            </w:r>
            <w:r w:rsidRPr="00AF6044">
              <w:rPr>
                <w:rFonts w:ascii="Times New Roman" w:hAnsi="Times New Roman"/>
                <w:color w:val="000000"/>
                <w:lang w:val="pl-PL"/>
              </w:rPr>
              <w:t>racovia, Lechia i Warta – Poznań, ŻKS Makkabi Kraków) ale wystartowali też biegacze niezrzeszeni, I m.zajął kpt Baran LKS Pogoń Lwów – 14: 21:0,20; II m. – kpt Kurletto KS Cracovia 14:21:0,60, III m. – Woltersdorf (60 pułk piechoty Wlkp.) Wyścig ten należy</w:t>
            </w:r>
            <w:r w:rsidRPr="00AF6044">
              <w:rPr>
                <w:rFonts w:ascii="Times New Roman" w:hAnsi="Times New Roman"/>
                <w:color w:val="000000"/>
                <w:lang w:val="pl-PL"/>
              </w:rPr>
              <w:t xml:space="preserve"> uznac za pierwszą masową IB zorganiozwaną w Kr. (pierwotnie planowany na 1921), otwartą dla każdego chętnego biegacza; organizowano go rokrocznie do 1939 z czasem zaczęli startować wyłączenie zawodnicy klubowi (1930-31 startował J. Kusociński). Kolejną IB</w:t>
            </w:r>
            <w:r w:rsidRPr="00AF6044">
              <w:rPr>
                <w:rFonts w:ascii="Times New Roman" w:hAnsi="Times New Roman"/>
                <w:color w:val="000000"/>
                <w:lang w:val="pl-PL"/>
              </w:rPr>
              <w:t xml:space="preserve"> był Nadwiślański Bieg na Przełaj; 5.04.1925 – pierwsze zawody, trasa ok 3km, od mostu Dębnickiego prawym brzegiem Wisły w kierunku →Skałki Twardowskiego i z powrotem, 32 startujących z krak. KS i niestowarzyszeni; zwycięzca W. Salek TS Wisła. NBnP stał si</w:t>
            </w:r>
            <w:r w:rsidRPr="00AF6044">
              <w:rPr>
                <w:rFonts w:ascii="Times New Roman" w:hAnsi="Times New Roman"/>
                <w:color w:val="000000"/>
                <w:lang w:val="pl-PL"/>
              </w:rPr>
              <w:t>ę tradycyjną imprezą lekkoatletyczną rozpoczynającą wiosenny sezon biegowy, z czasem wyłącznie dla zawodników KS, od 1930 bieg też dla kobiet na skróconym dystansie 1200m. 3.05.1935 ogólnopolskiego Wielki Narodowy Bieg na Przełaj w Kr. trasa dokoła parku .</w:t>
            </w:r>
            <w:r w:rsidRPr="00AF6044">
              <w:rPr>
                <w:rFonts w:ascii="Times New Roman" w:hAnsi="Times New Roman"/>
                <w:color w:val="000000"/>
                <w:lang w:val="pl-PL"/>
              </w:rPr>
              <w:t>Jordana i Błoń wynosiła 5160 m, start i meta al. 3 Maja (ob. Oleandry) obok Domu Marszałka ruszyło do biegu 24 zawodników o godz. 16:20, ukończyło 18 (I m. Jurczyk 18:01,0) w tym kilku niestowarzyszonych (do organizacji Biegów Narodowych powrócono w l. 40/</w:t>
            </w:r>
            <w:r w:rsidRPr="00AF6044">
              <w:rPr>
                <w:rFonts w:ascii="Times New Roman" w:hAnsi="Times New Roman"/>
                <w:color w:val="000000"/>
                <w:lang w:val="pl-PL"/>
              </w:rPr>
              <w:t>50.); w l. 30. też inne biegi przełajowe na →Błonia, start i meta stadion →TS Wisła. Po II WŚ IB głównie dla młodzieży szkolnej, organizowane w maju z okazji dnia zwycięstwa (9.05) na terenie Błoń – biegi przełajowe. Od 1972 IB promowane przez TV jako „Bie</w:t>
            </w:r>
            <w:r w:rsidRPr="00AF6044">
              <w:rPr>
                <w:rFonts w:ascii="Times New Roman" w:hAnsi="Times New Roman"/>
                <w:color w:val="000000"/>
                <w:lang w:val="pl-PL"/>
              </w:rPr>
              <w:t>g po zdrowie” organizatorami ogniska TKKF, z czasem zmodyfikowana na 3 x 30 x 130 (3 x w tygodniu, 30 min, tentno 130) promowane m.in. przez Ognisko TKKF „Ruczaj”. Po 1989 pierwszą IB był Marszobieg Niepodległości (1994 – 2010) organizator Małopolski Związ</w:t>
            </w:r>
            <w:r w:rsidRPr="00AF6044">
              <w:rPr>
                <w:rFonts w:ascii="Times New Roman" w:hAnsi="Times New Roman"/>
                <w:color w:val="000000"/>
                <w:lang w:val="pl-PL"/>
              </w:rPr>
              <w:t>ek Lekkiej Atletyki trasa pomiędzy →Kopiec Kościuszki – →Kopiec Józefa Piłsudzkiego, obecnie (2019) najdłużej i nieprzerwanie organizowaną IB jest →Bieg Memoriałowy im. Bogdana Włosika (od 1995). 2019 organizoatorami IB były: Zarząd Infrastruktury Sportowe</w:t>
            </w:r>
            <w:r w:rsidRPr="00AF6044">
              <w:rPr>
                <w:rFonts w:ascii="Times New Roman" w:hAnsi="Times New Roman"/>
                <w:color w:val="000000"/>
                <w:lang w:val="pl-PL"/>
              </w:rPr>
              <w:t>j w Krakowie (Olimpijska 5-tka – 5km, VI Bieg Nocny – 10 km, VI PZU Cracovia Półmaraton Królewski, VIII Kraków Business Run (≈4 km), XIII PZU Bieg Trzech Kopców (≈12 km), XIV Mini Cracovia Maraton im. P. Gładkiego o Puchar RMF MAXXX (≈4km), XVI Krakowski B</w:t>
            </w:r>
            <w:r w:rsidRPr="00AF6044">
              <w:rPr>
                <w:rFonts w:ascii="Times New Roman" w:hAnsi="Times New Roman"/>
                <w:color w:val="000000"/>
                <w:lang w:val="pl-PL"/>
              </w:rPr>
              <w:t>ieg Sylwestrowy – 5 i 10km, XVIII PZU Cracovia Maraton), Stowarzyszenie Biegaczy „I Ty Możesz Być Wielki” (IV Bieg Walentynkowy – 1,2; 5km, IV Biegiem na Zakrzówek – 3; 10km, V Biegiem na Bagry – 1,6 km dla dzieci, 10 km dla dorosłych, VII Bieg Swoszowicki</w:t>
            </w:r>
            <w:r w:rsidRPr="00AF6044">
              <w:rPr>
                <w:rFonts w:ascii="Times New Roman" w:hAnsi="Times New Roman"/>
                <w:color w:val="000000"/>
                <w:lang w:val="pl-PL"/>
              </w:rPr>
              <w:t xml:space="preserve"> – 1,6 km dla dzieci, dla dorosłych 5 i 10km); Muzeum Historyczne Miasta Krakowa (VII 7 Bieg Pamiętaj z nami – 5 km); Fundacja 4 Alternatywy (III Nowa Huta W Czterech Smakach – cykl 4. biegów crossowych w czasie 4. pór roku w różnych zakątkach NH – biegi 5</w:t>
            </w:r>
            <w:r w:rsidRPr="00AF6044">
              <w:rPr>
                <w:rFonts w:ascii="Times New Roman" w:hAnsi="Times New Roman"/>
                <w:color w:val="000000"/>
                <w:lang w:val="pl-PL"/>
              </w:rPr>
              <w:t xml:space="preserve">; 10km); Międzyzakładowa Organizacja Związkowa NSZZ „Solidarność” ArcelorMittal Poland S.A. – Kraków (XXIV→24 Bieg Memoriałowy im. Bogdana Włosika); Stowarzyszenie Sportival, Raz Event Marathon oraz AZS Masters (Sanprobi Bieg Kobiet – 5 km; minin Sanprobi </w:t>
            </w:r>
            <w:r w:rsidRPr="00AF6044">
              <w:rPr>
                <w:rFonts w:ascii="Times New Roman" w:hAnsi="Times New Roman"/>
                <w:color w:val="000000"/>
                <w:lang w:val="pl-PL"/>
              </w:rPr>
              <w:t>Bieg Kobiet – 0,3km – dziewczynki); Stowarzyszenie Krakowski Klub Biegacza „Dystans” (IX Koleżeński KRAK Maraton, Krakowska Mila Niepodległości –1918m, V Krakowski Bieg z Dystansem „Dla małych serc” – 10km, VI Krakowski Bieg Niepodległości 11km/1918m, VIII</w:t>
            </w:r>
            <w:r w:rsidRPr="00AF6044">
              <w:rPr>
                <w:rFonts w:ascii="Times New Roman" w:hAnsi="Times New Roman"/>
                <w:color w:val="000000"/>
                <w:lang w:val="pl-PL"/>
              </w:rPr>
              <w:t xml:space="preserve"> Bieg Charytatywny Fundacji Tesco – Bieg Główny – 10km, Bieg Rodzinny – 3km, Bieg na Szpilkach - 25, Bieg Dzieci -3 lata i młodsze, oddzielnie chłopcy, dziewczynki – 50m. XIX Krakowski Bieg Sylwestrowy – 5 i 10km, XVI Krakowski Półmaraton Marzanny); Wspóln</w:t>
            </w:r>
            <w:r w:rsidRPr="00AF6044">
              <w:rPr>
                <w:rFonts w:ascii="Times New Roman" w:hAnsi="Times New Roman"/>
                <w:color w:val="000000"/>
                <w:lang w:val="pl-PL"/>
              </w:rPr>
              <w:t>ota Krakowskiej Fundacji Dzieło Nowego Tysiąclecia (III Bieg Papieski – 5km). 2019 zorganizowano 27 IB, łącznie uczestniczyło ›52 tys. zawodników, przebiegli ›280km, największa frekwencja – VI PZU Cracovia Półmaraton Królewski – 9972 uczestników; największ</w:t>
            </w:r>
            <w:r w:rsidRPr="00AF6044">
              <w:rPr>
                <w:rFonts w:ascii="Times New Roman" w:hAnsi="Times New Roman"/>
                <w:color w:val="000000"/>
                <w:lang w:val="pl-PL"/>
              </w:rPr>
              <w:t xml:space="preserve">e zainteresowanie – XIII PZU Bieg Trzech Kopców – lista startowa zamknięta 4 m-ce przed rozpoczęciem biegu. </w:t>
            </w:r>
          </w:p>
        </w:tc>
      </w:tr>
    </w:tbl>
    <w:p w14:paraId="7D3F7C6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6"/>
        <w:gridCol w:w="791"/>
        <w:gridCol w:w="1556"/>
        <w:gridCol w:w="317"/>
        <w:gridCol w:w="1158"/>
        <w:gridCol w:w="3354"/>
      </w:tblGrid>
      <w:tr w:rsidR="001F6879" w:rsidRPr="00AF6044" w14:paraId="21D51020" w14:textId="77777777">
        <w:trPr>
          <w:trHeight w:val="45"/>
          <w:tblCellSpacing w:w="0" w:type="auto"/>
        </w:trPr>
        <w:tc>
          <w:tcPr>
            <w:tcW w:w="2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95768F" w14:textId="77777777" w:rsidR="001F6879" w:rsidRPr="00AF6044" w:rsidRDefault="00AF6044">
            <w:pPr>
              <w:spacing w:after="0"/>
              <w:rPr>
                <w:lang w:val="pl-PL"/>
              </w:rPr>
            </w:pPr>
            <w:r w:rsidRPr="00AF6044">
              <w:rPr>
                <w:rFonts w:ascii="Times New Roman" w:hAnsi="Times New Roman"/>
                <w:color w:val="000000"/>
                <w:lang w:val="pl-PL"/>
              </w:rPr>
              <w:t>Id:</w:t>
            </w:r>
          </w:p>
        </w:tc>
        <w:tc>
          <w:tcPr>
            <w:tcW w:w="11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F20353" w14:textId="77777777" w:rsidR="001F6879" w:rsidRPr="00AF6044" w:rsidRDefault="00AF6044">
            <w:pPr>
              <w:spacing w:after="0"/>
              <w:rPr>
                <w:lang w:val="pl-PL"/>
              </w:rPr>
            </w:pPr>
            <w:r w:rsidRPr="00AF6044">
              <w:rPr>
                <w:rFonts w:ascii="Times New Roman" w:hAnsi="Times New Roman"/>
                <w:color w:val="000000"/>
                <w:lang w:val="pl-PL"/>
              </w:rPr>
              <w:t>116</w:t>
            </w:r>
          </w:p>
        </w:tc>
        <w:tc>
          <w:tcPr>
            <w:tcW w:w="2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76438B" w14:textId="77777777" w:rsidR="001F6879" w:rsidRPr="00AF6044" w:rsidRDefault="00AF6044">
            <w:pPr>
              <w:spacing w:after="0"/>
              <w:rPr>
                <w:lang w:val="pl-PL"/>
              </w:rPr>
            </w:pPr>
            <w:r w:rsidRPr="00AF6044">
              <w:rPr>
                <w:rFonts w:ascii="Times New Roman" w:hAnsi="Times New Roman"/>
                <w:color w:val="000000"/>
                <w:lang w:val="pl-PL"/>
              </w:rPr>
              <w:t>Wersja:</w:t>
            </w:r>
          </w:p>
        </w:tc>
        <w:tc>
          <w:tcPr>
            <w:tcW w:w="4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0A14C4" w14:textId="77777777" w:rsidR="001F6879" w:rsidRPr="00AF6044" w:rsidRDefault="00AF6044">
            <w:pPr>
              <w:spacing w:after="0"/>
              <w:rPr>
                <w:lang w:val="pl-PL"/>
              </w:rPr>
            </w:pPr>
            <w:r w:rsidRPr="00AF6044">
              <w:rPr>
                <w:rFonts w:ascii="Times New Roman" w:hAnsi="Times New Roman"/>
                <w:color w:val="000000"/>
                <w:lang w:val="pl-PL"/>
              </w:rPr>
              <w:t>1</w:t>
            </w:r>
          </w:p>
        </w:tc>
        <w:tc>
          <w:tcPr>
            <w:tcW w:w="16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CBAB45" w14:textId="77777777" w:rsidR="001F6879" w:rsidRPr="00AF6044" w:rsidRDefault="00AF6044">
            <w:pPr>
              <w:spacing w:after="0"/>
              <w:rPr>
                <w:lang w:val="pl-PL"/>
              </w:rPr>
            </w:pPr>
            <w:r w:rsidRPr="00AF6044">
              <w:rPr>
                <w:rFonts w:ascii="Times New Roman" w:hAnsi="Times New Roman"/>
                <w:color w:val="000000"/>
                <w:lang w:val="pl-PL"/>
              </w:rPr>
              <w:t>Tytuł:</w:t>
            </w:r>
          </w:p>
        </w:tc>
        <w:tc>
          <w:tcPr>
            <w:tcW w:w="5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7670DF" w14:textId="77777777" w:rsidR="001F6879" w:rsidRPr="00AF6044" w:rsidRDefault="00AF6044">
            <w:pPr>
              <w:spacing w:after="0"/>
              <w:rPr>
                <w:lang w:val="pl-PL"/>
              </w:rPr>
            </w:pPr>
            <w:r w:rsidRPr="00AF6044">
              <w:rPr>
                <w:rFonts w:ascii="Times New Roman" w:hAnsi="Times New Roman"/>
                <w:color w:val="000000"/>
                <w:lang w:val="pl-PL"/>
              </w:rPr>
              <w:t>Imprezy rekreacyjne</w:t>
            </w:r>
          </w:p>
        </w:tc>
      </w:tr>
      <w:tr w:rsidR="001F6879" w:rsidRPr="00AF6044" w14:paraId="0516C78F" w14:textId="77777777">
        <w:trPr>
          <w:trHeight w:val="45"/>
          <w:tblCellSpacing w:w="0" w:type="auto"/>
        </w:trPr>
        <w:tc>
          <w:tcPr>
            <w:tcW w:w="2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D871D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952E1C" w14:textId="77777777" w:rsidR="001F6879" w:rsidRPr="00AF6044" w:rsidRDefault="00AF6044">
            <w:pPr>
              <w:spacing w:after="0"/>
              <w:rPr>
                <w:lang w:val="pl-PL"/>
              </w:rPr>
            </w:pPr>
            <w:r w:rsidRPr="00AF6044">
              <w:rPr>
                <w:rFonts w:ascii="Times New Roman" w:hAnsi="Times New Roman"/>
                <w:color w:val="000000"/>
                <w:lang w:val="pl-PL"/>
              </w:rPr>
              <w:t xml:space="preserve">Artur Kurek - 0; </w:t>
            </w:r>
          </w:p>
        </w:tc>
      </w:tr>
      <w:tr w:rsidR="001F6879" w:rsidRPr="00AF6044" w14:paraId="5186B42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5F2753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[03] Imprezy rekreacyjne (biegi, Runmagedon, maraton pływacki </w:t>
            </w:r>
            <w:r w:rsidRPr="00AF6044">
              <w:rPr>
                <w:rFonts w:ascii="Times New Roman" w:hAnsi="Times New Roman"/>
                <w:b/>
                <w:color w:val="000000"/>
                <w:lang w:val="pl-PL"/>
              </w:rPr>
              <w:t>itp.),</w:t>
            </w:r>
            <w:r w:rsidRPr="00AF6044">
              <w:rPr>
                <w:rFonts w:ascii="Times New Roman" w:hAnsi="Times New Roman"/>
                <w:color w:val="000000"/>
                <w:lang w:val="pl-PL"/>
              </w:rPr>
              <w:t xml:space="preserve"> źródeł imprez należy szukać w zawody organizowanych w trakcie majówek →Rekreacja, pierwsza wzmianka na temat IR (23.06.1881) dotyczy wyścigów łodzi wiosłowych zorganizowanych przez Komitet Wianków kierowany przez →J. Kossaka, uczestnikami byli krako</w:t>
            </w:r>
            <w:r w:rsidRPr="00AF6044">
              <w:rPr>
                <w:rFonts w:ascii="Times New Roman" w:hAnsi="Times New Roman"/>
                <w:color w:val="000000"/>
                <w:lang w:val="pl-PL"/>
              </w:rPr>
              <w:t>wscy rybacy. Prawdopodobnie doszło też do organizacji kilku IR w →Park im dr H. Jordana, w l. 1889 – 1914, ale zarezerwowanych wyłącznie dla młodzieży. W XX-leciu ciekawą IR były dancingi pod gołym niebem z okazji Dni Krakowa (maj 1935) przeprowadzone wokó</w:t>
            </w:r>
            <w:r w:rsidRPr="00AF6044">
              <w:rPr>
                <w:rFonts w:ascii="Times New Roman" w:hAnsi="Times New Roman"/>
                <w:color w:val="000000"/>
                <w:lang w:val="pl-PL"/>
              </w:rPr>
              <w:t>ł Barbakanu i pod Magistratem, ale największą były zawody pływackie „Wpław przez Kraków" wzorowane na zagranicznych „Wpław przez Paryż", „Wpław przez Londyn" odbywające się corocznie. 31.08.1922 po raz pierwszy w Kr. zorganizowane przez →AZS Kraków przy po</w:t>
            </w:r>
            <w:r w:rsidRPr="00AF6044">
              <w:rPr>
                <w:rFonts w:ascii="Times New Roman" w:hAnsi="Times New Roman"/>
                <w:color w:val="000000"/>
                <w:lang w:val="pl-PL"/>
              </w:rPr>
              <w:t>mocy oddziału wioślarskiego TG „Sokół”, trasa od klasztoru Norbertanek do III mostu dł. 3600m, start (godz. 15:00) równoczesny dla wszystkich z ustawionego w poprzek prądu Wisły dużego galaru, uczestniczyło 32 zawodników i 4 zawodniczki (w tym kilku Duńczy</w:t>
            </w:r>
            <w:r w:rsidRPr="00AF6044">
              <w:rPr>
                <w:rFonts w:ascii="Times New Roman" w:hAnsi="Times New Roman"/>
                <w:color w:val="000000"/>
                <w:lang w:val="pl-PL"/>
              </w:rPr>
              <w:t>ków bawiących wówczas na wycieczce w Kr), zabezpieczenie stanowiły: łodzie wiosłowe i kajaki AZS i TG „S” oraz podążająca za zawodnikami łódź motorowa z lekarzem, dziennikarzami, sędziami i fotografami. Większość zawodników pływała stylem klasycznym na pie</w:t>
            </w:r>
            <w:r w:rsidRPr="00AF6044">
              <w:rPr>
                <w:rFonts w:ascii="Times New Roman" w:hAnsi="Times New Roman"/>
                <w:color w:val="000000"/>
                <w:lang w:val="pl-PL"/>
              </w:rPr>
              <w:t>rsiach, rzadko zmieniając na boczny czy grzbietowy. Crawl, stosowany na całym świecie w wyścigach długodystansowych, nie był jeszcze znany w Polsce. Wśród pań zwycięstwo odniosła J. Mayer (34:24) przed I. Popiel (35:12); wśród mężczyzn S. Ferens (34:17) pr</w:t>
            </w:r>
            <w:r w:rsidRPr="00AF6044">
              <w:rPr>
                <w:rFonts w:ascii="Times New Roman" w:hAnsi="Times New Roman"/>
                <w:color w:val="000000"/>
                <w:lang w:val="pl-PL"/>
              </w:rPr>
              <w:t>zed Kovacsem (ŻTS „Jutrzenka") i S. Daszyńskim. Uderzającym różnica w wynikach kobiet i mężczyzn, co mogło świadczyć o mniejszych umiejętnościach pływackich tych ostatnich. IR „Wpław przez Kraków” organizowana była do II WŚ, a nawet w okresie okupacji odby</w:t>
            </w:r>
            <w:r w:rsidRPr="00AF6044">
              <w:rPr>
                <w:rFonts w:ascii="Times New Roman" w:hAnsi="Times New Roman"/>
                <w:color w:val="000000"/>
                <w:lang w:val="pl-PL"/>
              </w:rPr>
              <w:t>ło się kilka nieoficjalnych wyścigów. 29.07. 1946 z okazji „Święta Morza“ odbył się pierwszy po wojnie „Międzymostowy Wyścig Pływacki”; start przystań wioślarska ASZ przy moście dębnickim, meta przy II. moście, dystans 2500 m, później niekontynuowane. X. 1</w:t>
            </w:r>
            <w:r w:rsidRPr="00AF6044">
              <w:rPr>
                <w:rFonts w:ascii="Times New Roman" w:hAnsi="Times New Roman"/>
                <w:color w:val="000000"/>
                <w:lang w:val="pl-PL"/>
              </w:rPr>
              <w:t>958 akcja TKKF „Ślizgajmy się” – upowszechnienie łyżwiarstwa poprzez budowę lodowisk i organizację zajęć. 1960 – 550 rocznica wiktorii grunwaldzkiej 17.07. w Parku Jordana uroczyste ognisko – tańce i śpiewy. Największe IR czasów PRL – święto 22 lipca, rokr</w:t>
            </w:r>
            <w:r w:rsidRPr="00AF6044">
              <w:rPr>
                <w:rFonts w:ascii="Times New Roman" w:hAnsi="Times New Roman"/>
                <w:color w:val="000000"/>
                <w:lang w:val="pl-PL"/>
              </w:rPr>
              <w:t>ocznie w całym Kr. szereg różnorodnych IR, np.: wyścigi kolarskie, podnoszenie ciężarów dla niezrzeszonych, tańce na wolnym powietrzu, turnieje szachowe, piłkarskie (dzieci, młodzików, oldbojów), koszykarskie niezrzeszonych itp., miejscem parki, place i ob</w:t>
            </w:r>
            <w:r w:rsidRPr="00AF6044">
              <w:rPr>
                <w:rFonts w:ascii="Times New Roman" w:hAnsi="Times New Roman"/>
                <w:color w:val="000000"/>
                <w:lang w:val="pl-PL"/>
              </w:rPr>
              <w:t>iekty sportowe (do końca l. 60: Błonia, Park Krakowski, Nowy Kleparz, pl. Ducha, Rondo Mogilskie, Ogród Strzelecki, Park Bednarskiego, Pl. Boh. Getta, Wola Duchacka (stadion sportowy), Borek Fałęcki (stadion sportowy), Płaszów — Prokocim (stadion sportowy)</w:t>
            </w:r>
            <w:r w:rsidRPr="00AF6044">
              <w:rPr>
                <w:rFonts w:ascii="Times New Roman" w:hAnsi="Times New Roman"/>
                <w:color w:val="000000"/>
                <w:lang w:val="pl-PL"/>
              </w:rPr>
              <w:t>, Prądnik Biały, Dąbie (stadion sportowy), Osiedlu C-l (ob. Teatralne), Osiedlu A-l (ob. Willowe), w Lasku Mogilskim, Pleszów) z czasem ograniczono miejsca IR do boisk i hal sportowych, basenów, stadionów z bezpośrednim ich sąsiedztwem. 2019 głównym organi</w:t>
            </w:r>
            <w:r w:rsidRPr="00AF6044">
              <w:rPr>
                <w:rFonts w:ascii="Times New Roman" w:hAnsi="Times New Roman"/>
                <w:color w:val="000000"/>
                <w:lang w:val="pl-PL"/>
              </w:rPr>
              <w:t>zatorem IR był UM Krakowa – Wydział Sportu (VIII „Krakowska Olimpiada Młodzieży” wzór IO, całoroczne współzawodnictwo międzyszkolne; V program „Pierwsze kroki na śniegu” zgodny z nauczania narciarstwa/snowboardu PZN, uczniowie klas IV i V krakowskich sp ni</w:t>
            </w:r>
            <w:r w:rsidRPr="00AF6044">
              <w:rPr>
                <w:rFonts w:ascii="Times New Roman" w:hAnsi="Times New Roman"/>
                <w:color w:val="000000"/>
                <w:lang w:val="pl-PL"/>
              </w:rPr>
              <w:t>eumiejący jeździć na nartach/snowboardzie; „Czwartek lekkoatletyczny”, stadion AWF, uczniowie, konkurencje lekkiej atletyki) współpracując: z Radami Dzielnic (II program „Mój Trener”, dla wszystkich, wiele dyscyplin sportowych, Orliki ul. Szlachtowskiego 3</w:t>
            </w:r>
            <w:r w:rsidRPr="00AF6044">
              <w:rPr>
                <w:rFonts w:ascii="Times New Roman" w:hAnsi="Times New Roman"/>
                <w:color w:val="000000"/>
                <w:lang w:val="pl-PL"/>
              </w:rPr>
              <w:t>1, Aleksandry 21b) z Kraków Athletics Team (V program „Młodzieżowe Spotkania z Lekką Atletyką”, Bulwary nad Wisłą, Park Jordania, Błonia, Zalew Nowohucki, stadion AWF, Park Lotników, obiekty sportowe sp nr 91 sp nr 97) z Krakowską Szkołą Wushu (I program „</w:t>
            </w:r>
            <w:r w:rsidRPr="00AF6044">
              <w:rPr>
                <w:rFonts w:ascii="Times New Roman" w:hAnsi="Times New Roman"/>
                <w:color w:val="000000"/>
                <w:lang w:val="pl-PL"/>
              </w:rPr>
              <w:t>Sport łączy pokolenia, integruje rodziny”) z KS „Bronowianka” („Pingpongowe marzenia w Krakowie”, popularyzacja tenisa stołowego wśród młodzieży i dzieci, również niepełnosprawnych; V „Mistrzostwa Krakowa Seniorów 60+ o Puchar Prezydenta MK”, dyscypliny: b</w:t>
            </w:r>
            <w:r w:rsidRPr="00AF6044">
              <w:rPr>
                <w:rFonts w:ascii="Times New Roman" w:hAnsi="Times New Roman"/>
                <w:color w:val="000000"/>
                <w:lang w:val="pl-PL"/>
              </w:rPr>
              <w:t>adminton, biegi 300-600-900 m., brydż, bule, cyklotrial rowerowy, nordic walking, pływanie, aqua aerobic, ringo, slow jogging, szachy, tenis, tenis stołowy, wielobój sprawnościowy, Limit: 500 osób – współpraca z Małopolskim TKKF) z PZPN, Małopolskim ZPN („</w:t>
            </w:r>
            <w:r w:rsidRPr="00AF6044">
              <w:rPr>
                <w:rFonts w:ascii="Times New Roman" w:hAnsi="Times New Roman"/>
                <w:color w:val="000000"/>
                <w:lang w:val="pl-PL"/>
              </w:rPr>
              <w:t>Akademia Młodych Orłów”, Orlik ul. Strąkowej 3A. treningi poprzez zabawę) z MOS Kraków „Zachód” (IV program „Akademii Przedszkolaka", Mała Hala TAURON Areny Kraków) z MOS Kraków „Wschód” (III program „Tańczę w Krakowie”, dzieci z klas pierwszych, zajęcia n</w:t>
            </w:r>
            <w:r w:rsidRPr="00AF6044">
              <w:rPr>
                <w:rFonts w:ascii="Times New Roman" w:hAnsi="Times New Roman"/>
                <w:color w:val="000000"/>
                <w:lang w:val="pl-PL"/>
              </w:rPr>
              <w:t>a terenie szkoły, do której uczęszczają) z Małopolskim ZPS (VII Program „Krakowska Akademia Siatkarska", siatkówka wśród uczniów, realizowany na terenie placówek edukacyjnych, gdzie wcześniej nie prowadzono specjalistycznych zajęć z siatkówki) z MOS Kraków</w:t>
            </w:r>
            <w:r w:rsidRPr="00AF6044">
              <w:rPr>
                <w:rFonts w:ascii="Times New Roman" w:hAnsi="Times New Roman"/>
                <w:color w:val="000000"/>
                <w:lang w:val="pl-PL"/>
              </w:rPr>
              <w:t xml:space="preserve"> „Wschód” („Animator Sportu”, zajęciach z wielu dyscyplin, m. in. Speed-ball, Orliki: ul. Urzędnicza, ul. Myśliwska, ul. E. Jerzmanowskiego) z NH Rugby Klub (IV program „Rugby dla każdego”, skierowany do dzieci z peryferyjnych obszarów Krakowa) z ZPR w Pol</w:t>
            </w:r>
            <w:r w:rsidRPr="00AF6044">
              <w:rPr>
                <w:rFonts w:ascii="Times New Roman" w:hAnsi="Times New Roman"/>
                <w:color w:val="000000"/>
                <w:lang w:val="pl-PL"/>
              </w:rPr>
              <w:t>sce (program „VI Szczypiornista Szkoła”, popularyzacji piłki ręcznej dziewcząt i chłopców z klas 4-5 krakowskich sp. niezrzeszonych w KS) z Krakowski Klub „Oyama” („Sport przeciw wykluczeniom”) ze Stowarzyszeniem „Siemacha” (XXI „Młodzieżowy Festiwal Sport</w:t>
            </w:r>
            <w:r w:rsidRPr="00AF6044">
              <w:rPr>
                <w:rFonts w:ascii="Times New Roman" w:hAnsi="Times New Roman"/>
                <w:color w:val="000000"/>
                <w:lang w:val="pl-PL"/>
              </w:rPr>
              <w:t>u Juliada”, Rynek Główny Kraków, turnieje: breakdance, piłka nożna, streetball, szachowy, tenisa stołowego, scooter jam /hulajnoga) z ZIS i „LangTeam” (III „Maratony Rowerowe Lang Team”, start i meta Kraków Błonia). Ponadto IR zorganizowały: TS „Wisła” i M</w:t>
            </w:r>
            <w:r w:rsidRPr="00AF6044">
              <w:rPr>
                <w:rFonts w:ascii="Times New Roman" w:hAnsi="Times New Roman"/>
                <w:color w:val="000000"/>
                <w:lang w:val="pl-PL"/>
              </w:rPr>
              <w:t>ałopolski Okręgowy Związek Pływacki („Już Pływam Dzień Dziecka”), Ryszard Wysocki i Stowarzyszenie „Omega Plaża Bagry” (XIV Międzynarodowy Maraton Pływacki o Puchar Zalewu Bagry). Najwięcej zawodników w IR organizowanych w 2019 jednorazowo wzięło udział w:</w:t>
            </w:r>
            <w:r w:rsidRPr="00AF6044">
              <w:rPr>
                <w:rFonts w:ascii="Times New Roman" w:hAnsi="Times New Roman"/>
                <w:color w:val="000000"/>
                <w:lang w:val="pl-PL"/>
              </w:rPr>
              <w:t xml:space="preserve"> III Maratonach Rowerowych (›750), „Juliadzie” (›650), V Mistrzostwach Krakowa Seniorów (≤500). Najdłużej organizowaną IR był wyścig Wpław Przez Kraków – wliczając nieoficjalne zawody w czasie okupacji i Międzymostowy Wyścig – 24 razy oraz 21 – „Juliada”. </w:t>
            </w:r>
          </w:p>
        </w:tc>
      </w:tr>
    </w:tbl>
    <w:p w14:paraId="37B98CA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75"/>
        <w:gridCol w:w="556"/>
        <w:gridCol w:w="1563"/>
        <w:gridCol w:w="318"/>
        <w:gridCol w:w="1162"/>
        <w:gridCol w:w="3568"/>
      </w:tblGrid>
      <w:tr w:rsidR="001F6879" w:rsidRPr="00AF6044" w14:paraId="1551252D"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562973" w14:textId="77777777" w:rsidR="001F6879" w:rsidRPr="00AF6044" w:rsidRDefault="00AF6044">
            <w:pPr>
              <w:spacing w:after="0"/>
              <w:rPr>
                <w:lang w:val="pl-PL"/>
              </w:rPr>
            </w:pPr>
            <w:r w:rsidRPr="00AF6044">
              <w:rPr>
                <w:rFonts w:ascii="Times New Roman" w:hAnsi="Times New Roman"/>
                <w:color w:val="000000"/>
                <w:lang w:val="pl-PL"/>
              </w:rPr>
              <w:t>Id:</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811CDB" w14:textId="77777777" w:rsidR="001F6879" w:rsidRPr="00AF6044" w:rsidRDefault="00AF6044">
            <w:pPr>
              <w:spacing w:after="0"/>
              <w:rPr>
                <w:lang w:val="pl-PL"/>
              </w:rPr>
            </w:pPr>
            <w:r w:rsidRPr="00AF6044">
              <w:rPr>
                <w:rFonts w:ascii="Times New Roman" w:hAnsi="Times New Roman"/>
                <w:color w:val="000000"/>
                <w:lang w:val="pl-PL"/>
              </w:rPr>
              <w:t>61</w:t>
            </w:r>
          </w:p>
        </w:tc>
        <w:tc>
          <w:tcPr>
            <w:tcW w:w="22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3CF5F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B500F5" w14:textId="77777777" w:rsidR="001F6879" w:rsidRPr="00AF6044" w:rsidRDefault="00AF6044">
            <w:pPr>
              <w:spacing w:after="0"/>
              <w:rPr>
                <w:lang w:val="pl-PL"/>
              </w:rPr>
            </w:pPr>
            <w:r w:rsidRPr="00AF6044">
              <w:rPr>
                <w:rFonts w:ascii="Times New Roman" w:hAnsi="Times New Roman"/>
                <w:color w:val="000000"/>
                <w:lang w:val="pl-PL"/>
              </w:rPr>
              <w:t>1</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F2BD80" w14:textId="77777777" w:rsidR="001F6879" w:rsidRPr="00AF6044" w:rsidRDefault="00AF6044">
            <w:pPr>
              <w:spacing w:after="0"/>
              <w:rPr>
                <w:lang w:val="pl-PL"/>
              </w:rPr>
            </w:pPr>
            <w:r w:rsidRPr="00AF6044">
              <w:rPr>
                <w:rFonts w:ascii="Times New Roman" w:hAnsi="Times New Roman"/>
                <w:color w:val="000000"/>
                <w:lang w:val="pl-PL"/>
              </w:rPr>
              <w:t>Tytuł:</w:t>
            </w:r>
          </w:p>
        </w:tc>
        <w:tc>
          <w:tcPr>
            <w:tcW w:w="62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5CB324" w14:textId="77777777" w:rsidR="001F6879" w:rsidRPr="00AF6044" w:rsidRDefault="00AF6044">
            <w:pPr>
              <w:spacing w:after="0"/>
              <w:rPr>
                <w:lang w:val="pl-PL"/>
              </w:rPr>
            </w:pPr>
            <w:r w:rsidRPr="00AF6044">
              <w:rPr>
                <w:rFonts w:ascii="Times New Roman" w:hAnsi="Times New Roman"/>
                <w:color w:val="000000"/>
                <w:lang w:val="pl-PL"/>
              </w:rPr>
              <w:t>Inwestycje komunalne</w:t>
            </w:r>
          </w:p>
        </w:tc>
      </w:tr>
      <w:tr w:rsidR="001F6879" w:rsidRPr="00AF6044" w14:paraId="42CF4895" w14:textId="77777777">
        <w:trPr>
          <w:trHeight w:val="45"/>
          <w:tblCellSpacing w:w="0" w:type="auto"/>
        </w:trPr>
        <w:tc>
          <w:tcPr>
            <w:tcW w:w="25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0BF28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652F2B"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3452497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5204C4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Inwestycje komunalne</w:t>
            </w:r>
            <w:r w:rsidRPr="00AF6044">
              <w:rPr>
                <w:rFonts w:ascii="Times New Roman" w:hAnsi="Times New Roman"/>
                <w:color w:val="000000"/>
                <w:lang w:val="pl-PL"/>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w:t>
            </w:r>
            <w:r w:rsidRPr="00AF6044">
              <w:rPr>
                <w:rFonts w:ascii="Times New Roman" w:hAnsi="Times New Roman"/>
                <w:color w:val="000000"/>
                <w:lang w:val="pl-PL"/>
              </w:rPr>
              <w:t xml:space="preserve"> Kr. miała jednocześnie małe możliwości nadrabiania zaległości w sferze inwestycyjnej, z uwagi na kilkuletni proces kształtowania się podstaw jej finansowania, podziału zadań i kompetencji, przejmowania mienia komunalnego, a także ze względu dotykające ją </w:t>
            </w:r>
            <w:r w:rsidRPr="00AF6044">
              <w:rPr>
                <w:rFonts w:ascii="Times New Roman" w:hAnsi="Times New Roman"/>
                <w:color w:val="000000"/>
                <w:lang w:val="pl-PL"/>
              </w:rPr>
              <w:t>problemy transformacji gospodarczej. Uwarunkowania te, wraz z niewielkim budżetem, skutkowały niskim poziomem inwestycji. Wyraźny wzrost zakresu prac inwestycyjnych podejmowanych przez samorząd lokalny zaznaczył się w drugiej połowie lat 90. XX w. (wtedy t</w:t>
            </w:r>
            <w:r w:rsidRPr="00AF6044">
              <w:rPr>
                <w:rFonts w:ascii="Times New Roman" w:hAnsi="Times New Roman"/>
                <w:color w:val="000000"/>
                <w:lang w:val="pl-PL"/>
              </w:rPr>
              <w:t xml:space="preserve">eż gmina rozpoczęła pozyskiwanie zewnętrznych, zwrotnych źródeł finansowania, przyjmując jednocześnie zasadę, że zaciągane tytuły dłużne będą wykorzystywane jedynie dla realizacji planu inwestycyjnego). Inwestycje realizowane w latach 90. XX w. obejmowały </w:t>
            </w:r>
            <w:r w:rsidRPr="00AF6044">
              <w:rPr>
                <w:rFonts w:ascii="Times New Roman" w:hAnsi="Times New Roman"/>
                <w:color w:val="000000"/>
                <w:lang w:val="pl-PL"/>
              </w:rPr>
              <w:t>w znaczącej mierze zadania z zakresu gospodarki komunalnej, w tym komunikacji i transportu. Do głównych inwestycji, których realizację Gmina Kr. rozpoczęła w tym okresie należały: 1) wykonanie układu komunikacyjnego na terenie Kr. Centrum Komunikacyjnego (</w:t>
            </w:r>
            <w:r w:rsidRPr="00AF6044">
              <w:rPr>
                <w:rFonts w:ascii="Times New Roman" w:hAnsi="Times New Roman"/>
                <w:color w:val="000000"/>
                <w:lang w:val="pl-PL"/>
              </w:rPr>
              <w:t>KCK), które łączyło się z innymi zadaniami, tj. 2) budową pierwszego etapu Kr. Szybkiego Tramwaju (KST) oraz 3) budową tzw. Trasy Centralnej (łączącej KCK z obejściem autostradowym na południu miasta - od Węzła Łagiewnickiego - przez ul. Herberta – Turowic</w:t>
            </w:r>
            <w:r w:rsidRPr="00AF6044">
              <w:rPr>
                <w:rFonts w:ascii="Times New Roman" w:hAnsi="Times New Roman"/>
                <w:color w:val="000000"/>
                <w:lang w:val="pl-PL"/>
              </w:rPr>
              <w:t>za – Tischnera – Powstańców Śląskich – Powstańców Wielkopolskich – Klimeckiego – Herlinga-Grudzińskiego – Kotlarską – Powstania Warszawskiego – Rondo Mogilskie – ul. Lubomirskiego); 4) budowa długo oczekiwanej oczyszczalni ścieków Kujawy; 5) rozpoczęcie wi</w:t>
            </w:r>
            <w:r w:rsidRPr="00AF6044">
              <w:rPr>
                <w:rFonts w:ascii="Times New Roman" w:hAnsi="Times New Roman"/>
                <w:color w:val="000000"/>
                <w:lang w:val="pl-PL"/>
              </w:rPr>
              <w:t>eloletniego programu inwestycyjnego mający na celu skomunikowanie terenów rozwojowych (początkowo obejmował realizację układu komunikacyjnego na terenie III Kampusu UJ); 6) prace remontowo-adaptacyjne w dawnej zajezdni tramwajowej przy ul. św. Wawrzyńca (w</w:t>
            </w:r>
            <w:r w:rsidRPr="00AF6044">
              <w:rPr>
                <w:rFonts w:ascii="Times New Roman" w:hAnsi="Times New Roman"/>
                <w:color w:val="000000"/>
                <w:lang w:val="pl-PL"/>
              </w:rPr>
              <w:t xml:space="preserve"> 1998 r. otwarto w obiekcie Muzeum Inżynierii Miejskiej). Oprócz wymienionych najważniejszych działań, Gmina Kr. przygotowywała realizację węzłów komunikacyjnych i przepraw mostowych, a także wykonywała prace remontowe w instytucjach kultury (w galerii Bun</w:t>
            </w:r>
            <w:r w:rsidRPr="00AF6044">
              <w:rPr>
                <w:rFonts w:ascii="Times New Roman" w:hAnsi="Times New Roman"/>
                <w:color w:val="000000"/>
                <w:lang w:val="pl-PL"/>
              </w:rPr>
              <w:t>kier Sztuki, Teatrze Ludowym, czy Pałacu Krzysztofory). Od 2000 następuje przyspieszenie realizacji planu inwestycyjnego (jako efekt prowadzonych w latach wcześniejszych prac przygotowawczych, projektowych, a także istotnego zwiększenia dochodów budżetu gm</w:t>
            </w:r>
            <w:r w:rsidRPr="00AF6044">
              <w:rPr>
                <w:rFonts w:ascii="Times New Roman" w:hAnsi="Times New Roman"/>
                <w:color w:val="000000"/>
                <w:lang w:val="pl-PL"/>
              </w:rPr>
              <w:t>iny oraz faktu dostępności bezzwrotnych środków na inwestycje z funduszy Unii Europejskiej). Budżet inwestycyjny w 2000 wyniósł ok. 270 mln zł; w 2005 – niespełna 350 mln; w latach 2010 i 2015 miał podobny poziom – odpowiednio 560-580 mln zł; w 2019 zamkną</w:t>
            </w:r>
            <w:r w:rsidRPr="00AF6044">
              <w:rPr>
                <w:rFonts w:ascii="Times New Roman" w:hAnsi="Times New Roman"/>
                <w:color w:val="000000"/>
                <w:lang w:val="pl-PL"/>
              </w:rPr>
              <w:t>ł się kwotą wykonanych wydatków inwestycyjnych na poziomie 845 mln zł. Od 2000 Gmina Miasta Krakowa wprowadziła w budżecie formalny podział inwestycji na: inwestycje strategiczne (zadania o znaczeniu ponadlokalnym, metropolitalnym) oraz inwestycje o znacze</w:t>
            </w:r>
            <w:r w:rsidRPr="00AF6044">
              <w:rPr>
                <w:rFonts w:ascii="Times New Roman" w:hAnsi="Times New Roman"/>
                <w:color w:val="000000"/>
                <w:lang w:val="pl-PL"/>
              </w:rPr>
              <w:t>niu lokalnym, których celem jest poprawa jakości życia mieszkańców (tzw. inwestycje programowe, zadania inwestycyjne dzielnic). W strukturze rodzajowej inwestycji, największą część budżetu inwestycji strategicznych przeznaczano na projekty związane z komun</w:t>
            </w:r>
            <w:r w:rsidRPr="00AF6044">
              <w:rPr>
                <w:rFonts w:ascii="Times New Roman" w:hAnsi="Times New Roman"/>
                <w:color w:val="000000"/>
                <w:lang w:val="pl-PL"/>
              </w:rPr>
              <w:t xml:space="preserve">ikacją i transportem, w dalszej kolejności infrastrukturą komunalną i sportową. Miasto zrealizowało także w latach 2000-2019 kilka ważnych inwestycji związanych rozwojem metropolitalnego potencjału ośrodka (infrastruktura kongresowa, kulturalna). Do grupy </w:t>
            </w:r>
            <w:r w:rsidRPr="00AF6044">
              <w:rPr>
                <w:rFonts w:ascii="Times New Roman" w:hAnsi="Times New Roman"/>
                <w:color w:val="000000"/>
                <w:lang w:val="pl-PL"/>
              </w:rPr>
              <w:t xml:space="preserve">ważnych gminnych inwestycji realizowanych w tym okresie w zakresie infrastruktury drogowej i komunikacyjnej należy zaliczyć: </w:t>
            </w:r>
          </w:p>
          <w:p w14:paraId="631C0D72" w14:textId="77777777" w:rsidR="001F6879" w:rsidRPr="00AF6044" w:rsidRDefault="00AF6044">
            <w:pPr>
              <w:spacing w:after="269"/>
              <w:ind w:left="15"/>
              <w:rPr>
                <w:lang w:val="pl-PL"/>
              </w:rPr>
            </w:pPr>
            <w:r w:rsidRPr="00AF6044">
              <w:rPr>
                <w:rFonts w:ascii="Times New Roman" w:hAnsi="Times New Roman"/>
                <w:color w:val="000000"/>
                <w:lang w:val="pl-PL"/>
              </w:rPr>
              <w:t xml:space="preserve"> 1) Budowę II etapu Kr. Szybkiego Tramwaju. Wraz z tą inwestycją wprowadzany był obszarowy system sterowania ruchem (zapewniający </w:t>
            </w:r>
            <w:r w:rsidRPr="00AF6044">
              <w:rPr>
                <w:rFonts w:ascii="Times New Roman" w:hAnsi="Times New Roman"/>
                <w:color w:val="000000"/>
                <w:lang w:val="pl-PL"/>
              </w:rPr>
              <w:t xml:space="preserve">szybkiemu tramwajowi priorytet w ruchu miejskim) oraz prowadzono prace przygotowawcze kolejnych etapów KST. Inwestycją powiązaną z KST była przebudowa linii tramwajowej na odcinku Rondo Mogilskie - al. Jana Pawła II - Plac Centralny. </w:t>
            </w:r>
          </w:p>
          <w:p w14:paraId="463CC8B2" w14:textId="77777777" w:rsidR="001F6879" w:rsidRPr="00AF6044" w:rsidRDefault="00AF6044">
            <w:pPr>
              <w:spacing w:after="269"/>
              <w:ind w:left="15"/>
              <w:rPr>
                <w:lang w:val="pl-PL"/>
              </w:rPr>
            </w:pPr>
            <w:r w:rsidRPr="00AF6044">
              <w:rPr>
                <w:rFonts w:ascii="Times New Roman" w:hAnsi="Times New Roman"/>
                <w:color w:val="000000"/>
                <w:lang w:val="pl-PL"/>
              </w:rPr>
              <w:t xml:space="preserve"> 2) Rozbudowę kluczow</w:t>
            </w:r>
            <w:r w:rsidRPr="00AF6044">
              <w:rPr>
                <w:rFonts w:ascii="Times New Roman" w:hAnsi="Times New Roman"/>
                <w:color w:val="000000"/>
                <w:lang w:val="pl-PL"/>
              </w:rPr>
              <w:t>ych połączeń obwodnicowych i radialnych w mieście oraz na granicy Krakowa i gmin ościennych (w tym m.in. budowę estakady w ciągu ul. Nowohuckiej i ul. Powstańców Wielkopolskich; rozbudowę ul. Surzyckiego i ul. Botewa, budowę ul. Śliwiaka; rozbudowę ul. Bun</w:t>
            </w:r>
            <w:r w:rsidRPr="00AF6044">
              <w:rPr>
                <w:rFonts w:ascii="Times New Roman" w:hAnsi="Times New Roman"/>
                <w:color w:val="000000"/>
                <w:lang w:val="pl-PL"/>
              </w:rPr>
              <w:t>scha i budowę ul. Humbolta, budowę ul. Miłosza; budowę Trasy Zwierzynieckiej i Pychowickiej, budowę Trasy Łagiewnickiej wraz z linią tramwajową; rozbudowę węzła "Mistrzejowice'', rozbudowę ul. Igołomskiej. W ramach połączeń radialnych i budowy węzłów komun</w:t>
            </w:r>
            <w:r w:rsidRPr="00AF6044">
              <w:rPr>
                <w:rFonts w:ascii="Times New Roman" w:hAnsi="Times New Roman"/>
                <w:color w:val="000000"/>
                <w:lang w:val="pl-PL"/>
              </w:rPr>
              <w:t xml:space="preserve">ikacyjnych wybudowano węzeł Rybitwy oraz połączenie węzła Rybitwy ze strefami Wieliczka-Niepołomice, a także rozbudowę węzła Ofiar Katynia. </w:t>
            </w:r>
          </w:p>
          <w:p w14:paraId="24EC3F4A" w14:textId="77777777" w:rsidR="001F6879" w:rsidRPr="00AF6044" w:rsidRDefault="00AF6044">
            <w:pPr>
              <w:spacing w:after="269"/>
              <w:ind w:left="15"/>
              <w:rPr>
                <w:lang w:val="pl-PL"/>
              </w:rPr>
            </w:pPr>
            <w:r w:rsidRPr="00AF6044">
              <w:rPr>
                <w:rFonts w:ascii="Times New Roman" w:hAnsi="Times New Roman"/>
                <w:color w:val="000000"/>
                <w:lang w:val="pl-PL"/>
              </w:rPr>
              <w:t xml:space="preserve"> 3) Inwestycje w poprawę jakości układu komunikacyjno-transportowego obsługującego transport zbiorowy, włącznie z b</w:t>
            </w:r>
            <w:r w:rsidRPr="00AF6044">
              <w:rPr>
                <w:rFonts w:ascii="Times New Roman" w:hAnsi="Times New Roman"/>
                <w:color w:val="000000"/>
                <w:lang w:val="pl-PL"/>
              </w:rPr>
              <w:t xml:space="preserve">udową nowych linii tramwajowych (np. budowa linii ul. Brożka-Campus UJ - pętla przy ul. Czerwone Maki) oraz przebudową i modernizacją istniejącej infrastruktury (np.: budowa ciągu tramwajowo-autobusowego na ul. Lubicz, i przebudowa ul. Rakowickiej). </w:t>
            </w:r>
          </w:p>
          <w:p w14:paraId="1644BF92" w14:textId="77777777" w:rsidR="001F6879" w:rsidRPr="00AF6044" w:rsidRDefault="00AF6044">
            <w:pPr>
              <w:spacing w:after="269"/>
              <w:ind w:left="15"/>
              <w:rPr>
                <w:lang w:val="pl-PL"/>
              </w:rPr>
            </w:pPr>
            <w:r w:rsidRPr="00AF6044">
              <w:rPr>
                <w:rFonts w:ascii="Times New Roman" w:hAnsi="Times New Roman"/>
                <w:color w:val="000000"/>
                <w:lang w:val="pl-PL"/>
              </w:rPr>
              <w:t xml:space="preserve"> 4) I</w:t>
            </w:r>
            <w:r w:rsidRPr="00AF6044">
              <w:rPr>
                <w:rFonts w:ascii="Times New Roman" w:hAnsi="Times New Roman"/>
                <w:color w:val="000000"/>
                <w:lang w:val="pl-PL"/>
              </w:rPr>
              <w:t>nne inwestycje drogowe, często związane z realizacją ważnych inwestycji miejskich, istotnymi nowymi zagospodarowaniami przestrzeni, wymagającymi nowych układów komunikacyjnych (np. obsługa komunikacyjna Centrum JPII; budowa ul. Lema wraz z przebudową skrzy</w:t>
            </w:r>
            <w:r w:rsidRPr="00AF6044">
              <w:rPr>
                <w:rFonts w:ascii="Times New Roman" w:hAnsi="Times New Roman"/>
                <w:color w:val="000000"/>
                <w:lang w:val="pl-PL"/>
              </w:rPr>
              <w:t xml:space="preserve">żowań: z al. Jana Pawła II i ul. Meissnera oraz z al. Pokoju; przebudowa układu drogowego w rejonie Ronda Grunwaldzkiego; przebudowa skrzyżowania al. Pokoju z wjazdem do Hali Widowiskowo - Sportowej oraz Centrum Handlowego M1). </w:t>
            </w:r>
          </w:p>
          <w:p w14:paraId="6675F4AA" w14:textId="77777777" w:rsidR="001F6879" w:rsidRPr="00AF6044" w:rsidRDefault="00AF6044">
            <w:pPr>
              <w:spacing w:after="269"/>
              <w:ind w:left="15"/>
              <w:rPr>
                <w:lang w:val="pl-PL"/>
              </w:rPr>
            </w:pPr>
            <w:r w:rsidRPr="00AF6044">
              <w:rPr>
                <w:rFonts w:ascii="Times New Roman" w:hAnsi="Times New Roman"/>
                <w:color w:val="000000"/>
                <w:lang w:val="pl-PL"/>
              </w:rPr>
              <w:t xml:space="preserve"> 5) Program budowy parkingó</w:t>
            </w:r>
            <w:r w:rsidRPr="00AF6044">
              <w:rPr>
                <w:rFonts w:ascii="Times New Roman" w:hAnsi="Times New Roman"/>
                <w:color w:val="000000"/>
                <w:lang w:val="pl-PL"/>
              </w:rPr>
              <w:t xml:space="preserve">w podziemnych i naziemnych (np. Parking przy Muzeum; „Parking Stare Podgórze”). </w:t>
            </w:r>
          </w:p>
          <w:p w14:paraId="5638198A" w14:textId="77777777" w:rsidR="001F6879" w:rsidRPr="00AF6044" w:rsidRDefault="00AF6044">
            <w:pPr>
              <w:spacing w:after="269"/>
              <w:ind w:left="15"/>
              <w:rPr>
                <w:lang w:val="pl-PL"/>
              </w:rPr>
            </w:pPr>
            <w:r w:rsidRPr="00AF6044">
              <w:rPr>
                <w:rFonts w:ascii="Times New Roman" w:hAnsi="Times New Roman"/>
                <w:color w:val="000000"/>
                <w:lang w:val="pl-PL"/>
              </w:rPr>
              <w:t xml:space="preserve"> W zakresie infrastruktury sportowej szczególny wysiłek inwestycyjny miasto poniosło w związku z organizacją Mistrzostw Europy w Piłce Nożnej Euro 2012. Gmina Miasta Kr. przep</w:t>
            </w:r>
            <w:r w:rsidRPr="00AF6044">
              <w:rPr>
                <w:rFonts w:ascii="Times New Roman" w:hAnsi="Times New Roman"/>
                <w:color w:val="000000"/>
                <w:lang w:val="pl-PL"/>
              </w:rPr>
              <w:t>rowadziła inwestycje w zakresie rozbudowy i modernizacji infrastruktury stadionowej (KS Wisła, KS Cracovia, KS Hutnik). Oprócz wymienionych inwestycji, Gmina zrealizowała w tym dziale także inne duże obiekty: budowę hali sportowej w Czyżynach (obecnie Taur</w:t>
            </w:r>
            <w:r w:rsidRPr="00AF6044">
              <w:rPr>
                <w:rFonts w:ascii="Times New Roman" w:hAnsi="Times New Roman"/>
                <w:color w:val="000000"/>
                <w:lang w:val="pl-PL"/>
              </w:rPr>
              <w:t>on Arena Kr.) wraz z nowym układem komunikacyjnym wokół obiektu (w tym budową ul. Lema); budowę Ośrodka Sportu i Rekreacji Kolna (w jego ramach także powstanie toru kajakarstwa górskiego), czy budowę Hala 100-lecia Cracovii wraz z Centrum Sportu Osób Niepe</w:t>
            </w:r>
            <w:r w:rsidRPr="00AF6044">
              <w:rPr>
                <w:rFonts w:ascii="Times New Roman" w:hAnsi="Times New Roman"/>
                <w:color w:val="000000"/>
                <w:lang w:val="pl-PL"/>
              </w:rPr>
              <w:t>łnosprawnych (obecnie: Karcher Hala Cracovia Centrum Sportu Niepełnosprawnych). W zakresie infrastruktury kulturalnej w grupie najważniejszych inwestycji miejskich w infrastrukturę kulturalną realizowanych po roku 2000 należy wskazać: budowę centrum kultur</w:t>
            </w:r>
            <w:r w:rsidRPr="00AF6044">
              <w:rPr>
                <w:rFonts w:ascii="Times New Roman" w:hAnsi="Times New Roman"/>
                <w:color w:val="000000"/>
                <w:lang w:val="pl-PL"/>
              </w:rPr>
              <w:t>owego na krakowskim Kazimierzu – tzw. Kwartał św. Wawrzyńca, jako rozwinięcie inwestycji związanej z Muzeum Inżynierii Miejskiej, realizowanej już w latach 90. XX w. (budowa centrum była elementem programu rewitalizacji dzielnicy. W 2019 rozpoczęto kolejny</w:t>
            </w:r>
            <w:r w:rsidRPr="00AF6044">
              <w:rPr>
                <w:rFonts w:ascii="Times New Roman" w:hAnsi="Times New Roman"/>
                <w:color w:val="000000"/>
                <w:lang w:val="pl-PL"/>
              </w:rPr>
              <w:t xml:space="preserve"> etap działań inwestycyjnych w obszarze, polegający na rewaloryzacji zabytkowej siedziby Muzeum Inżynierii Miejskiej na potrzeby stworzenia nowoczesnego muzeum nauki i techniki); stworzenie Muzeum Sztuki Współczesnej w Kr. (MOCAK) oraz muzeum miejsca w daw</w:t>
            </w:r>
            <w:r w:rsidRPr="00AF6044">
              <w:rPr>
                <w:rFonts w:ascii="Times New Roman" w:hAnsi="Times New Roman"/>
                <w:color w:val="000000"/>
                <w:lang w:val="pl-PL"/>
              </w:rPr>
              <w:t>nej fabryce Oskara Schindlera przy ul. Lipowej na Zabłociu (inwestycja obejmowała adaptację historycznych obiektów do celów działalności muzealnej, a także wybudowanie nowego budynku w ramach kompleksu pofabrycznego); modernizację Pałacu Krzysztofory - głó</w:t>
            </w:r>
            <w:r w:rsidRPr="00AF6044">
              <w:rPr>
                <w:rFonts w:ascii="Times New Roman" w:hAnsi="Times New Roman"/>
                <w:color w:val="000000"/>
                <w:lang w:val="pl-PL"/>
              </w:rPr>
              <w:t>wnej siedziby Muzeum Kr., oraz od 2017 rozpoczęcie inwestycji „Krzysztofory od nowa – Muzeum Kompletne” polegającej na modernizacji i remoncie konserwatorskim Pałacu Krzysztofory, wraz z przystosowaniem jego funkcji do realizacji zadań nowoczesnego, wielof</w:t>
            </w:r>
            <w:r w:rsidRPr="00AF6044">
              <w:rPr>
                <w:rFonts w:ascii="Times New Roman" w:hAnsi="Times New Roman"/>
                <w:color w:val="000000"/>
                <w:lang w:val="pl-PL"/>
              </w:rPr>
              <w:t>unkcyjnego obiektu muzealnego); utworzenie szlaku turystycznego w podziemiach Rynku Głównego (obecnie jako filia Muzeum Kr. „Podziemia Rynku – Śladem europejskiej tożsamości Kr.”); modernizację Muzeum Armii Krajowej oraz adaptacja pomieszczeń warsztatów Ze</w:t>
            </w:r>
            <w:r w:rsidRPr="00AF6044">
              <w:rPr>
                <w:rFonts w:ascii="Times New Roman" w:hAnsi="Times New Roman"/>
                <w:color w:val="000000"/>
                <w:lang w:val="pl-PL"/>
              </w:rPr>
              <w:t xml:space="preserve">społu Szkół Mechanicznych na os. Szkolnym 25 na Teatr Łaźnia Nowa. Ważną inwestycją miejską o charakterze metropolitalnym było wybudowanie Centrum Kongresowego przy Rondzie Grunwaldzkim (obecnie Centrum Kongresowe ICE Kraków). Obiekt oddano do użytkowania </w:t>
            </w:r>
            <w:r w:rsidRPr="00AF6044">
              <w:rPr>
                <w:rFonts w:ascii="Times New Roman" w:hAnsi="Times New Roman"/>
                <w:color w:val="000000"/>
                <w:lang w:val="pl-PL"/>
              </w:rPr>
              <w:t>w 2014. W budżecie inwestycyjnym miasta, jako odrębna grupa, wydzielone zostały od 2000 inwestycje zwiększające jakość życia mieszkańców Krakowa (grupa inwestycji programowych, inwestycje dzielnic, projekty społeczne). W tej grupie znalazły się m.in. zadan</w:t>
            </w:r>
            <w:r w:rsidRPr="00AF6044">
              <w:rPr>
                <w:rFonts w:ascii="Times New Roman" w:hAnsi="Times New Roman"/>
                <w:color w:val="000000"/>
                <w:lang w:val="pl-PL"/>
              </w:rPr>
              <w:t>ia związane z: modernizacją obiektów służby zdrowia i pomocy społecznej oraz lecznictwa zamkniętego, poprawą bezpieczeństwa publicznego, zwiększeniem bezpieczeństwa ruchu drogowego (oswietlenie, sygnalizacja świetlna, progi zwalniające, korekty układów dro</w:t>
            </w:r>
            <w:r w:rsidRPr="00AF6044">
              <w:rPr>
                <w:rFonts w:ascii="Times New Roman" w:hAnsi="Times New Roman"/>
                <w:color w:val="000000"/>
                <w:lang w:val="pl-PL"/>
              </w:rPr>
              <w:t>gowych), ochroną przeciwpowodziową; budową i modernizacja dróg lokalnych, budową systemu ścieżek rowerowych, modernizacją infrastruktury transportu zbiorowego, ochroną i kształtowania zieleni miejskiej; budową i modernizacją placówek oświatowo-wychowawczyc</w:t>
            </w:r>
            <w:r w:rsidRPr="00AF6044">
              <w:rPr>
                <w:rFonts w:ascii="Times New Roman" w:hAnsi="Times New Roman"/>
                <w:color w:val="000000"/>
                <w:lang w:val="pl-PL"/>
              </w:rPr>
              <w:t>h oraz obiektów rekreacyjnych i sportowych o znaczeniu lokalnym. Część z tych zadań wskazywanych jest do realizacji przez władze dzielnic samorządowych oraz jako projekty społeczne. Po 1990 Gmina Miasta Kr. realizowała inwestycje komunalne bezpośrednio z b</w:t>
            </w:r>
            <w:r w:rsidRPr="00AF6044">
              <w:rPr>
                <w:rFonts w:ascii="Times New Roman" w:hAnsi="Times New Roman"/>
                <w:color w:val="000000"/>
                <w:lang w:val="pl-PL"/>
              </w:rPr>
              <w:t>udżetu miasta, ale także poprzez ®spółki komunalne oraz w formule partnerstwa publiczno-prywatnego (budowa cmentarza w Podgórkach Tynieckich, budowa parkingu podziemnego pod Placem na Groblach). Ze względu na rozpiętość przestrzenną inwestycji oraz ich pon</w:t>
            </w:r>
            <w:r w:rsidRPr="00AF6044">
              <w:rPr>
                <w:rFonts w:ascii="Times New Roman" w:hAnsi="Times New Roman"/>
                <w:color w:val="000000"/>
                <w:lang w:val="pl-PL"/>
              </w:rPr>
              <w:t>adlokalne znaczenie Gmina Miasta Kr. przygotowywała i realizowała część inwestycji w partnerstwie z innymi podmiotami publicznymi (w tym Samorządem Województwa Małopolskiego, GDDKiA, czy PKP). Przykładami takich zadań są: IV obwodnica miasta - droga ekspre</w:t>
            </w:r>
            <w:r w:rsidRPr="00AF6044">
              <w:rPr>
                <w:rFonts w:ascii="Times New Roman" w:hAnsi="Times New Roman"/>
                <w:color w:val="000000"/>
                <w:lang w:val="pl-PL"/>
              </w:rPr>
              <w:t>sowa S7 (tzw. wschodnia obwodnica Krakowa, zwana też trasą Nowohucką), Północna Obwodnica Krakowa, czy budowa trasy Balickiej. Część zadań inwestycyjnych o znaczeniu strategicznym dla miasta Gmina Miejska Kr. realizowała w ramach współpracy w stowarzyszeni</w:t>
            </w:r>
            <w:r w:rsidRPr="00AF6044">
              <w:rPr>
                <w:rFonts w:ascii="Times New Roman" w:hAnsi="Times New Roman"/>
                <w:color w:val="000000"/>
                <w:lang w:val="pl-PL"/>
              </w:rPr>
              <w:t>u Metropolia Krakowska. Inwestycje te posiadają status Zintegrowanej Inwestycji Terytorialnej (ZIT®). Są to: Szybka Kolej Aglomeracyjna wraz z budową infrastruktury parkingowej P&amp;R obok stacji „Kr. Swoszowice” i „Kr. Prądnik Czerwony” (w 2019 na etapie prz</w:t>
            </w:r>
            <w:r w:rsidRPr="00AF6044">
              <w:rPr>
                <w:rFonts w:ascii="Times New Roman" w:hAnsi="Times New Roman"/>
                <w:color w:val="000000"/>
                <w:lang w:val="pl-PL"/>
              </w:rPr>
              <w:t>ygotowania i prac projektowych); systemem parkingów P&amp;R (np. Bieżanów, Kurdwanów, Mały Płaszów, Swoszowice); parkingi wraz ze zintegrowanymi węzłami przesiadkowymi (Swoszowice, os. Piastów, Rząska-Mydlniki-Wapiennik) oraz rozbudowa ulic (Krzyżańskiego i My</w:t>
            </w:r>
            <w:r w:rsidRPr="00AF6044">
              <w:rPr>
                <w:rFonts w:ascii="Times New Roman" w:hAnsi="Times New Roman"/>
                <w:color w:val="000000"/>
                <w:lang w:val="pl-PL"/>
              </w:rPr>
              <w:t xml:space="preserve">ślenickiej). Zadania realizowane w ramach ZIT według stanu na koniec 2019 znajdują się na różnym etapie zaawansowania (od projektowania do zadań zrealizowanych). </w:t>
            </w:r>
          </w:p>
          <w:p w14:paraId="41389FAB"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Dominika Hołuj</w:t>
            </w:r>
            <w:r w:rsidRPr="00AF6044">
              <w:rPr>
                <w:rFonts w:ascii="Times New Roman" w:hAnsi="Times New Roman"/>
                <w:color w:val="000000"/>
                <w:lang w:val="pl-PL"/>
              </w:rPr>
              <w:t xml:space="preserve"> </w:t>
            </w:r>
          </w:p>
        </w:tc>
      </w:tr>
    </w:tbl>
    <w:p w14:paraId="53D9857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9"/>
        <w:gridCol w:w="517"/>
        <w:gridCol w:w="1453"/>
        <w:gridCol w:w="295"/>
        <w:gridCol w:w="1084"/>
        <w:gridCol w:w="3944"/>
      </w:tblGrid>
      <w:tr w:rsidR="001F6879" w:rsidRPr="00AF6044" w14:paraId="19529360" w14:textId="77777777">
        <w:trPr>
          <w:trHeight w:val="45"/>
          <w:tblCellSpacing w:w="0" w:type="auto"/>
        </w:trPr>
        <w:tc>
          <w:tcPr>
            <w:tcW w:w="22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E11BC3" w14:textId="77777777" w:rsidR="001F6879" w:rsidRPr="00AF6044" w:rsidRDefault="00AF6044">
            <w:pPr>
              <w:spacing w:after="0"/>
              <w:rPr>
                <w:lang w:val="pl-PL"/>
              </w:rPr>
            </w:pPr>
            <w:r w:rsidRPr="00AF6044">
              <w:rPr>
                <w:rFonts w:ascii="Times New Roman" w:hAnsi="Times New Roman"/>
                <w:color w:val="000000"/>
                <w:lang w:val="pl-PL"/>
              </w:rPr>
              <w:t>Id:</w:t>
            </w:r>
          </w:p>
        </w:tc>
        <w:tc>
          <w:tcPr>
            <w:tcW w:w="7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F2EE45" w14:textId="77777777" w:rsidR="001F6879" w:rsidRPr="00AF6044" w:rsidRDefault="00AF6044">
            <w:pPr>
              <w:spacing w:after="0"/>
              <w:rPr>
                <w:lang w:val="pl-PL"/>
              </w:rPr>
            </w:pPr>
            <w:r w:rsidRPr="00AF6044">
              <w:rPr>
                <w:rFonts w:ascii="Times New Roman" w:hAnsi="Times New Roman"/>
                <w:color w:val="000000"/>
                <w:lang w:val="pl-PL"/>
              </w:rPr>
              <w:t>24</w:t>
            </w:r>
          </w:p>
        </w:tc>
        <w:tc>
          <w:tcPr>
            <w:tcW w:w="1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AB8C2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2CB21F" w14:textId="77777777" w:rsidR="001F6879" w:rsidRPr="00AF6044" w:rsidRDefault="00AF6044">
            <w:pPr>
              <w:spacing w:after="0"/>
              <w:rPr>
                <w:lang w:val="pl-PL"/>
              </w:rPr>
            </w:pPr>
            <w:r w:rsidRPr="00AF6044">
              <w:rPr>
                <w:rFonts w:ascii="Times New Roman" w:hAnsi="Times New Roman"/>
                <w:color w:val="000000"/>
                <w:lang w:val="pl-PL"/>
              </w:rPr>
              <w:t>1</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BA3611" w14:textId="77777777" w:rsidR="001F6879" w:rsidRPr="00AF6044" w:rsidRDefault="00AF6044">
            <w:pPr>
              <w:spacing w:after="0"/>
              <w:rPr>
                <w:lang w:val="pl-PL"/>
              </w:rPr>
            </w:pPr>
            <w:r w:rsidRPr="00AF6044">
              <w:rPr>
                <w:rFonts w:ascii="Times New Roman" w:hAnsi="Times New Roman"/>
                <w:color w:val="000000"/>
                <w:lang w:val="pl-PL"/>
              </w:rPr>
              <w:t>Tytuł:</w:t>
            </w:r>
          </w:p>
        </w:tc>
        <w:tc>
          <w:tcPr>
            <w:tcW w:w="71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B8E5BE" w14:textId="77777777" w:rsidR="001F6879" w:rsidRPr="00AF6044" w:rsidRDefault="00AF6044">
            <w:pPr>
              <w:spacing w:after="0"/>
              <w:rPr>
                <w:lang w:val="pl-PL"/>
              </w:rPr>
            </w:pPr>
            <w:r w:rsidRPr="00AF6044">
              <w:rPr>
                <w:rFonts w:ascii="Times New Roman" w:hAnsi="Times New Roman"/>
                <w:color w:val="000000"/>
                <w:lang w:val="pl-PL"/>
              </w:rPr>
              <w:t>Isakowicz-Zalewski Tadeusz</w:t>
            </w:r>
          </w:p>
        </w:tc>
      </w:tr>
      <w:tr w:rsidR="001F6879" w:rsidRPr="00AF6044" w14:paraId="01AA50E5" w14:textId="77777777">
        <w:trPr>
          <w:trHeight w:val="45"/>
          <w:tblCellSpacing w:w="0" w:type="auto"/>
        </w:trPr>
        <w:tc>
          <w:tcPr>
            <w:tcW w:w="22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EC8C3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CADDC4" w14:textId="77777777" w:rsidR="001F6879" w:rsidRPr="00AF6044" w:rsidRDefault="00AF6044">
            <w:pPr>
              <w:spacing w:after="0"/>
              <w:rPr>
                <w:lang w:val="pl-PL"/>
              </w:rPr>
            </w:pPr>
            <w:r w:rsidRPr="00AF6044">
              <w:rPr>
                <w:rFonts w:ascii="Times New Roman" w:hAnsi="Times New Roman"/>
                <w:color w:val="000000"/>
                <w:lang w:val="pl-PL"/>
              </w:rPr>
              <w:t xml:space="preserve">Dominika Jasiak - 0; </w:t>
            </w:r>
          </w:p>
        </w:tc>
      </w:tr>
      <w:tr w:rsidR="001F6879" w:rsidRPr="00AF6044" w14:paraId="2F7C79B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DEE068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Isakowicz-Zaleski</w:t>
            </w:r>
            <w:r w:rsidRPr="00AF6044">
              <w:rPr>
                <w:rFonts w:ascii="Times New Roman" w:hAnsi="Times New Roman"/>
                <w:color w:val="000000"/>
                <w:lang w:val="pl-PL"/>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t>
            </w:r>
            <w:r w:rsidRPr="00AF6044">
              <w:rPr>
                <w:rFonts w:ascii="Times New Roman" w:hAnsi="Times New Roman"/>
                <w:color w:val="000000"/>
                <w:lang w:val="pl-PL"/>
              </w:rPr>
              <w:t>wojska; od 1979 działacz SKS oraz Chrześc. Wspólnoty Ludzi Pracy. Zaangażowany w Duszpasterstwo Ludzi Pracy przy parafii św. Maksymiliana Kolbego w Krakowie-Mistrzejowicach, gdzie uczestniczył w czwartkowych Mszach Św. za ojczyznę, wykładał w Chrześc. Uniw</w:t>
            </w:r>
            <w:r w:rsidRPr="00AF6044">
              <w:rPr>
                <w:rFonts w:ascii="Times New Roman" w:hAnsi="Times New Roman"/>
                <w:color w:val="000000"/>
                <w:lang w:val="pl-PL"/>
              </w:rPr>
              <w:t xml:space="preserve">. Robotniczym, kolportował podziemne wydawnictwa, publikował w „Spotkaniach”, „Hutniku”, „Krzyżu Nowohuckim”, współpac. z niezal. Instytutem Katyńskim; 1985 dwukrotnie napadnięty, pobity i poparzony przez „nieznanych sprawców”, 1988 kapelan strajku, który </w:t>
            </w:r>
            <w:r w:rsidRPr="00AF6044">
              <w:rPr>
                <w:rFonts w:ascii="Times New Roman" w:hAnsi="Times New Roman"/>
                <w:color w:val="000000"/>
                <w:lang w:val="pl-PL"/>
              </w:rPr>
              <w:t>wybuchł w Hucie im. W.Lenina, obecny na terenie zakładu podczas pacyfikacji. Po święceniach w 1983 zaangażował się w działalność wspólnoty skupiającej osoby niepełnosprawne intelektualnie i ich rodziny „Wiara i Światło”, której został kapelanem, organizowa</w:t>
            </w:r>
            <w:r w:rsidRPr="00AF6044">
              <w:rPr>
                <w:rFonts w:ascii="Times New Roman" w:hAnsi="Times New Roman"/>
                <w:color w:val="000000"/>
                <w:lang w:val="pl-PL"/>
              </w:rPr>
              <w:t>ł obozy dla niepełnosprawnych, założył fundację, a później Schronisko im. Brata Alberta w Radwanowicach (1989). 2001 studiował w Papieskim Kolegium Ormiańskim w Rzymie; 2002–09 duszpastrz Ormian w Polsce południowej, a 2009–17 proboszcz ormiańsko-kat. para</w:t>
            </w:r>
            <w:r w:rsidRPr="00AF6044">
              <w:rPr>
                <w:rFonts w:ascii="Times New Roman" w:hAnsi="Times New Roman"/>
                <w:color w:val="000000"/>
                <w:lang w:val="pl-PL"/>
              </w:rPr>
              <w:t xml:space="preserve">fii w Gliwicach. Uczestniczył w konwojach humanitarnych m.in. do Sarajewa w 1994. Orędownik upamiętnienia ludobójstwa Ormian oraz zbrodni wołyńskiej. Zwolennik lustracji duchowieństwa, autor książki </w:t>
            </w:r>
            <w:r w:rsidRPr="00AF6044">
              <w:rPr>
                <w:rFonts w:ascii="Times New Roman" w:hAnsi="Times New Roman"/>
                <w:i/>
                <w:color w:val="000000"/>
                <w:lang w:val="pl-PL"/>
              </w:rPr>
              <w:t>Księża wobec bezpieki na przykładzie archidiecezji krakow</w:t>
            </w:r>
            <w:r w:rsidRPr="00AF6044">
              <w:rPr>
                <w:rFonts w:ascii="Times New Roman" w:hAnsi="Times New Roman"/>
                <w:i/>
                <w:color w:val="000000"/>
                <w:lang w:val="pl-PL"/>
              </w:rPr>
              <w:t>skiej</w:t>
            </w:r>
            <w:r w:rsidRPr="00AF6044">
              <w:rPr>
                <w:rFonts w:ascii="Times New Roman" w:hAnsi="Times New Roman"/>
                <w:color w:val="000000"/>
                <w:lang w:val="pl-PL"/>
              </w:rPr>
              <w:t xml:space="preserve"> (2007). Dwukrotnie udzielił wywiadu-rzeki (</w:t>
            </w:r>
            <w:r w:rsidRPr="00AF6044">
              <w:rPr>
                <w:rFonts w:ascii="Times New Roman" w:hAnsi="Times New Roman"/>
                <w:i/>
                <w:color w:val="000000"/>
                <w:lang w:val="pl-PL"/>
              </w:rPr>
              <w:t>Moje życie nielegalne oraz Chodzi mi tylko o prawdę</w:t>
            </w:r>
            <w:r w:rsidRPr="00AF6044">
              <w:rPr>
                <w:rFonts w:ascii="Times New Roman" w:hAnsi="Times New Roman"/>
                <w:color w:val="000000"/>
                <w:lang w:val="pl-PL"/>
              </w:rPr>
              <w:t xml:space="preserve">). Odznaczony Krzyżem Komandorskim Orderu Odrodzenia Polski (2006), Krzyżem Wolności i Solidarności (2016). </w:t>
            </w:r>
          </w:p>
        </w:tc>
      </w:tr>
    </w:tbl>
    <w:p w14:paraId="5556FDF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90"/>
        <w:gridCol w:w="1072"/>
        <w:gridCol w:w="2106"/>
        <w:gridCol w:w="432"/>
        <w:gridCol w:w="1549"/>
        <w:gridCol w:w="1393"/>
      </w:tblGrid>
      <w:tr w:rsidR="001F6879" w:rsidRPr="00AF6044" w14:paraId="08FEDFC4"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5A7A7A" w14:textId="77777777" w:rsidR="001F6879" w:rsidRPr="00AF6044" w:rsidRDefault="00AF6044">
            <w:pPr>
              <w:spacing w:after="0"/>
              <w:rPr>
                <w:lang w:val="pl-PL"/>
              </w:rPr>
            </w:pPr>
            <w:r w:rsidRPr="00AF6044">
              <w:rPr>
                <w:rFonts w:ascii="Times New Roman" w:hAnsi="Times New Roman"/>
                <w:color w:val="000000"/>
                <w:lang w:val="pl-PL"/>
              </w:rPr>
              <w:t>Id:</w:t>
            </w:r>
          </w:p>
        </w:tc>
        <w:tc>
          <w:tcPr>
            <w:tcW w:w="16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194A32" w14:textId="77777777" w:rsidR="001F6879" w:rsidRPr="00AF6044" w:rsidRDefault="00AF6044">
            <w:pPr>
              <w:spacing w:after="0"/>
              <w:rPr>
                <w:lang w:val="pl-PL"/>
              </w:rPr>
            </w:pPr>
            <w:r w:rsidRPr="00AF6044">
              <w:rPr>
                <w:rFonts w:ascii="Times New Roman" w:hAnsi="Times New Roman"/>
                <w:color w:val="000000"/>
                <w:lang w:val="pl-PL"/>
              </w:rPr>
              <w:t>168</w:t>
            </w:r>
          </w:p>
        </w:tc>
        <w:tc>
          <w:tcPr>
            <w:tcW w:w="32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4062FE" w14:textId="77777777" w:rsidR="001F6879" w:rsidRPr="00AF6044" w:rsidRDefault="00AF6044">
            <w:pPr>
              <w:spacing w:after="0"/>
              <w:rPr>
                <w:lang w:val="pl-PL"/>
              </w:rPr>
            </w:pPr>
            <w:r w:rsidRPr="00AF6044">
              <w:rPr>
                <w:rFonts w:ascii="Times New Roman" w:hAnsi="Times New Roman"/>
                <w:color w:val="000000"/>
                <w:lang w:val="pl-PL"/>
              </w:rPr>
              <w:t>Wersja:</w:t>
            </w:r>
          </w:p>
        </w:tc>
        <w:tc>
          <w:tcPr>
            <w:tcW w:w="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226373" w14:textId="77777777" w:rsidR="001F6879" w:rsidRPr="00AF6044" w:rsidRDefault="00AF6044">
            <w:pPr>
              <w:spacing w:after="0"/>
              <w:rPr>
                <w:lang w:val="pl-PL"/>
              </w:rPr>
            </w:pPr>
            <w:r w:rsidRPr="00AF6044">
              <w:rPr>
                <w:rFonts w:ascii="Times New Roman" w:hAnsi="Times New Roman"/>
                <w:color w:val="000000"/>
                <w:lang w:val="pl-PL"/>
              </w:rPr>
              <w:t>1</w:t>
            </w:r>
          </w:p>
        </w:tc>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4DD699" w14:textId="77777777" w:rsidR="001F6879" w:rsidRPr="00AF6044" w:rsidRDefault="00AF6044">
            <w:pPr>
              <w:spacing w:after="0"/>
              <w:rPr>
                <w:lang w:val="pl-PL"/>
              </w:rPr>
            </w:pPr>
            <w:r w:rsidRPr="00AF6044">
              <w:rPr>
                <w:rFonts w:ascii="Times New Roman" w:hAnsi="Times New Roman"/>
                <w:color w:val="000000"/>
                <w:lang w:val="pl-PL"/>
              </w:rPr>
              <w:t>Tytuł:</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2E5851" w14:textId="77777777" w:rsidR="001F6879" w:rsidRPr="00AF6044" w:rsidRDefault="00AF6044">
            <w:pPr>
              <w:spacing w:after="0"/>
              <w:rPr>
                <w:lang w:val="pl-PL"/>
              </w:rPr>
            </w:pPr>
            <w:r w:rsidRPr="00AF6044">
              <w:rPr>
                <w:rFonts w:ascii="Times New Roman" w:hAnsi="Times New Roman"/>
                <w:color w:val="000000"/>
                <w:lang w:val="pl-PL"/>
              </w:rPr>
              <w:t>Iskra</w:t>
            </w:r>
          </w:p>
        </w:tc>
      </w:tr>
      <w:tr w:rsidR="001F6879" w:rsidRPr="00AF6044" w14:paraId="57433BBC" w14:textId="77777777">
        <w:trPr>
          <w:trHeight w:val="45"/>
          <w:tblCellSpacing w:w="0" w:type="auto"/>
        </w:trPr>
        <w:tc>
          <w:tcPr>
            <w:tcW w:w="3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DB087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E19CA5"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3B15F2C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957745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„Iskra :</w:t>
            </w:r>
            <w:r w:rsidRPr="00AF6044">
              <w:rPr>
                <w:rFonts w:ascii="Times New Roman" w:hAnsi="Times New Roman"/>
                <w:color w:val="000000"/>
                <w:lang w:val="pl-PL"/>
              </w:rPr>
              <w:t xml:space="preserve"> miesięcznik poświęcony sprawom wstrzemięźliwości i wychowania narodowego”; V 1910 -VI 1914; wyd. i red. S. Pigoń, red. odp. J. Ligęza; skierowane do całego społeczeństwa polskiego, propagowało idee młodzieżowego Stow. Patriotyczno-Religijnego „Eleusis” wy</w:t>
            </w:r>
            <w:r w:rsidRPr="00AF6044">
              <w:rPr>
                <w:rFonts w:ascii="Times New Roman" w:hAnsi="Times New Roman"/>
                <w:color w:val="000000"/>
                <w:lang w:val="pl-PL"/>
              </w:rPr>
              <w:t>chowania narodowego i moralnego z zachowaniem zasady poczwórnej wstrzemięźliwości od tytoniu, alkoholu, hazardu i rozpusty; uznając młodzież jako fundament moralnego, religijnego i duchowego odrodzenia Polaków zachęcała do organizacji związków obywatelskic</w:t>
            </w:r>
            <w:r w:rsidRPr="00AF6044">
              <w:rPr>
                <w:rFonts w:ascii="Times New Roman" w:hAnsi="Times New Roman"/>
                <w:color w:val="000000"/>
                <w:lang w:val="pl-PL"/>
              </w:rPr>
              <w:t xml:space="preserve">h wśród młodzieży, ludu i robotników, zakładania kółek samokształceniowych; pisali: H. Dulowska, W. Fusek, S. Cywiński, T. Strumiłło; drukowano patriotyczną twórczość A. Mickiewicza, J. Słowackiego, K. Ujejskiego, M. Konopnickiej, S. Wyspiańskiego; </w:t>
            </w:r>
          </w:p>
        </w:tc>
      </w:tr>
    </w:tbl>
    <w:p w14:paraId="5410CF8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31"/>
        <w:gridCol w:w="797"/>
        <w:gridCol w:w="2230"/>
        <w:gridCol w:w="457"/>
        <w:gridCol w:w="1638"/>
        <w:gridCol w:w="1289"/>
      </w:tblGrid>
      <w:tr w:rsidR="001F6879" w:rsidRPr="00AF6044" w14:paraId="0EAE858A" w14:textId="77777777">
        <w:trPr>
          <w:trHeight w:val="45"/>
          <w:tblCellSpacing w:w="0" w:type="auto"/>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F76B0E" w14:textId="77777777" w:rsidR="001F6879" w:rsidRPr="00AF6044" w:rsidRDefault="00AF6044">
            <w:pPr>
              <w:spacing w:after="0"/>
              <w:rPr>
                <w:lang w:val="pl-PL"/>
              </w:rPr>
            </w:pPr>
            <w:r w:rsidRPr="00AF6044">
              <w:rPr>
                <w:rFonts w:ascii="Times New Roman" w:hAnsi="Times New Roman"/>
                <w:color w:val="000000"/>
                <w:lang w:val="pl-PL"/>
              </w:rPr>
              <w:t>Id:</w:t>
            </w:r>
          </w:p>
        </w:tc>
        <w:tc>
          <w:tcPr>
            <w:tcW w:w="12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D2C436" w14:textId="77777777" w:rsidR="001F6879" w:rsidRPr="00AF6044" w:rsidRDefault="00AF6044">
            <w:pPr>
              <w:spacing w:after="0"/>
              <w:rPr>
                <w:lang w:val="pl-PL"/>
              </w:rPr>
            </w:pPr>
            <w:r w:rsidRPr="00AF6044">
              <w:rPr>
                <w:rFonts w:ascii="Times New Roman" w:hAnsi="Times New Roman"/>
                <w:color w:val="000000"/>
                <w:lang w:val="pl-PL"/>
              </w:rPr>
              <w:t>97</w:t>
            </w:r>
          </w:p>
        </w:tc>
        <w:tc>
          <w:tcPr>
            <w:tcW w:w="34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BE3A6F" w14:textId="77777777" w:rsidR="001F6879" w:rsidRPr="00AF6044" w:rsidRDefault="00AF6044">
            <w:pPr>
              <w:spacing w:after="0"/>
              <w:rPr>
                <w:lang w:val="pl-PL"/>
              </w:rPr>
            </w:pPr>
            <w:r w:rsidRPr="00AF6044">
              <w:rPr>
                <w:rFonts w:ascii="Times New Roman" w:hAnsi="Times New Roman"/>
                <w:color w:val="000000"/>
                <w:lang w:val="pl-PL"/>
              </w:rPr>
              <w:t>Wersja:</w:t>
            </w:r>
          </w:p>
        </w:tc>
        <w:tc>
          <w:tcPr>
            <w:tcW w:w="7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D4A6F7" w14:textId="77777777" w:rsidR="001F6879" w:rsidRPr="00AF6044" w:rsidRDefault="00AF6044">
            <w:pPr>
              <w:spacing w:after="0"/>
              <w:rPr>
                <w:lang w:val="pl-PL"/>
              </w:rPr>
            </w:pPr>
            <w:r w:rsidRPr="00AF6044">
              <w:rPr>
                <w:rFonts w:ascii="Times New Roman" w:hAnsi="Times New Roman"/>
                <w:color w:val="000000"/>
                <w:lang w:val="pl-PL"/>
              </w:rPr>
              <w:t>1</w:t>
            </w:r>
          </w:p>
        </w:tc>
        <w:tc>
          <w:tcPr>
            <w:tcW w:w="2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16281F" w14:textId="77777777" w:rsidR="001F6879" w:rsidRPr="00AF6044" w:rsidRDefault="00AF6044">
            <w:pPr>
              <w:spacing w:after="0"/>
              <w:rPr>
                <w:lang w:val="pl-PL"/>
              </w:rPr>
            </w:pPr>
            <w:r w:rsidRPr="00AF6044">
              <w:rPr>
                <w:rFonts w:ascii="Times New Roman" w:hAnsi="Times New Roman"/>
                <w:color w:val="000000"/>
                <w:lang w:val="pl-PL"/>
              </w:rPr>
              <w:t>Tytuł:</w:t>
            </w: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0E17A9" w14:textId="77777777" w:rsidR="001F6879" w:rsidRPr="00AF6044" w:rsidRDefault="00AF6044">
            <w:pPr>
              <w:spacing w:after="0"/>
              <w:rPr>
                <w:lang w:val="pl-PL"/>
              </w:rPr>
            </w:pPr>
            <w:r w:rsidRPr="00AF6044">
              <w:rPr>
                <w:rFonts w:ascii="Times New Roman" w:hAnsi="Times New Roman"/>
                <w:color w:val="000000"/>
                <w:lang w:val="pl-PL"/>
              </w:rPr>
              <w:t>JCC</w:t>
            </w:r>
          </w:p>
        </w:tc>
      </w:tr>
      <w:tr w:rsidR="001F6879" w:rsidRPr="00AF6044" w14:paraId="1CBD7D7A" w14:textId="77777777">
        <w:trPr>
          <w:trHeight w:val="45"/>
          <w:tblCellSpacing w:w="0" w:type="auto"/>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45BC2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4EEBEC" w14:textId="77777777" w:rsidR="001F6879" w:rsidRPr="00AF6044" w:rsidRDefault="00AF6044">
            <w:pPr>
              <w:spacing w:after="0"/>
              <w:rPr>
                <w:lang w:val="pl-PL"/>
              </w:rPr>
            </w:pPr>
            <w:r w:rsidRPr="00AF6044">
              <w:rPr>
                <w:rFonts w:ascii="Times New Roman" w:hAnsi="Times New Roman"/>
                <w:color w:val="000000"/>
                <w:lang w:val="pl-PL"/>
              </w:rPr>
              <w:t xml:space="preserve">Anna Gulińska - 0; </w:t>
            </w:r>
          </w:p>
        </w:tc>
      </w:tr>
      <w:tr w:rsidR="001F6879" w:rsidRPr="00AF6044" w14:paraId="42C9796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C836266" w14:textId="77777777" w:rsidR="001F6879" w:rsidRPr="00AF6044" w:rsidRDefault="00AF6044">
            <w:pPr>
              <w:spacing w:after="269"/>
              <w:ind w:left="15"/>
              <w:rPr>
                <w:lang w:val="pl-PL"/>
              </w:rPr>
            </w:pPr>
            <w:r w:rsidRPr="00AF6044">
              <w:rPr>
                <w:rFonts w:ascii="Times New Roman" w:hAnsi="Times New Roman"/>
                <w:color w:val="000000"/>
                <w:lang w:val="pl-PL"/>
              </w:rPr>
              <w:t xml:space="preserve"> JCC Krakow (Jewish Community Centre of Krakow, Centrum Społeczności Żydowskiej w Krakowie) </w:t>
            </w:r>
          </w:p>
          <w:p w14:paraId="4762BBEB" w14:textId="77777777" w:rsidR="001F6879" w:rsidRPr="00AF6044" w:rsidRDefault="001F6879">
            <w:pPr>
              <w:spacing w:after="269"/>
              <w:ind w:left="15"/>
              <w:rPr>
                <w:lang w:val="pl-PL"/>
              </w:rPr>
            </w:pPr>
          </w:p>
          <w:p w14:paraId="31D0108C" w14:textId="77777777" w:rsidR="001F6879" w:rsidRPr="00AF6044" w:rsidRDefault="00AF6044">
            <w:pPr>
              <w:spacing w:after="269"/>
              <w:ind w:left="15"/>
              <w:rPr>
                <w:lang w:val="pl-PL"/>
              </w:rPr>
            </w:pPr>
            <w:r w:rsidRPr="00AF6044">
              <w:rPr>
                <w:rFonts w:ascii="Times New Roman" w:hAnsi="Times New Roman"/>
                <w:color w:val="000000"/>
                <w:lang w:val="pl-PL"/>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w:t>
            </w:r>
            <w:r w:rsidRPr="00AF6044">
              <w:rPr>
                <w:rFonts w:ascii="Times New Roman" w:hAnsi="Times New Roman"/>
                <w:color w:val="000000"/>
                <w:lang w:val="pl-PL"/>
              </w:rPr>
              <w:t>mi Gminy Wyznaniowej Żydowskiej w Krakowie oraz z osobami ocalałymi z Holokaustu. Książę Karol, poruszony historiami, które usłyszał, obiecał pomoc w stworzeniu miejsca, które odpowiadałoby potrzebom krakowskiej społeczności żydowskiej. Zwrócił się z tym d</w:t>
            </w:r>
            <w:r w:rsidRPr="00AF6044">
              <w:rPr>
                <w:rFonts w:ascii="Times New Roman" w:hAnsi="Times New Roman"/>
                <w:color w:val="000000"/>
                <w:lang w:val="pl-PL"/>
              </w:rPr>
              <w:t>o brytyjskiej organizacji charytatywnej, World Jewish Relief. World Jewish Relief wraz z działającą od wielu lat w Polsce organizacją American Jewish Joint Distribution Committee i przy wsparciu Gminy Wyznaniowej Żydowskiej w Krakowie, zorganizowali spotka</w:t>
            </w:r>
            <w:r w:rsidRPr="00AF6044">
              <w:rPr>
                <w:rFonts w:ascii="Times New Roman" w:hAnsi="Times New Roman"/>
                <w:color w:val="000000"/>
                <w:lang w:val="pl-PL"/>
              </w:rPr>
              <w:t xml:space="preserve">nia, w których uczestniczyli przedstawiciele krakowskiej społeczności żydowskiej. W ich efekcie ukształtowała się wizja powstania Centrum Społeczności Żydowskiej jako miejsca służącego wszystkim pokoleniom krakowskich Żydów. Powołano do życia Fundację JCC </w:t>
            </w:r>
            <w:r w:rsidRPr="00AF6044">
              <w:rPr>
                <w:rFonts w:ascii="Times New Roman" w:hAnsi="Times New Roman"/>
                <w:color w:val="000000"/>
                <w:lang w:val="pl-PL"/>
              </w:rPr>
              <w:t>Krakow, której założycielami były: główny fundator World Jewish Relief, American Jewish Joint Distribution Committee oraz Gmina Wyznaniowa Żydowska w Krakowie, która przekazała grunt pod budowę Centrum. Uroczystość otwarcia zaszczycił swoją obecnością ksią</w:t>
            </w:r>
            <w:r w:rsidRPr="00AF6044">
              <w:rPr>
                <w:rFonts w:ascii="Times New Roman" w:hAnsi="Times New Roman"/>
                <w:color w:val="000000"/>
                <w:lang w:val="pl-PL"/>
              </w:rPr>
              <w:t xml:space="preserve">żę Walii Karol wraz z małżonką, księżną Kornwalii Kamilą. </w:t>
            </w:r>
          </w:p>
          <w:p w14:paraId="16178D19" w14:textId="77777777" w:rsidR="001F6879" w:rsidRPr="00AF6044" w:rsidRDefault="00AF6044">
            <w:pPr>
              <w:spacing w:after="269"/>
              <w:ind w:left="15"/>
              <w:rPr>
                <w:lang w:val="pl-PL"/>
              </w:rPr>
            </w:pPr>
            <w:r w:rsidRPr="00AF6044">
              <w:rPr>
                <w:rFonts w:ascii="Times New Roman" w:hAnsi="Times New Roman"/>
                <w:color w:val="000000"/>
                <w:lang w:val="pl-PL"/>
              </w:rPr>
              <w:t xml:space="preserve"> Od początku istnienia JCC Krakow, Dyrektorem Wykonawczym jest Jonathan Ornstein. </w:t>
            </w:r>
          </w:p>
          <w:p w14:paraId="208CC170" w14:textId="77777777" w:rsidR="001F6879" w:rsidRPr="00AF6044" w:rsidRDefault="001F6879">
            <w:pPr>
              <w:spacing w:after="269"/>
              <w:ind w:left="15"/>
              <w:rPr>
                <w:lang w:val="pl-PL"/>
              </w:rPr>
            </w:pPr>
          </w:p>
          <w:p w14:paraId="52E5B8DB" w14:textId="77777777" w:rsidR="001F6879" w:rsidRPr="00AF6044" w:rsidRDefault="00AF6044">
            <w:pPr>
              <w:spacing w:after="269"/>
              <w:ind w:left="15"/>
              <w:rPr>
                <w:lang w:val="pl-PL"/>
              </w:rPr>
            </w:pPr>
            <w:r w:rsidRPr="00AF6044">
              <w:rPr>
                <w:rFonts w:ascii="Times New Roman" w:hAnsi="Times New Roman"/>
                <w:color w:val="000000"/>
                <w:lang w:val="pl-PL"/>
              </w:rPr>
              <w:t xml:space="preserve"> Najważniejszą misją JCC Krakow jest przede wszystkim służenie krakowskiej społeczności żydowskiej. Hasło organiz</w:t>
            </w:r>
            <w:r w:rsidRPr="00AF6044">
              <w:rPr>
                <w:rFonts w:ascii="Times New Roman" w:hAnsi="Times New Roman"/>
                <w:color w:val="000000"/>
                <w:lang w:val="pl-PL"/>
              </w:rPr>
              <w:t>acji brzmi “budujemy żydowską przyszłość w Krakowie”. Głównym celem Centrum jest odbudowa życia żydowskiego w Krakowie i zaspokojenie potrzeb ocalałych z Holokaustu, przedstawicieli tzw. Drugiego Pokolenia, studentów, młodzieży oraz dzieci. Służy osobom re</w:t>
            </w:r>
            <w:r w:rsidRPr="00AF6044">
              <w:rPr>
                <w:rFonts w:ascii="Times New Roman" w:hAnsi="Times New Roman"/>
                <w:color w:val="000000"/>
                <w:lang w:val="pl-PL"/>
              </w:rPr>
              <w:t xml:space="preserve">ligijnym i świeckim oraz tym, którzy odkryli swoje żydowskie pochodzenie i chcą pogłębić swoją żydowską tożsamość. </w:t>
            </w:r>
          </w:p>
          <w:p w14:paraId="51F19B39" w14:textId="77777777" w:rsidR="001F6879" w:rsidRPr="00AF6044" w:rsidRDefault="00AF6044">
            <w:pPr>
              <w:spacing w:after="269"/>
              <w:ind w:left="15"/>
              <w:rPr>
                <w:lang w:val="pl-PL"/>
              </w:rPr>
            </w:pPr>
            <w:r w:rsidRPr="00AF6044">
              <w:rPr>
                <w:rFonts w:ascii="Times New Roman" w:hAnsi="Times New Roman"/>
                <w:color w:val="000000"/>
                <w:lang w:val="pl-PL"/>
              </w:rPr>
              <w:t xml:space="preserve"> Według statutu Fundacji, JCC Krakow działa w obszarze kultury i sztuki, edukacji, opieki społecznej, sportu i turystyki, spuścizny religijn</w:t>
            </w:r>
            <w:r w:rsidRPr="00AF6044">
              <w:rPr>
                <w:rFonts w:ascii="Times New Roman" w:hAnsi="Times New Roman"/>
                <w:color w:val="000000"/>
                <w:lang w:val="pl-PL"/>
              </w:rPr>
              <w:t>ej i historycznej. W ramach misji wyznaczonej przez statut, który został przyjęty 28 czerwca 2007, JCC działa aktywnie w obszarze edukacji żydowskiej, organizując szereg wydarzeń dla osób niemających pochodzenia żydowskiego, wzmacniając tym samym dialog po</w:t>
            </w:r>
            <w:r w:rsidRPr="00AF6044">
              <w:rPr>
                <w:rFonts w:ascii="Times New Roman" w:hAnsi="Times New Roman"/>
                <w:color w:val="000000"/>
                <w:lang w:val="pl-PL"/>
              </w:rPr>
              <w:t xml:space="preserve">lsko-żydowski. </w:t>
            </w:r>
          </w:p>
          <w:p w14:paraId="3CDCC89A" w14:textId="77777777" w:rsidR="001F6879" w:rsidRPr="00AF6044" w:rsidRDefault="00AF6044">
            <w:pPr>
              <w:spacing w:after="269"/>
              <w:ind w:left="15"/>
              <w:rPr>
                <w:lang w:val="pl-PL"/>
              </w:rPr>
            </w:pPr>
            <w:r w:rsidRPr="00AF6044">
              <w:rPr>
                <w:rFonts w:ascii="Times New Roman" w:hAnsi="Times New Roman"/>
                <w:color w:val="000000"/>
                <w:lang w:val="pl-PL"/>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w:t>
            </w:r>
            <w:r w:rsidRPr="00AF6044">
              <w:rPr>
                <w:rFonts w:ascii="Times New Roman" w:hAnsi="Times New Roman"/>
                <w:color w:val="000000"/>
                <w:lang w:val="pl-PL"/>
              </w:rPr>
              <w:t xml:space="preserve">j w mieście. </w:t>
            </w:r>
          </w:p>
          <w:p w14:paraId="7D088F30" w14:textId="77777777" w:rsidR="001F6879" w:rsidRPr="00AF6044" w:rsidRDefault="001F6879">
            <w:pPr>
              <w:spacing w:after="269"/>
              <w:ind w:left="15"/>
              <w:rPr>
                <w:lang w:val="pl-PL"/>
              </w:rPr>
            </w:pPr>
          </w:p>
          <w:p w14:paraId="4C6A1D12" w14:textId="77777777" w:rsidR="001F6879" w:rsidRPr="00AF6044" w:rsidRDefault="00AF6044">
            <w:pPr>
              <w:spacing w:after="269"/>
              <w:ind w:left="15"/>
              <w:rPr>
                <w:lang w:val="pl-PL"/>
              </w:rPr>
            </w:pPr>
            <w:r w:rsidRPr="00AF6044">
              <w:rPr>
                <w:rFonts w:ascii="Times New Roman" w:hAnsi="Times New Roman"/>
                <w:color w:val="000000"/>
                <w:lang w:val="pl-PL"/>
              </w:rPr>
              <w:t xml:space="preserve"> Od września 2010 roku w JCC Krakow działa program członkowski. Zgodnie z regulaminem, kartę członkowską może otrzymać osoba, która ma pochodzenie żydowskie po jednym z dziadków (zgodnie z tzw. prawem powrotu), jest członkiem rodziny osoby p</w:t>
            </w:r>
            <w:r w:rsidRPr="00AF6044">
              <w:rPr>
                <w:rFonts w:ascii="Times New Roman" w:hAnsi="Times New Roman"/>
                <w:color w:val="000000"/>
                <w:lang w:val="pl-PL"/>
              </w:rPr>
              <w:t>osiadającej żydowskie pochodzenie lub ma szczególne zasługi na rzecz pielęgnacji i odbudowy życia żydowskiego w Polsce. JCC przyznaje również członkostwo honorowe zasłużonym dla społeczności żydowskiej osobom nieposiadającym żydowskiego pochodzenia lub dla</w:t>
            </w:r>
            <w:r w:rsidRPr="00AF6044">
              <w:rPr>
                <w:rFonts w:ascii="Times New Roman" w:hAnsi="Times New Roman"/>
                <w:color w:val="000000"/>
                <w:lang w:val="pl-PL"/>
              </w:rPr>
              <w:t xml:space="preserve"> Żydów i Żydówek mieszkający zagranicą. Honorowe członkostwo posiadają m.in. książę Walii Karol, papież Franciszek, Natalie Portman, Bernie Sanders, Yasmin Levy oraz Deborah Lipstadt. </w:t>
            </w:r>
          </w:p>
          <w:p w14:paraId="1DEA2677" w14:textId="77777777" w:rsidR="001F6879" w:rsidRPr="00AF6044" w:rsidRDefault="001F6879">
            <w:pPr>
              <w:spacing w:after="269"/>
              <w:ind w:left="15"/>
              <w:rPr>
                <w:lang w:val="pl-PL"/>
              </w:rPr>
            </w:pPr>
          </w:p>
          <w:p w14:paraId="3AD25E6D" w14:textId="77777777" w:rsidR="001F6879" w:rsidRPr="00AF6044" w:rsidRDefault="00AF6044">
            <w:pPr>
              <w:spacing w:after="269"/>
              <w:ind w:left="15"/>
              <w:rPr>
                <w:lang w:val="pl-PL"/>
              </w:rPr>
            </w:pPr>
            <w:r w:rsidRPr="00AF6044">
              <w:rPr>
                <w:rFonts w:ascii="Times New Roman" w:hAnsi="Times New Roman"/>
                <w:color w:val="000000"/>
                <w:lang w:val="pl-PL"/>
              </w:rPr>
              <w:t xml:space="preserve"> W ramach swojej działalności, JCC Krakow organizuje szereg wydarzeń o</w:t>
            </w:r>
            <w:r w:rsidRPr="00AF6044">
              <w:rPr>
                <w:rFonts w:ascii="Times New Roman" w:hAnsi="Times New Roman"/>
                <w:color w:val="000000"/>
                <w:lang w:val="pl-PL"/>
              </w:rPr>
              <w:t xml:space="preserve"> charakterze kulturalnym, edukacyjnym, religijnym i społecznościowym. Część programu przeznaczona jest dla członków Centrum. Mogą oni uczestniczyć w organizowanych co tydzień koszernych kolacjach szabatowych oraz obchodach świąt żydowskich. </w:t>
            </w:r>
          </w:p>
          <w:p w14:paraId="337D421B" w14:textId="77777777" w:rsidR="001F6879" w:rsidRPr="00AF6044" w:rsidRDefault="00AF6044">
            <w:pPr>
              <w:spacing w:after="269"/>
              <w:ind w:left="15"/>
              <w:rPr>
                <w:lang w:val="pl-PL"/>
              </w:rPr>
            </w:pPr>
            <w:r w:rsidRPr="00AF6044">
              <w:rPr>
                <w:rFonts w:ascii="Times New Roman" w:hAnsi="Times New Roman"/>
                <w:color w:val="000000"/>
                <w:lang w:val="pl-PL"/>
              </w:rPr>
              <w:t xml:space="preserve"> Od 4 września</w:t>
            </w:r>
            <w:r w:rsidRPr="00AF6044">
              <w:rPr>
                <w:rFonts w:ascii="Times New Roman" w:hAnsi="Times New Roman"/>
                <w:color w:val="000000"/>
                <w:lang w:val="pl-PL"/>
              </w:rPr>
              <w:t xml:space="preserve"> 2017, najmłodsi mogą uczęszczać do Centrum Edukacji Wczesnoszkolnej Frajda, w ramach którego prowadzony jest żłobek i przedszkole. Dzieci w wieku szkolnym mają możliwość uczestniczenia w zajęciach Szkółki Niedzielnej, a nastolatkowie w wydarzeniach organi</w:t>
            </w:r>
            <w:r w:rsidRPr="00AF6044">
              <w:rPr>
                <w:rFonts w:ascii="Times New Roman" w:hAnsi="Times New Roman"/>
                <w:color w:val="000000"/>
                <w:lang w:val="pl-PL"/>
              </w:rPr>
              <w:t>zowanych przez Klub Tapuzim, będący częścią międzynarodowej organizacji dla żydowskich nastolatków BBYO. Studenci od momentu powstania JCC byli zrzeszeni w Żydowskim Klubie Studenckim Gimel, który w czerwcu 2017 roku został oficjalnie włączony w międzynaro</w:t>
            </w:r>
            <w:r w:rsidRPr="00AF6044">
              <w:rPr>
                <w:rFonts w:ascii="Times New Roman" w:hAnsi="Times New Roman"/>
                <w:color w:val="000000"/>
                <w:lang w:val="pl-PL"/>
              </w:rPr>
              <w:t xml:space="preserve">dową organizację studentów żydowskich Hillel. Od tego czasu działa pod szyldem Hillel Gimel. </w:t>
            </w:r>
          </w:p>
          <w:p w14:paraId="675DDCB9" w14:textId="77777777" w:rsidR="001F6879" w:rsidRPr="00AF6044" w:rsidRDefault="00AF6044">
            <w:pPr>
              <w:spacing w:after="269"/>
              <w:ind w:left="15"/>
              <w:rPr>
                <w:lang w:val="pl-PL"/>
              </w:rPr>
            </w:pPr>
            <w:r w:rsidRPr="00AF6044">
              <w:rPr>
                <w:rFonts w:ascii="Times New Roman" w:hAnsi="Times New Roman"/>
                <w:color w:val="000000"/>
                <w:lang w:val="pl-PL"/>
              </w:rPr>
              <w:t xml:space="preserve"> Jednym z najbardziej aktywnych programów jest Klub Seniora, który rozpoczął swoją działalność jeszcze przed oficjalnym otwarciem Centrum. Z oferty Klubu Seniora </w:t>
            </w:r>
            <w:r w:rsidRPr="00AF6044">
              <w:rPr>
                <w:rFonts w:ascii="Times New Roman" w:hAnsi="Times New Roman"/>
                <w:color w:val="000000"/>
                <w:lang w:val="pl-PL"/>
              </w:rPr>
              <w:t xml:space="preserve">korzystają głównie osoby ocalałe z Holokaustu. JCC prowadzi także program pomocy socjalnej dla seniorów w trudnej sytuacji materialnej. </w:t>
            </w:r>
          </w:p>
          <w:p w14:paraId="16E99A06" w14:textId="77777777" w:rsidR="001F6879" w:rsidRPr="00AF6044" w:rsidRDefault="00AF6044">
            <w:pPr>
              <w:spacing w:after="269"/>
              <w:ind w:left="15"/>
              <w:rPr>
                <w:lang w:val="pl-PL"/>
              </w:rPr>
            </w:pPr>
            <w:r w:rsidRPr="00AF6044">
              <w:rPr>
                <w:rFonts w:ascii="Times New Roman" w:hAnsi="Times New Roman"/>
                <w:color w:val="000000"/>
                <w:lang w:val="pl-PL"/>
              </w:rPr>
              <w:t xml:space="preserve"> Członkowie mogą rozwijać swoje zainteresowania w Chórze JCC, Klubie dla Rodzin czy podczas organizowanych wyjazdów int</w:t>
            </w:r>
            <w:r w:rsidRPr="00AF6044">
              <w:rPr>
                <w:rFonts w:ascii="Times New Roman" w:hAnsi="Times New Roman"/>
                <w:color w:val="000000"/>
                <w:lang w:val="pl-PL"/>
              </w:rPr>
              <w:t xml:space="preserve">egracyjnych i wycieczek. Ważną rolę w działalności Centrum pełni program wolontariatu, który cieszy się dużą popularnością wśród osób zainteresowanych kulturą żydowską. </w:t>
            </w:r>
          </w:p>
          <w:p w14:paraId="1AC6927A" w14:textId="77777777" w:rsidR="001F6879" w:rsidRPr="00AF6044" w:rsidRDefault="00AF6044">
            <w:pPr>
              <w:spacing w:after="269"/>
              <w:ind w:left="15"/>
              <w:rPr>
                <w:lang w:val="pl-PL"/>
              </w:rPr>
            </w:pPr>
            <w:r w:rsidRPr="00AF6044">
              <w:rPr>
                <w:rFonts w:ascii="Times New Roman" w:hAnsi="Times New Roman"/>
                <w:color w:val="000000"/>
                <w:lang w:val="pl-PL"/>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w:t>
            </w:r>
            <w:r w:rsidRPr="00AF6044">
              <w:rPr>
                <w:rFonts w:ascii="Times New Roman" w:hAnsi="Times New Roman"/>
                <w:color w:val="000000"/>
                <w:lang w:val="pl-PL"/>
              </w:rPr>
              <w:t>ane są także kursy języka arabskiego. Na wykłady i spotkania zapraszani są rabini, wykładowcy akademiccy, pisarze i autorytety z zakresu historii i współczesnego życia żydowskiego. Cyklicznie odbywają się studiowania Tory, joga, warsztaty tańców żydowskich</w:t>
            </w:r>
            <w:r w:rsidRPr="00AF6044">
              <w:rPr>
                <w:rFonts w:ascii="Times New Roman" w:hAnsi="Times New Roman"/>
                <w:color w:val="000000"/>
                <w:lang w:val="pl-PL"/>
              </w:rPr>
              <w:t xml:space="preserve">, warsztaty kulinarne oraz warsztaty kosmetyczne. </w:t>
            </w:r>
          </w:p>
          <w:p w14:paraId="4EEE11EF" w14:textId="77777777" w:rsidR="001F6879" w:rsidRPr="00AF6044" w:rsidRDefault="00AF6044">
            <w:pPr>
              <w:spacing w:after="269"/>
              <w:ind w:left="15"/>
              <w:rPr>
                <w:lang w:val="pl-PL"/>
              </w:rPr>
            </w:pPr>
            <w:r w:rsidRPr="00AF6044">
              <w:rPr>
                <w:rFonts w:ascii="Times New Roman" w:hAnsi="Times New Roman"/>
                <w:color w:val="000000"/>
                <w:lang w:val="pl-PL"/>
              </w:rPr>
              <w:t xml:space="preserve"> Jednymi z ważniejszych przedsięwzięć, które odbywają się raz do roku są: 7@nite Synagogi Nocą, wydarzenia towarzyszące Festiwalowi Kultury Żydowskiej wraz z uroczystą kolacją szabatową na kilkaset osób or</w:t>
            </w:r>
            <w:r w:rsidRPr="00AF6044">
              <w:rPr>
                <w:rFonts w:ascii="Times New Roman" w:hAnsi="Times New Roman"/>
                <w:color w:val="000000"/>
                <w:lang w:val="pl-PL"/>
              </w:rPr>
              <w:t xml:space="preserve">az rowerowy Rajd dla Żywych z Auschwitz do Krakowa. Jest to wydarzenie fundraisingowe, gromadzące uczestników z całego świata. </w:t>
            </w:r>
          </w:p>
          <w:p w14:paraId="1E32DFD5" w14:textId="77777777" w:rsidR="001F6879" w:rsidRPr="00AF6044" w:rsidRDefault="001F6879">
            <w:pPr>
              <w:spacing w:after="269"/>
              <w:ind w:left="15"/>
              <w:rPr>
                <w:lang w:val="pl-PL"/>
              </w:rPr>
            </w:pPr>
          </w:p>
          <w:p w14:paraId="20C1B856" w14:textId="77777777" w:rsidR="001F6879" w:rsidRPr="00AF6044" w:rsidRDefault="00AF6044">
            <w:pPr>
              <w:spacing w:after="269"/>
              <w:ind w:left="15"/>
              <w:rPr>
                <w:lang w:val="pl-PL"/>
              </w:rPr>
            </w:pPr>
            <w:r w:rsidRPr="00AF6044">
              <w:rPr>
                <w:rFonts w:ascii="Times New Roman" w:hAnsi="Times New Roman"/>
                <w:color w:val="000000"/>
                <w:lang w:val="pl-PL"/>
              </w:rPr>
              <w:t xml:space="preserve"> JCC Krakow współpracuje z licznymi organizacjami żydowskimi oraz nie-żydowskimi w Polsce i na świecie. Jest częścią JCC Global</w:t>
            </w:r>
            <w:r w:rsidRPr="00AF6044">
              <w:rPr>
                <w:rFonts w:ascii="Times New Roman" w:hAnsi="Times New Roman"/>
                <w:color w:val="000000"/>
                <w:lang w:val="pl-PL"/>
              </w:rPr>
              <w:t xml:space="preserve"> – międzynarodowej instytucji zrzeszającej JCC z całego świata. Jedną z ważniejszych instytucji regularnie wspierających działalność Centrum jest fundacja Friends of JCC Krakow z siedzibą w Nowym Jorku. </w:t>
            </w:r>
          </w:p>
        </w:tc>
      </w:tr>
    </w:tbl>
    <w:p w14:paraId="4644680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3"/>
        <w:gridCol w:w="588"/>
        <w:gridCol w:w="1651"/>
        <w:gridCol w:w="337"/>
        <w:gridCol w:w="1225"/>
        <w:gridCol w:w="3268"/>
      </w:tblGrid>
      <w:tr w:rsidR="001F6879" w:rsidRPr="00AF6044" w14:paraId="4601033C"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5779B5" w14:textId="77777777" w:rsidR="001F6879" w:rsidRPr="00AF6044" w:rsidRDefault="00AF6044">
            <w:pPr>
              <w:spacing w:after="0"/>
              <w:rPr>
                <w:lang w:val="pl-PL"/>
              </w:rPr>
            </w:pPr>
            <w:r w:rsidRPr="00AF6044">
              <w:rPr>
                <w:rFonts w:ascii="Times New Roman" w:hAnsi="Times New Roman"/>
                <w:color w:val="000000"/>
                <w:lang w:val="pl-PL"/>
              </w:rPr>
              <w:t>Id:</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E4F231" w14:textId="77777777" w:rsidR="001F6879" w:rsidRPr="00AF6044" w:rsidRDefault="00AF6044">
            <w:pPr>
              <w:spacing w:after="0"/>
              <w:rPr>
                <w:lang w:val="pl-PL"/>
              </w:rPr>
            </w:pPr>
            <w:r w:rsidRPr="00AF6044">
              <w:rPr>
                <w:rFonts w:ascii="Times New Roman" w:hAnsi="Times New Roman"/>
                <w:color w:val="000000"/>
                <w:lang w:val="pl-PL"/>
              </w:rPr>
              <w:t>11</w:t>
            </w:r>
          </w:p>
        </w:tc>
        <w:tc>
          <w:tcPr>
            <w:tcW w:w="24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2C08A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55F4F9" w14:textId="77777777" w:rsidR="001F6879" w:rsidRPr="00AF6044" w:rsidRDefault="00AF6044">
            <w:pPr>
              <w:spacing w:after="0"/>
              <w:rPr>
                <w:lang w:val="pl-PL"/>
              </w:rPr>
            </w:pPr>
            <w:r w:rsidRPr="00AF6044">
              <w:rPr>
                <w:rFonts w:ascii="Times New Roman" w:hAnsi="Times New Roman"/>
                <w:color w:val="000000"/>
                <w:lang w:val="pl-PL"/>
              </w:rPr>
              <w:t>1</w:t>
            </w:r>
          </w:p>
        </w:tc>
        <w:tc>
          <w:tcPr>
            <w:tcW w:w="17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A3AE4D" w14:textId="77777777" w:rsidR="001F6879" w:rsidRPr="00AF6044" w:rsidRDefault="00AF6044">
            <w:pPr>
              <w:spacing w:after="0"/>
              <w:rPr>
                <w:lang w:val="pl-PL"/>
              </w:rPr>
            </w:pPr>
            <w:r w:rsidRPr="00AF6044">
              <w:rPr>
                <w:rFonts w:ascii="Times New Roman" w:hAnsi="Times New Roman"/>
                <w:color w:val="000000"/>
                <w:lang w:val="pl-PL"/>
              </w:rPr>
              <w:t>Tytuł:</w:t>
            </w:r>
          </w:p>
        </w:tc>
        <w:tc>
          <w:tcPr>
            <w:tcW w:w="56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62A281" w14:textId="77777777" w:rsidR="001F6879" w:rsidRPr="00AF6044" w:rsidRDefault="00AF6044">
            <w:pPr>
              <w:spacing w:after="0"/>
              <w:rPr>
                <w:lang w:val="pl-PL"/>
              </w:rPr>
            </w:pPr>
            <w:r w:rsidRPr="00AF6044">
              <w:rPr>
                <w:rFonts w:ascii="Times New Roman" w:hAnsi="Times New Roman"/>
                <w:color w:val="000000"/>
                <w:lang w:val="pl-PL"/>
              </w:rPr>
              <w:t>Jaśkowiec Dominik</w:t>
            </w:r>
          </w:p>
        </w:tc>
      </w:tr>
      <w:tr w:rsidR="001F6879" w:rsidRPr="00AF6044" w14:paraId="2E982851"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E5DC8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491430"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67E41F7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E4F6BB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Jaśkowiec</w:t>
            </w:r>
            <w:r w:rsidRPr="00AF6044">
              <w:rPr>
                <w:rFonts w:ascii="Times New Roman" w:hAnsi="Times New Roman"/>
                <w:color w:val="000000"/>
                <w:lang w:val="pl-PL"/>
              </w:rPr>
              <w:t xml:space="preserve"> DOMINIK, ur. 12 VI 1977 Kraków; politolog, samorządowiec; 2002 ukończył politologię w Akademii Pedag. im. KEN w Kr., 2019 doktorat w Krakowskiej Akad. im. A. Frycza-Modrzewskiego; urzędnik samorządowy (do VI 2019 pracownik Urzędu Marszałk. woj. małopolski</w:t>
            </w:r>
            <w:r w:rsidRPr="00AF6044">
              <w:rPr>
                <w:rFonts w:ascii="Times New Roman" w:hAnsi="Times New Roman"/>
                <w:color w:val="000000"/>
                <w:lang w:val="pl-PL"/>
              </w:rPr>
              <w:t>ego gdzie m.in. koordynował regionalny Budżet Obywat. Małopolski); 2002–I 2011 radny Dzielnicy III Prądnik Czerwony (od 2006 przewodn. Rady Dzielnicy); od 2010 radny miasta Kr. (2014–18 wiceprzewod., a od 2018 – przewodn. Rady Miasta); od 2004 członek PO (</w:t>
            </w:r>
            <w:r w:rsidRPr="00AF6044">
              <w:rPr>
                <w:rFonts w:ascii="Times New Roman" w:hAnsi="Times New Roman"/>
                <w:color w:val="000000"/>
                <w:lang w:val="pl-PL"/>
              </w:rPr>
              <w:t xml:space="preserve">od XII 2017 przewodn. Zarządu PO w Kr.); </w:t>
            </w:r>
          </w:p>
        </w:tc>
      </w:tr>
    </w:tbl>
    <w:p w14:paraId="3598568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01"/>
        <w:gridCol w:w="786"/>
        <w:gridCol w:w="2202"/>
        <w:gridCol w:w="451"/>
        <w:gridCol w:w="1618"/>
        <w:gridCol w:w="1384"/>
      </w:tblGrid>
      <w:tr w:rsidR="001F6879" w:rsidRPr="00AF6044" w14:paraId="3F3768C4" w14:textId="77777777">
        <w:trPr>
          <w:trHeight w:val="45"/>
          <w:tblCellSpacing w:w="0" w:type="auto"/>
        </w:trPr>
        <w:tc>
          <w:tcPr>
            <w:tcW w:w="3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3D20C9" w14:textId="77777777" w:rsidR="001F6879" w:rsidRPr="00AF6044" w:rsidRDefault="00AF6044">
            <w:pPr>
              <w:spacing w:after="0"/>
              <w:rPr>
                <w:lang w:val="pl-PL"/>
              </w:rPr>
            </w:pPr>
            <w:r w:rsidRPr="00AF6044">
              <w:rPr>
                <w:rFonts w:ascii="Times New Roman" w:hAnsi="Times New Roman"/>
                <w:color w:val="000000"/>
                <w:lang w:val="pl-PL"/>
              </w:rPr>
              <w:t>Id:</w:t>
            </w:r>
          </w:p>
        </w:tc>
        <w:tc>
          <w:tcPr>
            <w:tcW w:w="12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1F9663" w14:textId="77777777" w:rsidR="001F6879" w:rsidRPr="00AF6044" w:rsidRDefault="00AF6044">
            <w:pPr>
              <w:spacing w:after="0"/>
              <w:rPr>
                <w:lang w:val="pl-PL"/>
              </w:rPr>
            </w:pPr>
            <w:r w:rsidRPr="00AF6044">
              <w:rPr>
                <w:rFonts w:ascii="Times New Roman" w:hAnsi="Times New Roman"/>
                <w:color w:val="000000"/>
                <w:lang w:val="pl-PL"/>
              </w:rPr>
              <w:t>63</w:t>
            </w:r>
          </w:p>
        </w:tc>
        <w:tc>
          <w:tcPr>
            <w:tcW w:w="34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D925DD" w14:textId="77777777" w:rsidR="001F6879" w:rsidRPr="00AF6044" w:rsidRDefault="00AF6044">
            <w:pPr>
              <w:spacing w:after="0"/>
              <w:rPr>
                <w:lang w:val="pl-PL"/>
              </w:rPr>
            </w:pPr>
            <w:r w:rsidRPr="00AF6044">
              <w:rPr>
                <w:rFonts w:ascii="Times New Roman" w:hAnsi="Times New Roman"/>
                <w:color w:val="000000"/>
                <w:lang w:val="pl-PL"/>
              </w:rPr>
              <w:t>Wersja:</w:t>
            </w:r>
          </w:p>
        </w:tc>
        <w:tc>
          <w:tcPr>
            <w:tcW w:w="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8E5738" w14:textId="77777777" w:rsidR="001F6879" w:rsidRPr="00AF6044" w:rsidRDefault="00AF6044">
            <w:pPr>
              <w:spacing w:after="0"/>
              <w:rPr>
                <w:lang w:val="pl-PL"/>
              </w:rPr>
            </w:pPr>
            <w:r w:rsidRPr="00AF6044">
              <w:rPr>
                <w:rFonts w:ascii="Times New Roman" w:hAnsi="Times New Roman"/>
                <w:color w:val="000000"/>
                <w:lang w:val="pl-PL"/>
              </w:rPr>
              <w:t>1</w:t>
            </w:r>
          </w:p>
        </w:tc>
        <w:tc>
          <w:tcPr>
            <w:tcW w:w="24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B4C134" w14:textId="77777777" w:rsidR="001F6879" w:rsidRPr="00AF6044" w:rsidRDefault="00AF6044">
            <w:pPr>
              <w:spacing w:after="0"/>
              <w:rPr>
                <w:lang w:val="pl-PL"/>
              </w:rPr>
            </w:pPr>
            <w:r w:rsidRPr="00AF6044">
              <w:rPr>
                <w:rFonts w:ascii="Times New Roman" w:hAnsi="Times New Roman"/>
                <w:color w:val="000000"/>
                <w:lang w:val="pl-PL"/>
              </w:rPr>
              <w:t>Tytuł:</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64DB22" w14:textId="77777777" w:rsidR="001F6879" w:rsidRPr="00AF6044" w:rsidRDefault="00AF6044">
            <w:pPr>
              <w:spacing w:after="0"/>
              <w:rPr>
                <w:lang w:val="pl-PL"/>
              </w:rPr>
            </w:pPr>
            <w:r w:rsidRPr="00AF6044">
              <w:rPr>
                <w:rFonts w:ascii="Times New Roman" w:hAnsi="Times New Roman"/>
                <w:color w:val="000000"/>
                <w:lang w:val="pl-PL"/>
              </w:rPr>
              <w:t>KPT</w:t>
            </w:r>
          </w:p>
        </w:tc>
      </w:tr>
      <w:tr w:rsidR="001F6879" w:rsidRPr="00AF6044" w14:paraId="0365E776" w14:textId="77777777">
        <w:trPr>
          <w:trHeight w:val="45"/>
          <w:tblCellSpacing w:w="0" w:type="auto"/>
        </w:trPr>
        <w:tc>
          <w:tcPr>
            <w:tcW w:w="3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BAF0A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AE50FD"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34B357D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76D3C68"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Krakowski Park Technologiczny (KPT)</w:t>
            </w:r>
            <w:r w:rsidRPr="00AF6044">
              <w:rPr>
                <w:rFonts w:ascii="Times New Roman" w:hAnsi="Times New Roman"/>
                <w:color w:val="000000"/>
                <w:lang w:val="pl-PL"/>
              </w:rPr>
              <w:t xml:space="preserve"> - instytucja otoczenia biznesu, utworzona w 1997 pod nazwą Centrum Zaawansowanych Technologii – Kr. Sp. o.o. z inicjatywy: Gminy Kr., Uniwersytetu Jagiellońskiego, Politechniki Krakowskiej, Akademii Górniczo-Hutniczej, Huty im. Tadeusza Sendzimira oraz Sk</w:t>
            </w:r>
            <w:r w:rsidRPr="00AF6044">
              <w:rPr>
                <w:rFonts w:ascii="Times New Roman" w:hAnsi="Times New Roman"/>
                <w:color w:val="000000"/>
                <w:lang w:val="pl-PL"/>
              </w:rPr>
              <w:t>arbu Państwa; w 2004 przekształcona w spółkę Kr. Park Technologiczny sp. z o.o. Aktualnie udziały w spółce posiadają: Skarb Państwa, Gmina Kraków, Województwo Małopolskie (od 2000), Uniwersytet Jagielloński, Politechnika Krakowska, Akademia Górniczo-Hutnic</w:t>
            </w:r>
            <w:r w:rsidRPr="00AF6044">
              <w:rPr>
                <w:rFonts w:ascii="Times New Roman" w:hAnsi="Times New Roman"/>
                <w:color w:val="000000"/>
                <w:lang w:val="pl-PL"/>
              </w:rPr>
              <w:t>za oraz AccelorMittal Poland S.A. W okresie od 1997-2020 KPT objęła wsparciem ok. 350 przedsiębiorstw. Pierwotnym celem działania KPT było poszukiwanie instrumentów wsparcia restrukturyzacji przemysłu Małopolski i Krakowa. Od powstania KPT zarządzał krakow</w:t>
            </w:r>
            <w:r w:rsidRPr="00AF6044">
              <w:rPr>
                <w:rFonts w:ascii="Times New Roman" w:hAnsi="Times New Roman"/>
                <w:color w:val="000000"/>
                <w:lang w:val="pl-PL"/>
              </w:rPr>
              <w:t xml:space="preserve">ską specjalną strefą ekonomiczną, od 2003 parkiem technologicznym. Od 2018 wydaje decyzje o wsparciu firm planujących nowe inwestycje w ramach państwowego instrumentu wsparcia - Polskiej Strefy Inwestycji (dla firm z województwa małopolskiego oraz powiatu </w:t>
            </w:r>
            <w:r w:rsidRPr="00AF6044">
              <w:rPr>
                <w:rFonts w:ascii="Times New Roman" w:hAnsi="Times New Roman"/>
                <w:color w:val="000000"/>
                <w:lang w:val="pl-PL"/>
              </w:rPr>
              <w:t>jędrzejowskiego). Działania KPT mają na celu tworzenie preferencyjnych warunków dla rozwoju przedsiębiorczości, a realizowane są m.in. poprzez: prowadzenie Inkubatora Technologicznego (od 2008), wspieranie początkujących firm z branży IT, realizację progra</w:t>
            </w:r>
            <w:r w:rsidRPr="00AF6044">
              <w:rPr>
                <w:rFonts w:ascii="Times New Roman" w:hAnsi="Times New Roman"/>
                <w:color w:val="000000"/>
                <w:lang w:val="pl-PL"/>
              </w:rPr>
              <w:t xml:space="preserve">mu akceleracyjnego KPT ScaleUP, wsparcie przedsiębiorców zdecydowanych na wprowadzenie do swoich firm innowacyjnych rozwiązań technologicznych przemysłu 4.0, wsparcie branży gier komputerowych, rozwój cyfrowej transformacji (we współpracy z międzynarodową </w:t>
            </w:r>
            <w:r w:rsidRPr="00AF6044">
              <w:rPr>
                <w:rFonts w:ascii="Times New Roman" w:hAnsi="Times New Roman"/>
                <w:color w:val="000000"/>
                <w:lang w:val="pl-PL"/>
              </w:rPr>
              <w:t>organizacją EIT Digital). KPT prowadzi także badania i analizy rynku w obszarze rozwoju przedsiębiorczości. Spółka udziela wsparcia finansowego w formie zwolnień podatkowych, a także przyznając preferencyjne warunki wynajmu powierzchni biurowych oraz udost</w:t>
            </w:r>
            <w:r w:rsidRPr="00AF6044">
              <w:rPr>
                <w:rFonts w:ascii="Times New Roman" w:hAnsi="Times New Roman"/>
                <w:color w:val="000000"/>
                <w:lang w:val="pl-PL"/>
              </w:rPr>
              <w:t>ępniając fundusze zalążkowe. KPT jest udziałowcem spółki Fundusz Zalążkowy KPT Sp. z o.o., powołanej dla realizacji projektu „Inkubowanie nowych innowacyjnych spółek w Krakowskim Parku Technologicznym”. Ma udziały w funduszu INNOventure, wspierającym nauko</w:t>
            </w:r>
            <w:r w:rsidRPr="00AF6044">
              <w:rPr>
                <w:rFonts w:ascii="Times New Roman" w:hAnsi="Times New Roman"/>
                <w:color w:val="000000"/>
                <w:lang w:val="pl-PL"/>
              </w:rPr>
              <w:t>wców i wynalazców w procesie komercjalizacji projektów badawczo-rozwojowych. KPT jest jedynym udziałowcem w spółce Nowe Centrum Administracyjne Sp. z o.o., której celem jest rewitalizacja i renowacja zabytkowych budynków dawnego Centrum Administracyjnego H</w:t>
            </w:r>
            <w:r w:rsidRPr="00AF6044">
              <w:rPr>
                <w:rFonts w:ascii="Times New Roman" w:hAnsi="Times New Roman"/>
                <w:color w:val="000000"/>
                <w:lang w:val="pl-PL"/>
              </w:rPr>
              <w:t xml:space="preserve">uty w Krakowie Nowej Hucie. Od 2009 KPT współpracuje z Małopolską Agencją Rozwoju Regionalnego SA oraz Województwem Małopolskim w prowadzeniu Centrum Business in Małopolska, wspierającym przygotowanie oferty inwestycyjnej regionu Małopolski i Krakowa. KPT </w:t>
            </w:r>
            <w:r w:rsidRPr="00AF6044">
              <w:rPr>
                <w:rFonts w:ascii="Times New Roman" w:hAnsi="Times New Roman"/>
                <w:color w:val="000000"/>
                <w:lang w:val="pl-PL"/>
              </w:rPr>
              <w:t>należy do: sieci European Network of Living Labs (międzynarodowa organizacja zrzeszająca firmy i instytucje stosujące metodologię living lab w procesach tworzenia oraz weryfikacji produktów i usług w obszarze innowacji technologicznych), sieci European Bus</w:t>
            </w:r>
            <w:r w:rsidRPr="00AF6044">
              <w:rPr>
                <w:rFonts w:ascii="Times New Roman" w:hAnsi="Times New Roman"/>
                <w:color w:val="000000"/>
                <w:lang w:val="pl-PL"/>
              </w:rPr>
              <w:t>iness&amp; Innovation Centre Network; Światowej Sieci Parków Naukowo-Technologicznych - IASP; Munich Network oraz Stowarzyszenia Organizatorów Ośrodków Innowacji i Przedsiębiorczości w Polsce. KPT działa w ramach Klastra Silesia Automotive &amp; Advanced Manufactu</w:t>
            </w:r>
            <w:r w:rsidRPr="00AF6044">
              <w:rPr>
                <w:rFonts w:ascii="Times New Roman" w:hAnsi="Times New Roman"/>
                <w:color w:val="000000"/>
                <w:lang w:val="pl-PL"/>
              </w:rPr>
              <w:t>ring oraz Klastra LifeScience Kr. KPT jest właścicielem dwóch obiektów biurowych (Czyżyny, Ruczaj) o łącznej pow. ok. 16 tys. m², przeznaczonych dla firm z branży ICT. Pierwsza siedziba KPT znajdowała się przy ul. Studenckiej, następnie przy al. Jana Pawła</w:t>
            </w:r>
            <w:r w:rsidRPr="00AF6044">
              <w:rPr>
                <w:rFonts w:ascii="Times New Roman" w:hAnsi="Times New Roman"/>
                <w:color w:val="000000"/>
                <w:lang w:val="pl-PL"/>
              </w:rPr>
              <w:t xml:space="preserve"> II 37 (od 2008 – w wyniku zmiany nazwy ulicy, bez relokacji, pod nowym adresem - prof. M. Życzkowskiego 14), od 2016 - siedziba przy ul. Podole 60. </w:t>
            </w:r>
          </w:p>
        </w:tc>
      </w:tr>
    </w:tbl>
    <w:p w14:paraId="5F3EC3A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3"/>
        <w:gridCol w:w="816"/>
        <w:gridCol w:w="1606"/>
        <w:gridCol w:w="327"/>
        <w:gridCol w:w="1193"/>
        <w:gridCol w:w="3177"/>
      </w:tblGrid>
      <w:tr w:rsidR="001F6879" w:rsidRPr="00AF6044" w14:paraId="2926D534" w14:textId="77777777">
        <w:trPr>
          <w:trHeight w:val="45"/>
          <w:tblCellSpacing w:w="0" w:type="auto"/>
        </w:trPr>
        <w:tc>
          <w:tcPr>
            <w:tcW w:w="2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E5B07F" w14:textId="77777777" w:rsidR="001F6879" w:rsidRPr="00AF6044" w:rsidRDefault="00AF6044">
            <w:pPr>
              <w:spacing w:after="0"/>
              <w:rPr>
                <w:lang w:val="pl-PL"/>
              </w:rPr>
            </w:pPr>
            <w:r w:rsidRPr="00AF6044">
              <w:rPr>
                <w:rFonts w:ascii="Times New Roman" w:hAnsi="Times New Roman"/>
                <w:color w:val="000000"/>
                <w:lang w:val="pl-PL"/>
              </w:rPr>
              <w:t>Id:</w:t>
            </w:r>
          </w:p>
        </w:tc>
        <w:tc>
          <w:tcPr>
            <w:tcW w:w="12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B0BA26" w14:textId="77777777" w:rsidR="001F6879" w:rsidRPr="00AF6044" w:rsidRDefault="00AF6044">
            <w:pPr>
              <w:spacing w:after="0"/>
              <w:rPr>
                <w:lang w:val="pl-PL"/>
              </w:rPr>
            </w:pPr>
            <w:r w:rsidRPr="00AF6044">
              <w:rPr>
                <w:rFonts w:ascii="Times New Roman" w:hAnsi="Times New Roman"/>
                <w:color w:val="000000"/>
                <w:lang w:val="pl-PL"/>
              </w:rPr>
              <w:t>104</w:t>
            </w:r>
          </w:p>
        </w:tc>
        <w:tc>
          <w:tcPr>
            <w:tcW w:w="23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E21E9E" w14:textId="77777777" w:rsidR="001F6879" w:rsidRPr="00AF6044" w:rsidRDefault="00AF6044">
            <w:pPr>
              <w:spacing w:after="0"/>
              <w:rPr>
                <w:lang w:val="pl-PL"/>
              </w:rPr>
            </w:pPr>
            <w:r w:rsidRPr="00AF6044">
              <w:rPr>
                <w:rFonts w:ascii="Times New Roman" w:hAnsi="Times New Roman"/>
                <w:color w:val="000000"/>
                <w:lang w:val="pl-PL"/>
              </w:rPr>
              <w:t>Wersja:</w:t>
            </w:r>
          </w:p>
        </w:tc>
        <w:tc>
          <w:tcPr>
            <w:tcW w:w="4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BD72EF" w14:textId="77777777" w:rsidR="001F6879" w:rsidRPr="00AF6044" w:rsidRDefault="00AF6044">
            <w:pPr>
              <w:spacing w:after="0"/>
              <w:rPr>
                <w:lang w:val="pl-PL"/>
              </w:rPr>
            </w:pPr>
            <w:r w:rsidRPr="00AF6044">
              <w:rPr>
                <w:rFonts w:ascii="Times New Roman" w:hAnsi="Times New Roman"/>
                <w:color w:val="000000"/>
                <w:lang w:val="pl-PL"/>
              </w:rPr>
              <w:t>1</w:t>
            </w:r>
          </w:p>
        </w:tc>
        <w:tc>
          <w:tcPr>
            <w:tcW w:w="16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EF0500" w14:textId="77777777" w:rsidR="001F6879" w:rsidRPr="00AF6044" w:rsidRDefault="00AF6044">
            <w:pPr>
              <w:spacing w:after="0"/>
              <w:rPr>
                <w:lang w:val="pl-PL"/>
              </w:rPr>
            </w:pPr>
            <w:r w:rsidRPr="00AF6044">
              <w:rPr>
                <w:rFonts w:ascii="Times New Roman" w:hAnsi="Times New Roman"/>
                <w:color w:val="000000"/>
                <w:lang w:val="pl-PL"/>
              </w:rPr>
              <w:t>Tytuł:</w:t>
            </w:r>
          </w:p>
        </w:tc>
        <w:tc>
          <w:tcPr>
            <w:tcW w:w="5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9FCA75" w14:textId="77777777" w:rsidR="001F6879" w:rsidRPr="00AF6044" w:rsidRDefault="00AF6044">
            <w:pPr>
              <w:spacing w:after="0"/>
              <w:rPr>
                <w:lang w:val="pl-PL"/>
              </w:rPr>
            </w:pPr>
            <w:r w:rsidRPr="00AF6044">
              <w:rPr>
                <w:rFonts w:ascii="Times New Roman" w:hAnsi="Times New Roman"/>
                <w:color w:val="000000"/>
                <w:lang w:val="pl-PL"/>
              </w:rPr>
              <w:t>Katarzyna Potocka</w:t>
            </w:r>
          </w:p>
        </w:tc>
      </w:tr>
      <w:tr w:rsidR="001F6879" w:rsidRPr="00AF6044" w14:paraId="47EE4EF1" w14:textId="77777777">
        <w:trPr>
          <w:trHeight w:val="45"/>
          <w:tblCellSpacing w:w="0" w:type="auto"/>
        </w:trPr>
        <w:tc>
          <w:tcPr>
            <w:tcW w:w="2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CDF88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C4BF5D" w14:textId="77777777" w:rsidR="001F6879" w:rsidRPr="00AF6044" w:rsidRDefault="00AF6044">
            <w:pPr>
              <w:spacing w:after="0"/>
              <w:rPr>
                <w:lang w:val="pl-PL"/>
              </w:rPr>
            </w:pPr>
            <w:r w:rsidRPr="00AF6044">
              <w:rPr>
                <w:rFonts w:ascii="Times New Roman" w:hAnsi="Times New Roman"/>
                <w:color w:val="000000"/>
                <w:lang w:val="pl-PL"/>
              </w:rPr>
              <w:t xml:space="preserve">Krzysztof Jakubowski - 0; </w:t>
            </w:r>
          </w:p>
        </w:tc>
      </w:tr>
      <w:tr w:rsidR="001F6879" w:rsidRPr="00AF6044" w14:paraId="5C21286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C574C9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Katarzyna Potocka</w:t>
            </w:r>
            <w:r w:rsidRPr="00AF6044">
              <w:rPr>
                <w:rFonts w:ascii="Times New Roman" w:hAnsi="Times New Roman"/>
                <w:color w:val="000000"/>
                <w:lang w:val="pl-PL"/>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w:t>
            </w:r>
            <w:r w:rsidRPr="00AF6044">
              <w:rPr>
                <w:rFonts w:ascii="Times New Roman" w:hAnsi="Times New Roman"/>
                <w:color w:val="000000"/>
                <w:lang w:val="pl-PL"/>
              </w:rPr>
              <w:t>małżonkowie zamieszkali w należącym do Potockich pałacu Pod Baranami; K. P. zaangażowała się wraz z mężem w lokalne życie społ.-polit, m.in. podczas wydarzeń 1848 roku; znana z działalności filantropijnej, po wielkim pożarze Krakowa (1850), wspomagała pogo</w:t>
            </w:r>
            <w:r w:rsidRPr="00AF6044">
              <w:rPr>
                <w:rFonts w:ascii="Times New Roman" w:hAnsi="Times New Roman"/>
                <w:color w:val="000000"/>
                <w:lang w:val="pl-PL"/>
              </w:rPr>
              <w:t>rzelców hojnymi zapomogami; promowała mecenat naukowy finansując wiele prac badawczych profesorów UJ; ufundowała pałac w Krzeszowicach, gdzie wspierała miejscową ludność, angażując się m.in. w akcje zakładania szkół wiejskich i kas pożyczkowych; była funda</w:t>
            </w:r>
            <w:r w:rsidRPr="00AF6044">
              <w:rPr>
                <w:rFonts w:ascii="Times New Roman" w:hAnsi="Times New Roman"/>
                <w:color w:val="000000"/>
                <w:lang w:val="pl-PL"/>
              </w:rPr>
              <w:t>torką kilku kościołów na obszarze swoich dóbr; wprowadziła emerytury dla urzędników i służby w swych majątkach; przewodniczyła Towarzystwu Dobroczynności w Krakowie; 1860-63 pośredniczyła w kontaktach krakowskich konserwatystów z Hotelem Lambert; była matk</w:t>
            </w:r>
            <w:r w:rsidRPr="00AF6044">
              <w:rPr>
                <w:rFonts w:ascii="Times New Roman" w:hAnsi="Times New Roman"/>
                <w:color w:val="000000"/>
                <w:lang w:val="pl-PL"/>
              </w:rPr>
              <w:t xml:space="preserve">ą siedmiorga dzieci: Artura, Andrzeja, Róży, Marii, Wandy, Zofii i Elżbiety; po śmierci męża (1872), skupiła się na rodzinie i zarządzie rodzinnymi włościami; pochowana w krypcie Potockich herbu Pilawa w kościele w Krzeszowicach. </w:t>
            </w:r>
          </w:p>
        </w:tc>
      </w:tr>
    </w:tbl>
    <w:p w14:paraId="7F18979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66"/>
        <w:gridCol w:w="732"/>
        <w:gridCol w:w="2055"/>
        <w:gridCol w:w="421"/>
        <w:gridCol w:w="1514"/>
        <w:gridCol w:w="1954"/>
      </w:tblGrid>
      <w:tr w:rsidR="001F6879" w:rsidRPr="00AF6044" w14:paraId="4193CF8D"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7C6C52" w14:textId="77777777" w:rsidR="001F6879" w:rsidRPr="00AF6044" w:rsidRDefault="00AF6044">
            <w:pPr>
              <w:spacing w:after="0"/>
              <w:rPr>
                <w:lang w:val="pl-PL"/>
              </w:rPr>
            </w:pPr>
            <w:r w:rsidRPr="00AF6044">
              <w:rPr>
                <w:rFonts w:ascii="Times New Roman" w:hAnsi="Times New Roman"/>
                <w:color w:val="000000"/>
                <w:lang w:val="pl-PL"/>
              </w:rPr>
              <w:t>Id:</w:t>
            </w:r>
          </w:p>
        </w:tc>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54785A" w14:textId="77777777" w:rsidR="001F6879" w:rsidRPr="00AF6044" w:rsidRDefault="00AF6044">
            <w:pPr>
              <w:spacing w:after="0"/>
              <w:rPr>
                <w:lang w:val="pl-PL"/>
              </w:rPr>
            </w:pPr>
            <w:r w:rsidRPr="00AF6044">
              <w:rPr>
                <w:rFonts w:ascii="Times New Roman" w:hAnsi="Times New Roman"/>
                <w:color w:val="000000"/>
                <w:lang w:val="pl-PL"/>
              </w:rPr>
              <w:t>75</w:t>
            </w:r>
          </w:p>
        </w:tc>
        <w:tc>
          <w:tcPr>
            <w:tcW w:w="3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9A0A8F" w14:textId="77777777" w:rsidR="001F6879" w:rsidRPr="00AF6044" w:rsidRDefault="00AF6044">
            <w:pPr>
              <w:spacing w:after="0"/>
              <w:rPr>
                <w:lang w:val="pl-PL"/>
              </w:rPr>
            </w:pPr>
            <w:r w:rsidRPr="00AF6044">
              <w:rPr>
                <w:rFonts w:ascii="Times New Roman" w:hAnsi="Times New Roman"/>
                <w:color w:val="000000"/>
                <w:lang w:val="pl-PL"/>
              </w:rPr>
              <w:t>Wersja:</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93DF12" w14:textId="77777777" w:rsidR="001F6879" w:rsidRPr="00AF6044" w:rsidRDefault="00AF6044">
            <w:pPr>
              <w:spacing w:after="0"/>
              <w:rPr>
                <w:lang w:val="pl-PL"/>
              </w:rPr>
            </w:pPr>
            <w:r w:rsidRPr="00AF6044">
              <w:rPr>
                <w:rFonts w:ascii="Times New Roman" w:hAnsi="Times New Roman"/>
                <w:color w:val="000000"/>
                <w:lang w:val="pl-PL"/>
              </w:rPr>
              <w:t>1</w:t>
            </w:r>
          </w:p>
        </w:tc>
        <w:tc>
          <w:tcPr>
            <w:tcW w:w="23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E1AE8D" w14:textId="77777777" w:rsidR="001F6879" w:rsidRPr="00AF6044" w:rsidRDefault="00AF6044">
            <w:pPr>
              <w:spacing w:after="0"/>
              <w:rPr>
                <w:lang w:val="pl-PL"/>
              </w:rPr>
            </w:pPr>
            <w:r w:rsidRPr="00AF6044">
              <w:rPr>
                <w:rFonts w:ascii="Times New Roman" w:hAnsi="Times New Roman"/>
                <w:color w:val="000000"/>
                <w:lang w:val="pl-PL"/>
              </w:rPr>
              <w:t>Tytuł:</w:t>
            </w:r>
          </w:p>
        </w:tc>
        <w:tc>
          <w:tcPr>
            <w:tcW w:w="3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F2181C" w14:textId="77777777" w:rsidR="001F6879" w:rsidRPr="00AF6044" w:rsidRDefault="00AF6044">
            <w:pPr>
              <w:spacing w:after="0"/>
              <w:rPr>
                <w:lang w:val="pl-PL"/>
              </w:rPr>
            </w:pPr>
            <w:r w:rsidRPr="00AF6044">
              <w:rPr>
                <w:rFonts w:ascii="Times New Roman" w:hAnsi="Times New Roman"/>
                <w:color w:val="000000"/>
                <w:lang w:val="pl-PL"/>
              </w:rPr>
              <w:t>Klastry</w:t>
            </w:r>
          </w:p>
        </w:tc>
      </w:tr>
      <w:tr w:rsidR="001F6879" w:rsidRPr="00AF6044" w14:paraId="2BDA10C7"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8E24E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2B3D44" w14:textId="77777777" w:rsidR="001F6879" w:rsidRPr="00AF6044" w:rsidRDefault="00AF6044">
            <w:pPr>
              <w:spacing w:after="0"/>
              <w:rPr>
                <w:lang w:val="pl-PL"/>
              </w:rPr>
            </w:pPr>
            <w:r w:rsidRPr="00AF6044">
              <w:rPr>
                <w:rFonts w:ascii="Times New Roman" w:hAnsi="Times New Roman"/>
                <w:color w:val="000000"/>
                <w:lang w:val="pl-PL"/>
              </w:rPr>
              <w:t xml:space="preserve">Joanna Sanetra-Szeliga - 0; </w:t>
            </w:r>
          </w:p>
        </w:tc>
      </w:tr>
      <w:tr w:rsidR="001F6879" w:rsidRPr="00AF6044" w14:paraId="5C7A0A0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7C2692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Klaster</w:t>
            </w:r>
            <w:r w:rsidRPr="00AF6044">
              <w:rPr>
                <w:rFonts w:ascii="Times New Roman" w:hAnsi="Times New Roman"/>
                <w:color w:val="000000"/>
                <w:lang w:val="pl-PL"/>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w:t>
            </w:r>
            <w:r w:rsidRPr="00AF6044">
              <w:rPr>
                <w:rFonts w:ascii="Times New Roman" w:hAnsi="Times New Roman"/>
                <w:color w:val="000000"/>
                <w:lang w:val="pl-PL"/>
              </w:rPr>
              <w:t xml:space="preserve"> instytucji otoczenia biznesu), które jednocześnie ze sobą konkurują i współdziałają. Często funkcjonowanie klastrów opiera się o tzw. model potrójnej helisy, tj. współpracę przedstawicieli biznesu, nauki i administracji. Na przełomie lat 2010 i 2020 w Kr.</w:t>
            </w:r>
            <w:r w:rsidRPr="00AF6044">
              <w:rPr>
                <w:rFonts w:ascii="Times New Roman" w:hAnsi="Times New Roman"/>
                <w:color w:val="000000"/>
                <w:lang w:val="pl-PL"/>
              </w:rPr>
              <w:t xml:space="preserve"> nastąpił wysyp inicjatyw o charakterze klastrowym. Część z nich (np. Europejskie Centrum Gier, Krakowska Strefa Dizajnu, Małopolski Klaster Technologii Informatycznych) nie wyszły daleko poza fazę embrionalną. Obecnie w Kr. ma siedzibę kilka klastrów dzia</w:t>
            </w:r>
            <w:r w:rsidRPr="00AF6044">
              <w:rPr>
                <w:rFonts w:ascii="Times New Roman" w:hAnsi="Times New Roman"/>
                <w:color w:val="000000"/>
                <w:lang w:val="pl-PL"/>
              </w:rPr>
              <w:t xml:space="preserve">łających zarówno w obszarze przemysłu ciężkiego, jak i nowych technologii, przemysłów kreatywnych i life science. Są to m.in.: </w:t>
            </w:r>
          </w:p>
          <w:p w14:paraId="2849B6BF" w14:textId="77777777" w:rsidR="001F6879" w:rsidRPr="00AF6044" w:rsidRDefault="00AF6044">
            <w:pPr>
              <w:spacing w:after="269"/>
              <w:ind w:left="15"/>
              <w:rPr>
                <w:lang w:val="pl-PL"/>
              </w:rPr>
            </w:pPr>
            <w:r w:rsidRPr="00AF6044">
              <w:rPr>
                <w:rFonts w:ascii="Times New Roman" w:hAnsi="Times New Roman"/>
                <w:color w:val="000000"/>
                <w:lang w:val="pl-PL"/>
              </w:rPr>
              <w:t xml:space="preserve"> • Klaster LifeScience Kraków – działający od 2006 z inicjatywy UJ, łączy w działaniach na rzecz wspierania przedsiębiorczości i</w:t>
            </w:r>
            <w:r w:rsidRPr="00AF6044">
              <w:rPr>
                <w:rFonts w:ascii="Times New Roman" w:hAnsi="Times New Roman"/>
                <w:color w:val="000000"/>
                <w:lang w:val="pl-PL"/>
              </w:rPr>
              <w:t xml:space="preserve"> innowacyjności w obszarze life science oraz tworzenia warunków dla skutecznej komercjalizacji wyników prac biomedycznych, przedsiębiorstwa działające bezpośrednio w obszarze life science, publiczne i niepubliczne zakłady opieki zdrowotnej oraz firmy związ</w:t>
            </w:r>
            <w:r w:rsidRPr="00AF6044">
              <w:rPr>
                <w:rFonts w:ascii="Times New Roman" w:hAnsi="Times New Roman"/>
                <w:color w:val="000000"/>
                <w:lang w:val="pl-PL"/>
              </w:rPr>
              <w:t>ane ze służą zdrowia, uczelnie wyższe oraz szkoły prowadzące kształcenie w obszarze life science, ośrodki badawcze i instytuty naukowe, JST, instytucje otoczenia biznesu z Polski południowej; za podstawowy cel uznano tworzenie sieci współpracy firm i organ</w:t>
            </w:r>
            <w:r w:rsidRPr="00AF6044">
              <w:rPr>
                <w:rFonts w:ascii="Times New Roman" w:hAnsi="Times New Roman"/>
                <w:color w:val="000000"/>
                <w:lang w:val="pl-PL"/>
              </w:rPr>
              <w:t>izacji z największym potencjałem rynkowym w obszarze m.in. sektora medycznego, kosmetycznego, biotechnologicznego oraz ułatwienie im współpracy naukowej ze światowym rynkiem life science; klastrem administruje Jagiellońskie Centrum Innowacji Sp. z o.o.; kl</w:t>
            </w:r>
            <w:r w:rsidRPr="00AF6044">
              <w:rPr>
                <w:rFonts w:ascii="Times New Roman" w:hAnsi="Times New Roman"/>
                <w:color w:val="000000"/>
                <w:lang w:val="pl-PL"/>
              </w:rPr>
              <w:t xml:space="preserve">aster posiada status Krajowego Klastra Kluczowego, nadany w 2016 i odnowiony w 2019 (do 2022). </w:t>
            </w:r>
          </w:p>
          <w:p w14:paraId="2EF4773C" w14:textId="77777777" w:rsidR="001F6879" w:rsidRPr="00AF6044" w:rsidRDefault="00AF6044">
            <w:pPr>
              <w:spacing w:after="269"/>
              <w:ind w:left="15"/>
              <w:rPr>
                <w:lang w:val="pl-PL"/>
              </w:rPr>
            </w:pPr>
            <w:r w:rsidRPr="00AF6044">
              <w:rPr>
                <w:rFonts w:ascii="Times New Roman" w:hAnsi="Times New Roman"/>
                <w:color w:val="000000"/>
                <w:lang w:val="pl-PL"/>
              </w:rPr>
              <w:t xml:space="preserve"> • Klaster Zrównoważona Infrastruktura – inicjatywa skupiająca do 2011 r. przedsiębiorstwa, instytucje naukowo-badawcze oraz instytucje otoczenia biznesu, zaint</w:t>
            </w:r>
            <w:r w:rsidRPr="00AF6044">
              <w:rPr>
                <w:rFonts w:ascii="Times New Roman" w:hAnsi="Times New Roman"/>
                <w:color w:val="000000"/>
                <w:lang w:val="pl-PL"/>
              </w:rPr>
              <w:t xml:space="preserve">eresowane opracowaniem, wdrożeniem i komercjalizacją innowacyjnych technologii z zakresu budownictwa i automatyki wewnątrzbudynkowej oraz propagowaniem ekologicznego budownictwa w Polsce; od 2019 posiada status Krajowego Klastra Kluczowego (do 2022). </w:t>
            </w:r>
          </w:p>
          <w:p w14:paraId="738EF4F6" w14:textId="77777777" w:rsidR="001F6879" w:rsidRPr="00AF6044" w:rsidRDefault="00AF6044">
            <w:pPr>
              <w:spacing w:after="269"/>
              <w:ind w:left="15"/>
              <w:rPr>
                <w:lang w:val="pl-PL"/>
              </w:rPr>
            </w:pPr>
            <w:r w:rsidRPr="00AF6044">
              <w:rPr>
                <w:rFonts w:ascii="Times New Roman" w:hAnsi="Times New Roman"/>
                <w:color w:val="000000"/>
                <w:lang w:val="pl-PL"/>
              </w:rPr>
              <w:t xml:space="preserve"> • S</w:t>
            </w:r>
            <w:r w:rsidRPr="00AF6044">
              <w:rPr>
                <w:rFonts w:ascii="Times New Roman" w:hAnsi="Times New Roman"/>
                <w:color w:val="000000"/>
                <w:lang w:val="pl-PL"/>
              </w:rPr>
              <w:t>outh Poland Cleantech Cluster – skupiający od 2014 firmy cleantech, instytucje badawczo-rozwojowe, JST, organizacje pozarządowe wspólnie działające na rzecz zrównoważonego i zielonego wzrostu, innowacji i tworzenia miejsc pracy; administracją klastra zajmu</w:t>
            </w:r>
            <w:r w:rsidRPr="00AF6044">
              <w:rPr>
                <w:rFonts w:ascii="Times New Roman" w:hAnsi="Times New Roman"/>
                <w:color w:val="000000"/>
                <w:lang w:val="pl-PL"/>
              </w:rPr>
              <w:t xml:space="preserve">je się South Poland Cleantech Cluster Sp. z o.o. </w:t>
            </w:r>
          </w:p>
          <w:p w14:paraId="4E587C19" w14:textId="77777777" w:rsidR="001F6879" w:rsidRPr="00AF6044" w:rsidRDefault="00AF6044">
            <w:pPr>
              <w:spacing w:after="269"/>
              <w:ind w:left="15"/>
              <w:rPr>
                <w:lang w:val="pl-PL"/>
              </w:rPr>
            </w:pPr>
            <w:r w:rsidRPr="00AF6044">
              <w:rPr>
                <w:rFonts w:ascii="Times New Roman" w:hAnsi="Times New Roman"/>
                <w:color w:val="000000"/>
                <w:lang w:val="pl-PL"/>
              </w:rPr>
              <w:t xml:space="preserve"> • Małopolski Klaster Poligraficzny – inicjatywa skupiająca od 2014 przedsiębiorstwa z branży poligraficznej oraz jednostki edukacyjne, której celem jest zintegrowanie sektora poligrafii w regionie Małopols</w:t>
            </w:r>
            <w:r w:rsidRPr="00AF6044">
              <w:rPr>
                <w:rFonts w:ascii="Times New Roman" w:hAnsi="Times New Roman"/>
                <w:color w:val="000000"/>
                <w:lang w:val="pl-PL"/>
              </w:rPr>
              <w:t xml:space="preserve">ki oraz podniesienie jego innowacyjności; </w:t>
            </w:r>
          </w:p>
          <w:p w14:paraId="339DB94D" w14:textId="77777777" w:rsidR="001F6879" w:rsidRPr="00AF6044" w:rsidRDefault="00AF6044">
            <w:pPr>
              <w:spacing w:after="269"/>
              <w:ind w:left="15"/>
              <w:rPr>
                <w:lang w:val="pl-PL"/>
              </w:rPr>
            </w:pPr>
            <w:r w:rsidRPr="00AF6044">
              <w:rPr>
                <w:rFonts w:ascii="Times New Roman" w:hAnsi="Times New Roman"/>
                <w:color w:val="000000"/>
                <w:lang w:val="pl-PL"/>
              </w:rPr>
              <w:t xml:space="preserve"> • Krakowski Klaster Filmowy – od 2015 łączący firmy reprezentujące wszystkie etapy produkcji filmu, organizacje i artystów z branży filmowej w ramach platformy usług, współpracy, informacji oraz działań promocyjn</w:t>
            </w:r>
            <w:r w:rsidRPr="00AF6044">
              <w:rPr>
                <w:rFonts w:ascii="Times New Roman" w:hAnsi="Times New Roman"/>
                <w:color w:val="000000"/>
                <w:lang w:val="pl-PL"/>
              </w:rPr>
              <w:t xml:space="preserve">ych i edukacyjnych; jego celem jest rozwój rynku filmowego, telewizyjnego, multimedialnego Małopolski, a także zwiększeniu rozpoznawalności lokalnych firm. </w:t>
            </w:r>
          </w:p>
          <w:p w14:paraId="44DAA03B" w14:textId="77777777" w:rsidR="001F6879" w:rsidRPr="00AF6044" w:rsidRDefault="00AF6044">
            <w:pPr>
              <w:spacing w:after="269"/>
              <w:ind w:left="15"/>
              <w:rPr>
                <w:lang w:val="pl-PL"/>
              </w:rPr>
            </w:pPr>
            <w:r w:rsidRPr="00AF6044">
              <w:rPr>
                <w:rFonts w:ascii="Times New Roman" w:hAnsi="Times New Roman"/>
                <w:color w:val="000000"/>
                <w:lang w:val="pl-PL"/>
              </w:rPr>
              <w:t xml:space="preserve"> • Klaster Edutainment - polegający na współpracy między biznesem i uczelniami oraz wymianie doświa</w:t>
            </w:r>
            <w:r w:rsidRPr="00AF6044">
              <w:rPr>
                <w:rFonts w:ascii="Times New Roman" w:hAnsi="Times New Roman"/>
                <w:color w:val="000000"/>
                <w:lang w:val="pl-PL"/>
              </w:rPr>
              <w:t xml:space="preserve">dczeń wpływających na zmiany programów nauczania w oparciu o ideę edutainment. </w:t>
            </w:r>
          </w:p>
          <w:p w14:paraId="1241C86F" w14:textId="77777777" w:rsidR="001F6879" w:rsidRPr="00AF6044" w:rsidRDefault="00AF6044">
            <w:pPr>
              <w:spacing w:after="269"/>
              <w:ind w:left="15"/>
              <w:rPr>
                <w:lang w:val="pl-PL"/>
              </w:rPr>
            </w:pPr>
            <w:r w:rsidRPr="00AF6044">
              <w:rPr>
                <w:rFonts w:ascii="Times New Roman" w:hAnsi="Times New Roman"/>
                <w:color w:val="000000"/>
                <w:lang w:val="pl-PL"/>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w:t>
            </w:r>
            <w:r w:rsidRPr="00AF6044">
              <w:rPr>
                <w:rFonts w:ascii="Times New Roman" w:hAnsi="Times New Roman"/>
                <w:color w:val="000000"/>
                <w:lang w:val="pl-PL"/>
              </w:rPr>
              <w:t xml:space="preserve"> celem jest łączenie potencjału i kompetencji ww. podmiotów w realizacji projektów budowlanych w najnowszych technologiach ICT i ich wykorzystanie w całym procesie inwestycyjnym. </w:t>
            </w:r>
          </w:p>
          <w:p w14:paraId="00B30B5E" w14:textId="77777777" w:rsidR="001F6879" w:rsidRPr="00AF6044" w:rsidRDefault="00AF6044">
            <w:pPr>
              <w:spacing w:after="269"/>
              <w:ind w:left="15"/>
              <w:rPr>
                <w:lang w:val="pl-PL"/>
              </w:rPr>
            </w:pPr>
            <w:r w:rsidRPr="00AF6044">
              <w:rPr>
                <w:rFonts w:ascii="Times New Roman" w:hAnsi="Times New Roman"/>
                <w:color w:val="000000"/>
                <w:lang w:val="pl-PL"/>
              </w:rPr>
              <w:t xml:space="preserve"> • Klaster Innowacyjne Odlewnictwo – działający od 2011 w celu promocji wspó</w:t>
            </w:r>
            <w:r w:rsidRPr="00AF6044">
              <w:rPr>
                <w:rFonts w:ascii="Times New Roman" w:hAnsi="Times New Roman"/>
                <w:color w:val="000000"/>
                <w:lang w:val="pl-PL"/>
              </w:rPr>
              <w:t>łpracy i rozwoju podmiotów należących do Klastra, tj. odlewni, jednostek naukowych, dostawców komponentów, materiałów i surowców dla odlewnictwa; chodzi o podnoszenie poziomu innowacyjności i konkurencyjności podmiotów; jest koordynowany przez Spółkę Techn</w:t>
            </w:r>
            <w:r w:rsidRPr="00AF6044">
              <w:rPr>
                <w:rFonts w:ascii="Times New Roman" w:hAnsi="Times New Roman"/>
                <w:color w:val="000000"/>
                <w:lang w:val="pl-PL"/>
              </w:rPr>
              <w:t xml:space="preserve">ologiczny Klaster Odlewniczy Modern Cast Sp. z o.o. non profit. </w:t>
            </w:r>
          </w:p>
          <w:p w14:paraId="6FC7BBBC" w14:textId="77777777" w:rsidR="001F6879" w:rsidRPr="00AF6044" w:rsidRDefault="00AF6044">
            <w:pPr>
              <w:spacing w:after="269"/>
              <w:ind w:left="15"/>
              <w:rPr>
                <w:lang w:val="pl-PL"/>
              </w:rPr>
            </w:pPr>
            <w:r w:rsidRPr="00AF6044">
              <w:rPr>
                <w:rFonts w:ascii="Times New Roman" w:hAnsi="Times New Roman"/>
                <w:color w:val="000000"/>
                <w:lang w:val="pl-PL"/>
              </w:rPr>
              <w:t xml:space="preserve"> • Klaster Inteligentnego Oświetlenia – od 2016 zrzeszający przedsiębiorstwa funkcjonujące w branży oświetleniowej w celu promocji potencjału członków klastra, transferu technologii pomiędzy </w:t>
            </w:r>
            <w:r w:rsidRPr="00AF6044">
              <w:rPr>
                <w:rFonts w:ascii="Times New Roman" w:hAnsi="Times New Roman"/>
                <w:color w:val="000000"/>
                <w:lang w:val="pl-PL"/>
              </w:rPr>
              <w:t>członkami i z jednostek naukowych, integracji członków; klastrem zarządza Klaster Inteligentnego Oświetlenia Sp. z o.o. W tworzenie klastrów zaangażowany jest również samorząd miejski. W 2019 radni Kr. zadecydowali o utworzeniu Krakowskiego Klastra Energii</w:t>
            </w:r>
            <w:r w:rsidRPr="00AF6044">
              <w:rPr>
                <w:rFonts w:ascii="Times New Roman" w:hAnsi="Times New Roman"/>
                <w:color w:val="000000"/>
                <w:lang w:val="pl-PL"/>
              </w:rPr>
              <w:t>, w ramach którego dzięki współpracy samorządu, świata nauki, firm z branż energetycznych i samych mieszkańców ma być wytwarzana i dystrybuowana energia elektrycznej i cieplna ze źródeł odnawialnych. W 2020 w ramach rewitalizacji Zabłocia miasto Kr. prowad</w:t>
            </w:r>
            <w:r w:rsidRPr="00AF6044">
              <w:rPr>
                <w:rFonts w:ascii="Times New Roman" w:hAnsi="Times New Roman"/>
                <w:color w:val="000000"/>
                <w:lang w:val="pl-PL"/>
              </w:rPr>
              <w:t>ziło konsultacje społeczne dot. realizacji projektu strategicznego Klaster Innowacji Społeczno-Gospodarczych Zabłocie 20.22, mającego być platformą wymiany idei, doświadczeń, wiedzy i nieformalnych partnerstw między sektorem publicznym, biznesem, nauką, mi</w:t>
            </w:r>
            <w:r w:rsidRPr="00AF6044">
              <w:rPr>
                <w:rFonts w:ascii="Times New Roman" w:hAnsi="Times New Roman"/>
                <w:color w:val="000000"/>
                <w:lang w:val="pl-PL"/>
              </w:rPr>
              <w:t xml:space="preserve">eszkańcami, grupami nieformalnymi i organizacjami pozarządowymi. </w:t>
            </w:r>
          </w:p>
        </w:tc>
      </w:tr>
    </w:tbl>
    <w:p w14:paraId="50E018D8"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51"/>
        <w:gridCol w:w="644"/>
        <w:gridCol w:w="1807"/>
        <w:gridCol w:w="369"/>
        <w:gridCol w:w="1336"/>
        <w:gridCol w:w="2735"/>
      </w:tblGrid>
      <w:tr w:rsidR="001F6879" w:rsidRPr="00AF6044" w14:paraId="2870AEEE" w14:textId="77777777">
        <w:trPr>
          <w:trHeight w:val="45"/>
          <w:tblCellSpacing w:w="0" w:type="auto"/>
        </w:trPr>
        <w:tc>
          <w:tcPr>
            <w:tcW w:w="3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25EFEF" w14:textId="77777777" w:rsidR="001F6879" w:rsidRPr="00AF6044" w:rsidRDefault="00AF6044">
            <w:pPr>
              <w:spacing w:after="0"/>
              <w:rPr>
                <w:lang w:val="pl-PL"/>
              </w:rPr>
            </w:pPr>
            <w:r w:rsidRPr="00AF6044">
              <w:rPr>
                <w:rFonts w:ascii="Times New Roman" w:hAnsi="Times New Roman"/>
                <w:color w:val="000000"/>
                <w:lang w:val="pl-PL"/>
              </w:rPr>
              <w:t>Id:</w:t>
            </w:r>
          </w:p>
        </w:tc>
        <w:tc>
          <w:tcPr>
            <w:tcW w:w="9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727905" w14:textId="77777777" w:rsidR="001F6879" w:rsidRPr="00AF6044" w:rsidRDefault="00AF6044">
            <w:pPr>
              <w:spacing w:after="0"/>
              <w:rPr>
                <w:lang w:val="pl-PL"/>
              </w:rPr>
            </w:pPr>
            <w:r w:rsidRPr="00AF6044">
              <w:rPr>
                <w:rFonts w:ascii="Times New Roman" w:hAnsi="Times New Roman"/>
                <w:color w:val="000000"/>
                <w:lang w:val="pl-PL"/>
              </w:rPr>
              <w:t>12</w:t>
            </w:r>
          </w:p>
        </w:tc>
        <w:tc>
          <w:tcPr>
            <w:tcW w:w="27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997C72" w14:textId="77777777" w:rsidR="001F6879" w:rsidRPr="00AF6044" w:rsidRDefault="00AF6044">
            <w:pPr>
              <w:spacing w:after="0"/>
              <w:rPr>
                <w:lang w:val="pl-PL"/>
              </w:rPr>
            </w:pPr>
            <w:r w:rsidRPr="00AF6044">
              <w:rPr>
                <w:rFonts w:ascii="Times New Roman" w:hAnsi="Times New Roman"/>
                <w:color w:val="000000"/>
                <w:lang w:val="pl-PL"/>
              </w:rPr>
              <w:t>Wersja:</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481420" w14:textId="77777777" w:rsidR="001F6879" w:rsidRPr="00AF6044" w:rsidRDefault="00AF6044">
            <w:pPr>
              <w:spacing w:after="0"/>
              <w:rPr>
                <w:lang w:val="pl-PL"/>
              </w:rPr>
            </w:pPr>
            <w:r w:rsidRPr="00AF6044">
              <w:rPr>
                <w:rFonts w:ascii="Times New Roman" w:hAnsi="Times New Roman"/>
                <w:color w:val="000000"/>
                <w:lang w:val="pl-PL"/>
              </w:rPr>
              <w:t>1</w:t>
            </w:r>
          </w:p>
        </w:tc>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391359" w14:textId="77777777" w:rsidR="001F6879" w:rsidRPr="00AF6044" w:rsidRDefault="00AF6044">
            <w:pPr>
              <w:spacing w:after="0"/>
              <w:rPr>
                <w:lang w:val="pl-PL"/>
              </w:rPr>
            </w:pPr>
            <w:r w:rsidRPr="00AF6044">
              <w:rPr>
                <w:rFonts w:ascii="Times New Roman" w:hAnsi="Times New Roman"/>
                <w:color w:val="000000"/>
                <w:lang w:val="pl-PL"/>
              </w:rPr>
              <w:t>Tytuł:</w:t>
            </w:r>
          </w:p>
        </w:tc>
        <w:tc>
          <w:tcPr>
            <w:tcW w:w="47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A823C3" w14:textId="77777777" w:rsidR="001F6879" w:rsidRPr="00AF6044" w:rsidRDefault="00AF6044">
            <w:pPr>
              <w:spacing w:after="0"/>
              <w:rPr>
                <w:lang w:val="pl-PL"/>
              </w:rPr>
            </w:pPr>
            <w:r w:rsidRPr="00AF6044">
              <w:rPr>
                <w:rFonts w:ascii="Times New Roman" w:hAnsi="Times New Roman"/>
                <w:color w:val="000000"/>
                <w:lang w:val="pl-PL"/>
              </w:rPr>
              <w:t>Klich Bogdan</w:t>
            </w:r>
          </w:p>
        </w:tc>
      </w:tr>
      <w:tr w:rsidR="001F6879" w:rsidRPr="00AF6044" w14:paraId="06EF439D" w14:textId="77777777">
        <w:trPr>
          <w:trHeight w:val="45"/>
          <w:tblCellSpacing w:w="0" w:type="auto"/>
        </w:trPr>
        <w:tc>
          <w:tcPr>
            <w:tcW w:w="30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F3B80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E8B186"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6D8E055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401A119"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Klich</w:t>
            </w:r>
            <w:r w:rsidRPr="00AF6044">
              <w:rPr>
                <w:rFonts w:ascii="Times New Roman" w:hAnsi="Times New Roman"/>
                <w:color w:val="000000"/>
                <w:lang w:val="pl-PL"/>
              </w:rPr>
              <w:t xml:space="preserve"> BOGDAN, ur. 8 V 1960 Kraków; polityk, lekarz, politolog, historyk sztuki; 1986 ukończył medycynę w Akademii Medycznej w Kr., 1987 historię sztuki w UJ; 1995 doktor nauk humanist. w UJ; po studiach pracował w Szpitalu Neuropsychiatryczn. i Szpitalu im. Ryd</w:t>
            </w:r>
            <w:r w:rsidRPr="00AF6044">
              <w:rPr>
                <w:rFonts w:ascii="Times New Roman" w:hAnsi="Times New Roman"/>
                <w:color w:val="000000"/>
                <w:lang w:val="pl-PL"/>
              </w:rPr>
              <w:t>ygiera w Kr.; 1990–92 kierownik Działu Informacji TVP Kraków; 1993–2008 inicjator i prezes Międzynarod. Centrum Rozwoju Demokracji (od 2001 Instytut Studiów Strategicz.) w Kr.; był wykładowcą w Instytucie Europeistyki UJ oraz Uniw. Ekonom. w Kr.; od 1978 d</w:t>
            </w:r>
            <w:r w:rsidRPr="00AF6044">
              <w:rPr>
                <w:rFonts w:ascii="Times New Roman" w:hAnsi="Times New Roman"/>
                <w:color w:val="000000"/>
                <w:lang w:val="pl-PL"/>
              </w:rPr>
              <w:t>ziałacz opozycyjny, współprac. SKS, 1980–81 współzałożyc. i członek władz NZS; w stanie wojennym internowany w Ośrodku w Załężu k. Rzeszowa; w latach 80. działacz podziemnego NZS oraz ruchu Wolność i Pokój; 1988–90 redaktor nacz. czasopisma artystycz. „Tum</w:t>
            </w:r>
            <w:r w:rsidRPr="00AF6044">
              <w:rPr>
                <w:rFonts w:ascii="Times New Roman" w:hAnsi="Times New Roman"/>
                <w:color w:val="000000"/>
                <w:lang w:val="pl-PL"/>
              </w:rPr>
              <w:t>ult”; 1990–2000 członek kolejno ROAD, Unii Demokratycznej i Unii Wolności, od 2001 w Platformie Obywatelskiej; 1998–99 doraca pełnomocnika rządu J.Buzka ds. negocjacji członkowskich z UE, 1999–2000 wiceminister obrony narod.; 2001–04 poseł na Sejm; 2004–07</w:t>
            </w:r>
            <w:r w:rsidRPr="00AF6044">
              <w:rPr>
                <w:rFonts w:ascii="Times New Roman" w:hAnsi="Times New Roman"/>
                <w:color w:val="000000"/>
                <w:lang w:val="pl-PL"/>
              </w:rPr>
              <w:t xml:space="preserve"> poseł do Parlamentu Europejskiego, zasaidał we frankcji EPL-ED przewodniczył Komisji ds. Białorusi; 16 XI 2007–2 VIII 2011 Minister Obrony Narodowej w rządzie D.Tuska, w czasie jego urzędowania zniesiono przymusowy pobór do wojska; od 2011 senator z Kr. (</w:t>
            </w:r>
            <w:r w:rsidRPr="00AF6044">
              <w:rPr>
                <w:rFonts w:ascii="Times New Roman" w:hAnsi="Times New Roman"/>
                <w:color w:val="000000"/>
                <w:lang w:val="pl-PL"/>
              </w:rPr>
              <w:t>2015–19 przewodn. klubu senatorów PO); syn Adama Klicha, profesora AGH; autor prac dot. polityki zagranicznej i bezpieczeństwa międzynar.; odznaczony medalem Militio pro Christo (2010), ukraińskim Oderem za Zasługi (2011) i estońskim oderem Krzyża Ziemii M</w:t>
            </w:r>
            <w:r w:rsidRPr="00AF6044">
              <w:rPr>
                <w:rFonts w:ascii="Times New Roman" w:hAnsi="Times New Roman"/>
                <w:color w:val="000000"/>
                <w:lang w:val="pl-PL"/>
              </w:rPr>
              <w:t xml:space="preserve">aryjnej (2014). </w:t>
            </w:r>
          </w:p>
        </w:tc>
      </w:tr>
    </w:tbl>
    <w:p w14:paraId="7C708CF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8"/>
        <w:gridCol w:w="598"/>
        <w:gridCol w:w="1679"/>
        <w:gridCol w:w="342"/>
        <w:gridCol w:w="1245"/>
        <w:gridCol w:w="3170"/>
      </w:tblGrid>
      <w:tr w:rsidR="001F6879" w:rsidRPr="00AF6044" w14:paraId="253A4F97"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DD956A" w14:textId="77777777" w:rsidR="001F6879" w:rsidRPr="00AF6044" w:rsidRDefault="00AF6044">
            <w:pPr>
              <w:spacing w:after="0"/>
              <w:rPr>
                <w:lang w:val="pl-PL"/>
              </w:rPr>
            </w:pPr>
            <w:r w:rsidRPr="00AF6044">
              <w:rPr>
                <w:rFonts w:ascii="Times New Roman" w:hAnsi="Times New Roman"/>
                <w:color w:val="000000"/>
                <w:lang w:val="pl-PL"/>
              </w:rPr>
              <w:t>Id:</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B9AC58" w14:textId="77777777" w:rsidR="001F6879" w:rsidRPr="00AF6044" w:rsidRDefault="00AF6044">
            <w:pPr>
              <w:spacing w:after="0"/>
              <w:rPr>
                <w:lang w:val="pl-PL"/>
              </w:rPr>
            </w:pPr>
            <w:r w:rsidRPr="00AF6044">
              <w:rPr>
                <w:rFonts w:ascii="Times New Roman" w:hAnsi="Times New Roman"/>
                <w:color w:val="000000"/>
                <w:lang w:val="pl-PL"/>
              </w:rPr>
              <w:t>13</w:t>
            </w:r>
          </w:p>
        </w:tc>
        <w:tc>
          <w:tcPr>
            <w:tcW w:w="2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158595" w14:textId="77777777" w:rsidR="001F6879" w:rsidRPr="00AF6044" w:rsidRDefault="00AF6044">
            <w:pPr>
              <w:spacing w:after="0"/>
              <w:rPr>
                <w:lang w:val="pl-PL"/>
              </w:rPr>
            </w:pPr>
            <w:r w:rsidRPr="00AF6044">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B28842" w14:textId="77777777" w:rsidR="001F6879" w:rsidRPr="00AF6044" w:rsidRDefault="00AF6044">
            <w:pPr>
              <w:spacing w:after="0"/>
              <w:rPr>
                <w:lang w:val="pl-PL"/>
              </w:rPr>
            </w:pPr>
            <w:r w:rsidRPr="00AF6044">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2231BC" w14:textId="77777777" w:rsidR="001F6879" w:rsidRPr="00AF6044" w:rsidRDefault="00AF6044">
            <w:pPr>
              <w:spacing w:after="0"/>
              <w:rPr>
                <w:lang w:val="pl-PL"/>
              </w:rPr>
            </w:pPr>
            <w:r w:rsidRPr="00AF6044">
              <w:rPr>
                <w:rFonts w:ascii="Times New Roman" w:hAnsi="Times New Roman"/>
                <w:color w:val="000000"/>
                <w:lang w:val="pl-PL"/>
              </w:rPr>
              <w:t>Tytuł:</w:t>
            </w:r>
          </w:p>
        </w:tc>
        <w:tc>
          <w:tcPr>
            <w:tcW w:w="53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DAA008" w14:textId="77777777" w:rsidR="001F6879" w:rsidRPr="00AF6044" w:rsidRDefault="00AF6044">
            <w:pPr>
              <w:spacing w:after="0"/>
              <w:rPr>
                <w:lang w:val="pl-PL"/>
              </w:rPr>
            </w:pPr>
            <w:r w:rsidRPr="00AF6044">
              <w:rPr>
                <w:rFonts w:ascii="Times New Roman" w:hAnsi="Times New Roman"/>
                <w:color w:val="000000"/>
                <w:lang w:val="pl-PL"/>
              </w:rPr>
              <w:t>Klimowicz Paweł</w:t>
            </w:r>
          </w:p>
        </w:tc>
      </w:tr>
      <w:tr w:rsidR="001F6879" w:rsidRPr="00AF6044" w14:paraId="5650019E"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0C10E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F208FF"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77A80D3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65AE24A" w14:textId="77777777" w:rsidR="001F6879" w:rsidRPr="00AF6044" w:rsidRDefault="00AF6044">
            <w:pPr>
              <w:spacing w:after="269"/>
              <w:ind w:left="15"/>
              <w:rPr>
                <w:lang w:val="pl-PL"/>
              </w:rPr>
            </w:pPr>
            <w:r w:rsidRPr="00AF6044">
              <w:rPr>
                <w:rFonts w:ascii="Times New Roman" w:hAnsi="Times New Roman"/>
                <w:color w:val="000000"/>
                <w:lang w:val="pl-PL"/>
              </w:rPr>
              <w:t xml:space="preserve"> Klimowicz PAWEŁ, ur. 11 VIII 1968 Kraków; polityk i samorządowiec; 1994 ukończył filologię romańską w WSP im. KEN w Kr.; 1995–97 nauczyciel w VII Prywatnym Liceum i XI LO w Kr., 1999–2002 pracownik Kancelarii Prezydenta Miasta Kr., a 2002–06 Wydziału Eduk</w:t>
            </w:r>
            <w:r w:rsidRPr="00AF6044">
              <w:rPr>
                <w:rFonts w:ascii="Times New Roman" w:hAnsi="Times New Roman"/>
                <w:color w:val="000000"/>
                <w:lang w:val="pl-PL"/>
              </w:rPr>
              <w:t>acji Urzędu Miasta Kr.; 1995–99 członek UPR, 1999–2001 SK-L, 2001–11 PO; 2002–06 przewodn. Rady Dzielnicy V Krowodza; 2006–07 radny i przewodn. Rady Miasta Kr.; 2007 wybrany senatorem VII kadencji w okręgu krak. z listy PO, po opuszczeniu tej partii III 20</w:t>
            </w:r>
            <w:r w:rsidRPr="00AF6044">
              <w:rPr>
                <w:rFonts w:ascii="Times New Roman" w:hAnsi="Times New Roman"/>
                <w:color w:val="000000"/>
                <w:lang w:val="pl-PL"/>
              </w:rPr>
              <w:t xml:space="preserve">11 członek koła Unia Prezydentów–Obywatele dla Senatu, bezskutecznie kadydydował do Senatu w 2011; od 2014 ponownie radny Dzielnicy V. </w:t>
            </w:r>
          </w:p>
        </w:tc>
      </w:tr>
    </w:tbl>
    <w:p w14:paraId="050F089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17"/>
        <w:gridCol w:w="602"/>
        <w:gridCol w:w="1689"/>
        <w:gridCol w:w="345"/>
        <w:gridCol w:w="1252"/>
        <w:gridCol w:w="3137"/>
      </w:tblGrid>
      <w:tr w:rsidR="001F6879" w:rsidRPr="00AF6044" w14:paraId="3824FA41"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CA3399" w14:textId="77777777" w:rsidR="001F6879" w:rsidRPr="00AF6044" w:rsidRDefault="00AF6044">
            <w:pPr>
              <w:spacing w:after="0"/>
              <w:rPr>
                <w:lang w:val="pl-PL"/>
              </w:rPr>
            </w:pPr>
            <w:r w:rsidRPr="00AF6044">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2A2FC6" w14:textId="77777777" w:rsidR="001F6879" w:rsidRPr="00AF6044" w:rsidRDefault="00AF6044">
            <w:pPr>
              <w:spacing w:after="0"/>
              <w:rPr>
                <w:lang w:val="pl-PL"/>
              </w:rPr>
            </w:pPr>
            <w:r w:rsidRPr="00AF6044">
              <w:rPr>
                <w:rFonts w:ascii="Times New Roman" w:hAnsi="Times New Roman"/>
                <w:color w:val="000000"/>
                <w:lang w:val="pl-PL"/>
              </w:rPr>
              <w:t>36</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77ABCD"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06AE64" w14:textId="77777777" w:rsidR="001F6879" w:rsidRPr="00AF6044" w:rsidRDefault="00AF6044">
            <w:pPr>
              <w:spacing w:after="0"/>
              <w:rPr>
                <w:lang w:val="pl-PL"/>
              </w:rPr>
            </w:pPr>
            <w:r w:rsidRPr="00AF6044">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5D00C7" w14:textId="77777777" w:rsidR="001F6879" w:rsidRPr="00AF6044" w:rsidRDefault="00AF6044">
            <w:pPr>
              <w:spacing w:after="0"/>
              <w:rPr>
                <w:lang w:val="pl-PL"/>
              </w:rPr>
            </w:pPr>
            <w:r w:rsidRPr="00AF6044">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F3B2F3" w14:textId="77777777" w:rsidR="001F6879" w:rsidRPr="00AF6044" w:rsidRDefault="00AF6044">
            <w:pPr>
              <w:spacing w:after="0"/>
              <w:rPr>
                <w:lang w:val="pl-PL"/>
              </w:rPr>
            </w:pPr>
            <w:r w:rsidRPr="00AF6044">
              <w:rPr>
                <w:rFonts w:ascii="Times New Roman" w:hAnsi="Times New Roman"/>
                <w:color w:val="000000"/>
                <w:lang w:val="pl-PL"/>
              </w:rPr>
              <w:t>Klub Jagielloński</w:t>
            </w:r>
          </w:p>
        </w:tc>
      </w:tr>
      <w:tr w:rsidR="001F6879" w:rsidRPr="00AF6044" w14:paraId="78387CEC"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A171B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938A96"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44259D2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A1D612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Klub Jagielloński</w:t>
            </w:r>
            <w:r w:rsidRPr="00AF6044">
              <w:rPr>
                <w:rFonts w:ascii="Times New Roman" w:hAnsi="Times New Roman"/>
                <w:color w:val="000000"/>
                <w:lang w:val="pl-PL"/>
              </w:rPr>
              <w:t xml:space="preserve"> – stowarzyszenie i think-tank społeczno-polityczny o profilu konserw. i republik., zał. 1989 jako koło naukowe przy UJ, 1994 uzyskał osobowość prawną; pierwszym prezesem został A. Rzegocki; 1996–97 zorganizowano szereg debat przed uchwaleniem konstytucji;</w:t>
            </w:r>
            <w:r w:rsidRPr="00AF6044">
              <w:rPr>
                <w:rFonts w:ascii="Times New Roman" w:hAnsi="Times New Roman"/>
                <w:color w:val="000000"/>
                <w:lang w:val="pl-PL"/>
              </w:rPr>
              <w:t xml:space="preserve"> od 2002 wydaje kwartalnik „Pressje”; do 2006 KJ głównie wydawał pisma i organiz. debaty i seminaria tematyczne; od 2006 prowadzi proj. edukac. oraz prace eksperckie; 2009 otwarto Akademię Dojrzałych Obywateli (od 2012 Akademia Nowoczesnego Patriotyzmu); 2</w:t>
            </w:r>
            <w:r w:rsidRPr="00AF6044">
              <w:rPr>
                <w:rFonts w:ascii="Times New Roman" w:hAnsi="Times New Roman"/>
                <w:color w:val="000000"/>
                <w:lang w:val="pl-PL"/>
              </w:rPr>
              <w:t>013 uruchomiony portal jagiellonski24.pl; 2015 powstał ekspercki think-tank Centrum Analiz KJ, analizujący problemy życia publicz. w Pl., uczestniczy również w ewaluacji strategicznych dokumentów państwowych; 2015 uruchomiona aplikacja mobilna promująca pa</w:t>
            </w:r>
            <w:r w:rsidRPr="00AF6044">
              <w:rPr>
                <w:rFonts w:ascii="Times New Roman" w:hAnsi="Times New Roman"/>
                <w:color w:val="000000"/>
                <w:lang w:val="pl-PL"/>
              </w:rPr>
              <w:t>triotyzm gospodarczy „Pola” oraz projekt „Noc książki”; KJ prowadzi również sieć darmowych poradni obywatelskich w 17 lokalizacjach oraz Ośrodek Studiów o Mieście. Od 2005 KJ ma własną siedzibę w Kr. (Rynek Gł. 34), od 2014 również siedzibę w Warszawie, ma</w:t>
            </w:r>
            <w:r w:rsidRPr="00AF6044">
              <w:rPr>
                <w:rFonts w:ascii="Times New Roman" w:hAnsi="Times New Roman"/>
                <w:color w:val="000000"/>
                <w:lang w:val="pl-PL"/>
              </w:rPr>
              <w:t xml:space="preserve"> również oddziały w Katowicach, Gdańsku, Poznaniu i Wrocławiu; jego prezesami byli m.in. K. Mazur (2007–12 i 2015–18), M. Kędzierski (2012–15), K. Trudnowski (od 2018). KJ zrzesza ok. 130 członków; prowadzi działalność edukac. i publicyst., oferuje wykłady</w:t>
            </w:r>
            <w:r w:rsidRPr="00AF6044">
              <w:rPr>
                <w:rFonts w:ascii="Times New Roman" w:hAnsi="Times New Roman"/>
                <w:color w:val="000000"/>
                <w:lang w:val="pl-PL"/>
              </w:rPr>
              <w:t xml:space="preserve"> eksperckie i szkolenia, warsztaty, realizuje lokalne projekty społeczne i edukac., wspiera obywatelskie inicjatywy polityczne, skupia prawicowych działaczy społecznych młodego pokolenia; 2015 oraz 2016 KJ otrzymał flagę od prezydenta RP w uznaniu działań </w:t>
            </w:r>
            <w:r w:rsidRPr="00AF6044">
              <w:rPr>
                <w:rFonts w:ascii="Times New Roman" w:hAnsi="Times New Roman"/>
                <w:color w:val="000000"/>
                <w:lang w:val="pl-PL"/>
              </w:rPr>
              <w:t xml:space="preserve">prowadzonych na rzecz dobra RP. </w:t>
            </w:r>
          </w:p>
        </w:tc>
      </w:tr>
    </w:tbl>
    <w:p w14:paraId="720A44D8"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94"/>
        <w:gridCol w:w="849"/>
        <w:gridCol w:w="1670"/>
        <w:gridCol w:w="341"/>
        <w:gridCol w:w="1239"/>
        <w:gridCol w:w="2949"/>
      </w:tblGrid>
      <w:tr w:rsidR="001F6879" w:rsidRPr="00AF6044" w14:paraId="3C5D29D1"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FFF959" w14:textId="77777777" w:rsidR="001F6879" w:rsidRPr="00AF6044" w:rsidRDefault="00AF6044">
            <w:pPr>
              <w:spacing w:after="0"/>
              <w:rPr>
                <w:lang w:val="pl-PL"/>
              </w:rPr>
            </w:pPr>
            <w:r w:rsidRPr="00AF6044">
              <w:rPr>
                <w:rFonts w:ascii="Times New Roman" w:hAnsi="Times New Roman"/>
                <w:color w:val="000000"/>
                <w:lang w:val="pl-PL"/>
              </w:rPr>
              <w:t>Id:</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0D8DF2" w14:textId="77777777" w:rsidR="001F6879" w:rsidRPr="00AF6044" w:rsidRDefault="00AF6044">
            <w:pPr>
              <w:spacing w:after="0"/>
              <w:rPr>
                <w:lang w:val="pl-PL"/>
              </w:rPr>
            </w:pPr>
            <w:r w:rsidRPr="00AF6044">
              <w:rPr>
                <w:rFonts w:ascii="Times New Roman" w:hAnsi="Times New Roman"/>
                <w:color w:val="000000"/>
                <w:lang w:val="pl-PL"/>
              </w:rPr>
              <w:t>117</w:t>
            </w:r>
          </w:p>
        </w:tc>
        <w:tc>
          <w:tcPr>
            <w:tcW w:w="24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0B42B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0C7E51" w14:textId="77777777" w:rsidR="001F6879" w:rsidRPr="00AF6044" w:rsidRDefault="00AF6044">
            <w:pPr>
              <w:spacing w:after="0"/>
              <w:rPr>
                <w:lang w:val="pl-PL"/>
              </w:rPr>
            </w:pPr>
            <w:r w:rsidRPr="00AF6044">
              <w:rPr>
                <w:rFonts w:ascii="Times New Roman" w:hAnsi="Times New Roman"/>
                <w:color w:val="000000"/>
                <w:lang w:val="pl-PL"/>
              </w:rPr>
              <w:t>1</w:t>
            </w:r>
          </w:p>
        </w:tc>
        <w:tc>
          <w:tcPr>
            <w:tcW w:w="17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56B699" w14:textId="77777777" w:rsidR="001F6879" w:rsidRPr="00AF6044" w:rsidRDefault="00AF6044">
            <w:pPr>
              <w:spacing w:after="0"/>
              <w:rPr>
                <w:lang w:val="pl-PL"/>
              </w:rPr>
            </w:pPr>
            <w:r w:rsidRPr="00AF6044">
              <w:rPr>
                <w:rFonts w:ascii="Times New Roman" w:hAnsi="Times New Roman"/>
                <w:color w:val="000000"/>
                <w:lang w:val="pl-PL"/>
              </w:rPr>
              <w:t>Tytuł:</w:t>
            </w:r>
          </w:p>
        </w:tc>
        <w:tc>
          <w:tcPr>
            <w:tcW w:w="5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A80F3C" w14:textId="77777777" w:rsidR="001F6879" w:rsidRPr="00AF6044" w:rsidRDefault="00AF6044">
            <w:pPr>
              <w:spacing w:after="0"/>
              <w:rPr>
                <w:lang w:val="pl-PL"/>
              </w:rPr>
            </w:pPr>
            <w:r w:rsidRPr="00AF6044">
              <w:rPr>
                <w:rFonts w:ascii="Times New Roman" w:hAnsi="Times New Roman"/>
                <w:color w:val="000000"/>
                <w:lang w:val="pl-PL"/>
              </w:rPr>
              <w:t>Kluby Sportowe</w:t>
            </w:r>
          </w:p>
        </w:tc>
      </w:tr>
      <w:tr w:rsidR="001F6879" w:rsidRPr="00AF6044" w14:paraId="6A16CFF8"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1A198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5251BE" w14:textId="77777777" w:rsidR="001F6879" w:rsidRPr="00AF6044" w:rsidRDefault="00AF6044">
            <w:pPr>
              <w:spacing w:after="0"/>
              <w:rPr>
                <w:lang w:val="pl-PL"/>
              </w:rPr>
            </w:pPr>
            <w:r w:rsidRPr="00AF6044">
              <w:rPr>
                <w:rFonts w:ascii="Times New Roman" w:hAnsi="Times New Roman"/>
                <w:color w:val="000000"/>
                <w:lang w:val="pl-PL"/>
              </w:rPr>
              <w:t xml:space="preserve">Artur Kurek - 0; </w:t>
            </w:r>
          </w:p>
        </w:tc>
      </w:tr>
      <w:tr w:rsidR="001F6879" w:rsidRPr="00AF6044" w14:paraId="015D48E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8355728"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[03] Kluby sportowe (zbiorcze) </w:t>
            </w:r>
            <w:r w:rsidRPr="00AF6044">
              <w:rPr>
                <w:rFonts w:ascii="Times New Roman" w:hAnsi="Times New Roman"/>
                <w:color w:val="000000"/>
                <w:lang w:val="pl-PL"/>
              </w:rPr>
              <w:t>za pierwszy klub, którego działalność miała charakter sportowy należy uznać Towarzystwo Strzeleckie Krakowskie. 4.07.1831 35 miłośników strzelectwa z Wincentym Wolfem na czele, powołało Towarzystwo Filantropijne, po roku zmieniło nazwę na Amatorów Strzelec</w:t>
            </w:r>
            <w:r w:rsidRPr="00AF6044">
              <w:rPr>
                <w:rFonts w:ascii="Times New Roman" w:hAnsi="Times New Roman"/>
                <w:color w:val="000000"/>
                <w:lang w:val="pl-PL"/>
              </w:rPr>
              <w:t>twa, ostatecznie (31.05.1833) TSK. Do końca XIX w. powstające kluby były jednosekcyjne i charakteryzowały się zwykle krótkotrwałym okresem funkcjonowania: Towarzystwo Łyżwiarzy w Krakowie (zawiązane 11.03.1873, rozwiązane 1876), Krakowskie Towarzystwo Łyżw</w:t>
            </w:r>
            <w:r w:rsidRPr="00AF6044">
              <w:rPr>
                <w:rFonts w:ascii="Times New Roman" w:hAnsi="Times New Roman"/>
                <w:color w:val="000000"/>
                <w:lang w:val="pl-PL"/>
              </w:rPr>
              <w:t xml:space="preserve">iarzy (założone 1877), Krakowskie Towarzystwo Wioślarzy (12.05.1884 – 1888) Krakowski Klub Cyklistów (2.10.1886 – 1892), Krakowski Klub Szermierzy (2.03.1889, od 1900 im. M. Wołodyjowskiego), Krakowski Klub Cyklistów z roku 1892 (1892 – 1907), Towarzystwo </w:t>
            </w:r>
            <w:r w:rsidRPr="00AF6044">
              <w:rPr>
                <w:rFonts w:ascii="Times New Roman" w:hAnsi="Times New Roman"/>
                <w:color w:val="000000"/>
                <w:lang w:val="pl-PL"/>
              </w:rPr>
              <w:t>Międzynarodowych Wyścigów Konnych (21.05.1890 – 1914), Galicyjski Klub Jazdy Panów (18.05.1893),Towarzystwo Młodzieży Cyklistów (18.06.1895 – 1901), Krakowski Klub Młodzieży Cyklistów (21.04.1899 – 1904), Klub Kolarski Drukarzy Krakowskich (1904 – 1905). Ó</w:t>
            </w:r>
            <w:r w:rsidRPr="00AF6044">
              <w:rPr>
                <w:rFonts w:ascii="Times New Roman" w:hAnsi="Times New Roman"/>
                <w:color w:val="000000"/>
                <w:lang w:val="pl-PL"/>
              </w:rPr>
              <w:t>wczesne KS poza sportem zajmowały się w równym stopniu działalnością towarzyską, rekreacyjną i turystyczną. Zmiana nastąpiła w początku XX w, gdy powstały: ®KS Cracovia, ®TS Wisła (jako jedyne z Kr należały do I klasy austriackiej) ®</w:t>
            </w:r>
            <w:r w:rsidRPr="00AF6044">
              <w:rPr>
                <w:rFonts w:ascii="Times New Roman" w:hAnsi="Times New Roman"/>
                <w:color w:val="000000"/>
                <w:lang w:val="pl-PL"/>
              </w:rPr>
              <w:t>Krajowy Związek Turyst</w:t>
            </w:r>
            <w:r w:rsidRPr="00AF6044">
              <w:rPr>
                <w:rFonts w:ascii="Times New Roman" w:hAnsi="Times New Roman"/>
                <w:color w:val="000000"/>
                <w:lang w:val="pl-PL"/>
              </w:rPr>
              <w:t>yczny, ®</w:t>
            </w:r>
            <w:r w:rsidRPr="00AF6044">
              <w:rPr>
                <w:rFonts w:ascii="Times New Roman" w:hAnsi="Times New Roman"/>
                <w:color w:val="000000"/>
                <w:lang w:val="pl-PL"/>
              </w:rPr>
              <w:t>Rzemieślniczy KS Juvenia, ®Akademicki Związek Sportowy,</w:t>
            </w:r>
            <w:r w:rsidRPr="00AF6044">
              <w:rPr>
                <w:rFonts w:ascii="Times New Roman" w:hAnsi="Times New Roman"/>
                <w:color w:val="000000"/>
                <w:lang w:val="pl-PL"/>
              </w:rPr>
              <w:t> →Tatrzańskie Towarzystwo Narciarzy, Żydowski KS Makkabi (1909), Galicyjski Klub Automobilowy ® Automobilklub Krakowski ®</w:t>
            </w:r>
            <w:r w:rsidRPr="00AF6044">
              <w:rPr>
                <w:rFonts w:ascii="Times New Roman" w:hAnsi="Times New Roman"/>
                <w:color w:val="000000"/>
                <w:lang w:val="pl-PL"/>
              </w:rPr>
              <w:t xml:space="preserve">Żydowskie Towarzystwo Sportowe </w:t>
            </w:r>
            <w:r w:rsidRPr="00AF6044">
              <w:rPr>
                <w:rFonts w:ascii="Times New Roman" w:hAnsi="Times New Roman"/>
                <w:color w:val="000000"/>
                <w:lang w:val="pl-PL"/>
              </w:rPr>
              <w:t>Jutrzenka, ® Krakowski Klub Cyklistów</w:t>
            </w:r>
            <w:r w:rsidRPr="00AF6044">
              <w:rPr>
                <w:rFonts w:ascii="Times New Roman" w:hAnsi="Times New Roman"/>
                <w:color w:val="000000"/>
                <w:lang w:val="pl-PL"/>
              </w:rPr>
              <w:t xml:space="preserve"> i Motorzystów „Smok”, ®</w:t>
            </w:r>
            <w:r w:rsidRPr="00AF6044">
              <w:rPr>
                <w:rFonts w:ascii="Times New Roman" w:hAnsi="Times New Roman"/>
                <w:color w:val="000000"/>
                <w:lang w:val="pl-PL"/>
              </w:rPr>
              <w:t>Krakowski Klub Automobilowy, KS Wolność (uchodzi za najstarszy robotniczy KS w Kr); sport był ich główną formą działalności spychając rekreację i turystykę na dalszy plan, a niekiedy zupełnie z nich rezygnując nie usuwając spraw to</w:t>
            </w:r>
            <w:r w:rsidRPr="00AF6044">
              <w:rPr>
                <w:rFonts w:ascii="Times New Roman" w:hAnsi="Times New Roman"/>
                <w:color w:val="000000"/>
                <w:lang w:val="pl-PL"/>
              </w:rPr>
              <w:t>warzyskich z działalności. W tym czasie pojawiły się pierwsze wielosekcyjne KS: KZT (poprzez swoją Komisję Sportową koordynującą rozwój wielu dyscyplin sportowych należy uznać za pierwszy w Krakowie wielosekcyjny KS), AZS, ŻKS Makkabi; KS jednosekcyjne fun</w:t>
            </w:r>
            <w:r w:rsidRPr="00AF6044">
              <w:rPr>
                <w:rFonts w:ascii="Times New Roman" w:hAnsi="Times New Roman"/>
                <w:color w:val="000000"/>
                <w:lang w:val="pl-PL"/>
              </w:rPr>
              <w:t>kcjonowały jak i dalej zawiązywano. Lata 1914 – 19 zawieszenie działalności KS w Krakowie. Po I WŚ reaktywowano przedwojenne KS, Cracovia jako pierwsza podjęła działalność, przez co przyjęła piłkarzy TS „Wisła”, w momencie reaktywowania TSW umożliwiła im p</w:t>
            </w:r>
            <w:r w:rsidRPr="00AF6044">
              <w:rPr>
                <w:rFonts w:ascii="Times New Roman" w:hAnsi="Times New Roman"/>
                <w:color w:val="000000"/>
                <w:lang w:val="pl-PL"/>
              </w:rPr>
              <w:t xml:space="preserve">owrót do klubu twierdząc: „dla Cracovii potrzebna jest silna Wisła”. W okresie międzywojennym miejscowe piłkarskie KS należały do najlepszych w kraju, np.: w 1921 – 4 KS stanowiły klasę A w piłce nożnej (KC Cracovia, TS Wisła, ŻTS Jutrzenka, ŻKS Makkabi). </w:t>
            </w:r>
            <w:r w:rsidRPr="00AF6044">
              <w:rPr>
                <w:rFonts w:ascii="Times New Roman" w:hAnsi="Times New Roman"/>
                <w:color w:val="000000"/>
                <w:lang w:val="pl-PL"/>
              </w:rPr>
              <w:t>W XX-leciu powstały też nowe: KS Podgórze (1919), KS Zwierzyniecki (1919), KS Korona (1920), KS Krowodrza (1922), KS Sparta (1922), Żydowski Robotniczy Klub Sportowy (1922), ®</w:t>
            </w:r>
            <w:r w:rsidRPr="00AF6044">
              <w:rPr>
                <w:rFonts w:ascii="Times New Roman" w:hAnsi="Times New Roman"/>
                <w:color w:val="000000"/>
                <w:lang w:val="pl-PL"/>
              </w:rPr>
              <w:t>RKS Legia (najlepiej z robotniczych zorganizowany wielosekcyjny KS), KS Orlęta (</w:t>
            </w:r>
            <w:r w:rsidRPr="00AF6044">
              <w:rPr>
                <w:rFonts w:ascii="Times New Roman" w:hAnsi="Times New Roman"/>
                <w:color w:val="000000"/>
                <w:lang w:val="pl-PL"/>
              </w:rPr>
              <w:t>1920), RKS Garbarnia (1926), ® WKS Wawel. AZS (1923) zrzeszał 600 sportowców – najwięcej pośród miejscowych KS. Ponadto zawiązywano dzielnicowe KS oparte na mieszkańcach: Dąbski, Łobzowianka, Czarnowiejski, Krowodrza, Podgórze, Orzeł, Wir, Orkan, Nadwiślan</w:t>
            </w:r>
            <w:r w:rsidRPr="00AF6044">
              <w:rPr>
                <w:rFonts w:ascii="Times New Roman" w:hAnsi="Times New Roman"/>
                <w:color w:val="000000"/>
                <w:lang w:val="pl-PL"/>
              </w:rPr>
              <w:t>; pojawiły się kolejowe KS: Krakowianka, Urania, Olsza, Unia; robotnicze KS: Tytoniowy, Towarzystwo Sportowe Handlowców i Biurowców Maraton, Klub Turystyczny i Sportowy Florianka (powiązany z Kr. Tow. Wzajemnych Ubezpieczeń); nieustalone pochodzenie i skła</w:t>
            </w:r>
            <w:r w:rsidRPr="00AF6044">
              <w:rPr>
                <w:rFonts w:ascii="Times New Roman" w:hAnsi="Times New Roman"/>
                <w:color w:val="000000"/>
                <w:lang w:val="pl-PL"/>
              </w:rPr>
              <w:t>d członków KS: Jordan, Krakus, Meteor, Victoria; żydowskie KS: Bar Kochba, Dror, Gewira, Hagibor, Hakadur, Jehuda, Hakoah, Hasmonea, Kadimah, Gwiazda, Siła. 1928 powstał Krakowski Okręgowy Związek Gier Sportowych (organizował rozgrywki w zespołowe gry spor</w:t>
            </w:r>
            <w:r w:rsidRPr="00AF6044">
              <w:rPr>
                <w:rFonts w:ascii="Times New Roman" w:hAnsi="Times New Roman"/>
                <w:color w:val="000000"/>
                <w:lang w:val="pl-PL"/>
              </w:rPr>
              <w:t>towe).1921 działało 21 KS, 1934 – 64. KS „Cracovia” kierowana przez dr Edwarda Cetnarowskiego (zwerbowany dla sportu przez →H. Jordana) rozwinęła się w wielu dyscyplinach sportowych (hokej, piłka ręczna i szermierka kobiet, kolarstwo torowe, pływanie, lekk</w:t>
            </w:r>
            <w:r w:rsidRPr="00AF6044">
              <w:rPr>
                <w:rFonts w:ascii="Times New Roman" w:hAnsi="Times New Roman"/>
                <w:color w:val="000000"/>
                <w:lang w:val="pl-PL"/>
              </w:rPr>
              <w:t xml:space="preserve">oatletyka) odnosząc prawie w każdej mistrzostwo kraju, brała udział w propagandowych zawodach rozgrywanych w czasie plebiscytu na Górnym Śląsku, klub stworzył własny styl gry w piłkę – „krakowska szkoła” – kombinacyjna gra, polegająca na szybkiej wymianie </w:t>
            </w:r>
            <w:r w:rsidRPr="00AF6044">
              <w:rPr>
                <w:rFonts w:ascii="Times New Roman" w:hAnsi="Times New Roman"/>
                <w:color w:val="000000"/>
                <w:lang w:val="pl-PL"/>
              </w:rPr>
              <w:t>podań i dobieganiu zawodnika do piłki będącej dużo przed nim. Sukcesy TS „Wisła” wynikały z przygotowania silnych rezerw wywodzących się z wychowanków klubu. RKS „Garbarnia” zrobiła najszybszą karierę, założona 1926 na Ludwinowie, związana z Polskimi Zakła</w:t>
            </w:r>
            <w:r w:rsidRPr="00AF6044">
              <w:rPr>
                <w:rFonts w:ascii="Times New Roman" w:hAnsi="Times New Roman"/>
                <w:color w:val="000000"/>
                <w:lang w:val="pl-PL"/>
              </w:rPr>
              <w:t>dami Garbarskimi S.A., 1928 weszła do I ligi piłkarskiej, 1929 – wicemistrz Polski, 1931 – mistrz (w piłce ręcznej kobiet mistrz Polski w 1936, 1937). Generalnie w XX-leciu Kr. KS były 7 razy mistrzami Polski, tyle samo wicemistrzami, 6 razy na 3 m. rozgry</w:t>
            </w:r>
            <w:r w:rsidRPr="00AF6044">
              <w:rPr>
                <w:rFonts w:ascii="Times New Roman" w:hAnsi="Times New Roman"/>
                <w:color w:val="000000"/>
                <w:lang w:val="pl-PL"/>
              </w:rPr>
              <w:t>wek. Najbardziej ekscytujące mecze dla kibiców Kr→święta wojna, dla społeczności żydowskiej Jutrzenka – Makkabi. KS Cracovia otaczała opieką organizacyjną ŻTS Jutrzenkę i KS Zwierzyniecki, TS Wisła – ŻKS Makkabi. Kluby te były mistrzami Polski w dyscyplina</w:t>
            </w:r>
            <w:r w:rsidRPr="00AF6044">
              <w:rPr>
                <w:rFonts w:ascii="Times New Roman" w:hAnsi="Times New Roman"/>
                <w:color w:val="000000"/>
                <w:lang w:val="pl-PL"/>
              </w:rPr>
              <w:t>ch, ŻKS Makkabi piłka ręczna i lekkoatletyka kobiet, piłka wodna; ŻTS Jutrzenka – piłka wodna, pływanie. Do czołowego w kraju klubu w: wioślarstwie, pływaniu, szermierce, lekkoatletyce należał AZS. W czasie II WŚ stosunek okupantów do KS był niejednoznaczn</w:t>
            </w:r>
            <w:r w:rsidRPr="00AF6044">
              <w:rPr>
                <w:rFonts w:ascii="Times New Roman" w:hAnsi="Times New Roman"/>
                <w:color w:val="000000"/>
                <w:lang w:val="pl-PL"/>
              </w:rPr>
              <w:t>y, przejęto majątek KS, 04.1940 rozwiązano Krakowski Okręg Związku Piłki Nożnej, podobnie inne związki, mimo to KS choć nielegalnie prowadziły działalność (np. Wisła, Cracovia, Krowodrza, Juvenia, Garbarnia, Zwierzyniecki i in.) rozważano możliwość ich zal</w:t>
            </w:r>
            <w:r w:rsidRPr="00AF6044">
              <w:rPr>
                <w:rFonts w:ascii="Times New Roman" w:hAnsi="Times New Roman"/>
                <w:color w:val="000000"/>
                <w:lang w:val="pl-PL"/>
              </w:rPr>
              <w:t>egalizowania u władz okupacyjnych, przeważyła opinia – niegodne zachowanie (15.01.1945 egzekucja na Dąbiu, rozstrzelano m.in. piłkarzy miejscowego KS, w tym Stanisława Wątorskiego – lidera drużyny).Lata 40. I liga piłkarska 10 drużyn – 3 Kr (Wisła, Cracovi</w:t>
            </w:r>
            <w:r w:rsidRPr="00AF6044">
              <w:rPr>
                <w:rFonts w:ascii="Times New Roman" w:hAnsi="Times New Roman"/>
                <w:color w:val="000000"/>
                <w:lang w:val="pl-PL"/>
              </w:rPr>
              <w:t>a, Garbarnia), trzon reprezentacji – piłkarze krakowskich KS; od 1948 wyraźne upolitycznienie KS – centralizacja i upaństwowienie; tracą osobowość prawną, wiele zmienia nazwy, niektóre powiązane z zakładami pracy np. →TS „Wisła”, →KS „Cracovia”; dotychczas</w:t>
            </w:r>
            <w:r w:rsidRPr="00AF6044">
              <w:rPr>
                <w:rFonts w:ascii="Times New Roman" w:hAnsi="Times New Roman"/>
                <w:color w:val="000000"/>
                <w:lang w:val="pl-PL"/>
              </w:rPr>
              <w:t>owe KS zastąpiły koła sportowe; rozwiązano sekcje „burżuazyjnych” dyscyplin sportowych: tenis, jeździectwo, żeglarstwo powstały ® KS Hutnik; ® BKS Wanda. Od 1956 zauważa się powrót do zwyczajów przedwojennych w prowadzeniu KS i ich sekcji. Koniec l. 80. KS</w:t>
            </w:r>
            <w:r w:rsidRPr="00AF6044">
              <w:rPr>
                <w:rFonts w:ascii="Times New Roman" w:hAnsi="Times New Roman"/>
                <w:color w:val="000000"/>
                <w:lang w:val="pl-PL"/>
              </w:rPr>
              <w:t xml:space="preserve"> w poważnych tarapatach finansowych, żadna sekcja piłkarska KS nie grała w ekstraklasiej, żaden krakowski piłkarz nie został powołany do reprezentacji, zmiana ustrojowa powoli pozwoliła odbudować finanse KS, zaczęły powstawać też nowe rodzaje KS – Parafial</w:t>
            </w:r>
            <w:r w:rsidRPr="00AF6044">
              <w:rPr>
                <w:rFonts w:ascii="Times New Roman" w:hAnsi="Times New Roman"/>
                <w:color w:val="000000"/>
                <w:lang w:val="pl-PL"/>
              </w:rPr>
              <w:t xml:space="preserve">ny Klub Sportowy Jadwiga (1992), Uczniowski Klub Sportowy (1993). 2019 UKS i KS nieprowadzących działalności gospodarczej funkcjonowało 297, prowadzących – 149. </w:t>
            </w:r>
          </w:p>
        </w:tc>
      </w:tr>
    </w:tbl>
    <w:p w14:paraId="72C1FE8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8"/>
        <w:gridCol w:w="561"/>
        <w:gridCol w:w="1575"/>
        <w:gridCol w:w="321"/>
        <w:gridCol w:w="1171"/>
        <w:gridCol w:w="3526"/>
      </w:tblGrid>
      <w:tr w:rsidR="001F6879" w:rsidRPr="00AF6044" w14:paraId="57F2C364"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4DBD76" w14:textId="77777777" w:rsidR="001F6879" w:rsidRPr="00AF6044" w:rsidRDefault="00AF6044">
            <w:pPr>
              <w:spacing w:after="0"/>
              <w:rPr>
                <w:lang w:val="pl-PL"/>
              </w:rPr>
            </w:pPr>
            <w:r w:rsidRPr="00AF6044">
              <w:rPr>
                <w:rFonts w:ascii="Times New Roman" w:hAnsi="Times New Roman"/>
                <w:color w:val="000000"/>
                <w:lang w:val="pl-PL"/>
              </w:rPr>
              <w:t>Id:</w:t>
            </w:r>
          </w:p>
        </w:tc>
        <w:tc>
          <w:tcPr>
            <w:tcW w:w="8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6A1D07" w14:textId="77777777" w:rsidR="001F6879" w:rsidRPr="00AF6044" w:rsidRDefault="00AF6044">
            <w:pPr>
              <w:spacing w:after="0"/>
              <w:rPr>
                <w:lang w:val="pl-PL"/>
              </w:rPr>
            </w:pPr>
            <w:r w:rsidRPr="00AF6044">
              <w:rPr>
                <w:rFonts w:ascii="Times New Roman" w:hAnsi="Times New Roman"/>
                <w:color w:val="000000"/>
                <w:lang w:val="pl-PL"/>
              </w:rPr>
              <w:t>62</w:t>
            </w:r>
          </w:p>
        </w:tc>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E8621F" w14:textId="77777777" w:rsidR="001F6879" w:rsidRPr="00AF6044" w:rsidRDefault="00AF6044">
            <w:pPr>
              <w:spacing w:after="0"/>
              <w:rPr>
                <w:lang w:val="pl-PL"/>
              </w:rPr>
            </w:pPr>
            <w:r w:rsidRPr="00AF6044">
              <w:rPr>
                <w:rFonts w:ascii="Times New Roman" w:hAnsi="Times New Roman"/>
                <w:color w:val="000000"/>
                <w:lang w:val="pl-PL"/>
              </w:rPr>
              <w:t>Wersja:</w:t>
            </w:r>
          </w:p>
        </w:tc>
        <w:tc>
          <w:tcPr>
            <w:tcW w:w="4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090B2A" w14:textId="77777777" w:rsidR="001F6879" w:rsidRPr="00AF6044" w:rsidRDefault="00AF6044">
            <w:pPr>
              <w:spacing w:after="0"/>
              <w:rPr>
                <w:lang w:val="pl-PL"/>
              </w:rPr>
            </w:pPr>
            <w:r w:rsidRPr="00AF6044">
              <w:rPr>
                <w:rFonts w:ascii="Times New Roman" w:hAnsi="Times New Roman"/>
                <w:color w:val="000000"/>
                <w:lang w:val="pl-PL"/>
              </w:rPr>
              <w:t>1</w:t>
            </w:r>
          </w:p>
        </w:tc>
        <w:tc>
          <w:tcPr>
            <w:tcW w:w="16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FE242C" w14:textId="77777777" w:rsidR="001F6879" w:rsidRPr="00AF6044" w:rsidRDefault="00AF6044">
            <w:pPr>
              <w:spacing w:after="0"/>
              <w:rPr>
                <w:lang w:val="pl-PL"/>
              </w:rPr>
            </w:pPr>
            <w:r w:rsidRPr="00AF6044">
              <w:rPr>
                <w:rFonts w:ascii="Times New Roman" w:hAnsi="Times New Roman"/>
                <w:color w:val="000000"/>
                <w:lang w:val="pl-PL"/>
              </w:rPr>
              <w:t>Tytuł:</w:t>
            </w:r>
          </w:p>
        </w:tc>
        <w:tc>
          <w:tcPr>
            <w:tcW w:w="62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BE849F" w14:textId="77777777" w:rsidR="001F6879" w:rsidRPr="00AF6044" w:rsidRDefault="00AF6044">
            <w:pPr>
              <w:spacing w:after="0"/>
              <w:rPr>
                <w:lang w:val="pl-PL"/>
              </w:rPr>
            </w:pPr>
            <w:r w:rsidRPr="00AF6044">
              <w:rPr>
                <w:rFonts w:ascii="Times New Roman" w:hAnsi="Times New Roman"/>
                <w:color w:val="000000"/>
                <w:lang w:val="pl-PL"/>
              </w:rPr>
              <w:t>Kongresy w Krakowie</w:t>
            </w:r>
          </w:p>
        </w:tc>
      </w:tr>
      <w:tr w:rsidR="001F6879" w:rsidRPr="00AF6044" w14:paraId="3216D2D7"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3EC87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9C6D37"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01BE361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0A33F4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Kongresy (i konferencje)</w:t>
            </w:r>
            <w:r w:rsidRPr="00AF6044">
              <w:rPr>
                <w:rFonts w:ascii="Times New Roman" w:hAnsi="Times New Roman"/>
                <w:color w:val="000000"/>
                <w:lang w:val="pl-PL"/>
              </w:rPr>
              <w:t xml:space="preserve"> – Kr. stanowi ważny ośrodek przemysłu spotkań w Polsce. Rokrocznie odbywa się tu kilka tysięcy kongresów i konferencji (w 2008 – 2,7 tys., w 2016 – 3,5 tys. wydarzeń, w 2018 już ponad 4,7 tys.). Dominują kongresy i konferencje krajowe (ok. 75% imprez). Pr</w:t>
            </w:r>
            <w:r w:rsidRPr="00AF6044">
              <w:rPr>
                <w:rFonts w:ascii="Times New Roman" w:hAnsi="Times New Roman"/>
                <w:color w:val="000000"/>
                <w:lang w:val="pl-PL"/>
              </w:rPr>
              <w:t>zeważająca ich liczba organizowana jest w: maju, czerwcu, wrześniu i październiku. Wydarzenia trwają średnio niespełna 2 dni (kongresy międzynarodowe – ponad 2,5 dnia). Łączna liczba uczestników kongresów i konferencji w Kr. w 2018 wyniosła ponad pół milio</w:t>
            </w:r>
            <w:r w:rsidRPr="00AF6044">
              <w:rPr>
                <w:rFonts w:ascii="Times New Roman" w:hAnsi="Times New Roman"/>
                <w:color w:val="000000"/>
                <w:lang w:val="pl-PL"/>
              </w:rPr>
              <w:t>na osób, z czego w wydarzeniach krajowych uczestniczyło ponad 300 tys. osób, a w międzynarodowych – niespełna 200 tys. Około 2% wydarzeń zgromadziło ponad 1000 uczestników. Największe jakie miały miejsce w Kr. w roku 2018 to przede wszystkim światowe kongr</w:t>
            </w:r>
            <w:r w:rsidRPr="00AF6044">
              <w:rPr>
                <w:rFonts w:ascii="Times New Roman" w:hAnsi="Times New Roman"/>
                <w:color w:val="000000"/>
                <w:lang w:val="pl-PL"/>
              </w:rPr>
              <w:t>esy z zakresu medycyny (do 4 tys. uczestników; łącznie ponad 130 tys. uczestników w ciągu roku). Kr. jest lokalizacją wielu cyklicznych wydarzeń np. Invest Cuffs (ok. 5 tys. osób); Konferencja Stowarzyszenia Aspire (3 tys. osób), Digital Dragons (2 tys. os</w:t>
            </w:r>
            <w:r w:rsidRPr="00AF6044">
              <w:rPr>
                <w:rFonts w:ascii="Times New Roman" w:hAnsi="Times New Roman"/>
                <w:color w:val="000000"/>
                <w:lang w:val="pl-PL"/>
              </w:rPr>
              <w:t xml:space="preserve">ób) Impact Economy (1,2 tys. osób), Open Eyes Economy Summit (1,5 tys. osób). Osoby przyjeżdzające do Krakowa w celu uczestnictwa w kongresie lub konferencji stanowią rokrocznie kilka procent wszystkich odwiedzających miasto. W strukturze branż i sektorów </w:t>
            </w:r>
            <w:r w:rsidRPr="00AF6044">
              <w:rPr>
                <w:rFonts w:ascii="Times New Roman" w:hAnsi="Times New Roman"/>
                <w:color w:val="000000"/>
                <w:lang w:val="pl-PL"/>
              </w:rPr>
              <w:t>organizujących kongresy i konferencje dominują handel i usługi (1,5 tys. wydarzeń w 2018); w dalszej kolejności – wydarzenia o tematyce humanistycznej (ponad 800 imprez); branża techniczna i medyczna zorganizowały po ok. 700 wydarzeń (2018), a nieco niższy</w:t>
            </w:r>
            <w:r w:rsidRPr="00AF6044">
              <w:rPr>
                <w:rFonts w:ascii="Times New Roman" w:hAnsi="Times New Roman"/>
                <w:color w:val="000000"/>
                <w:lang w:val="pl-PL"/>
              </w:rPr>
              <w:t xml:space="preserve"> wynik osiągnęły spotkania o tematyce ekonomiczno-politycznej (ok. 600); branża informatyczno-komunikacyjna zorganizowała ok. 300 wydarzeń. Dominującym organizatorem kongresów są przedsiębiorstwa (70%). Kr. posiada zróżnicowaną bazę obiektów kongresowych i</w:t>
            </w:r>
            <w:r w:rsidRPr="00AF6044">
              <w:rPr>
                <w:rFonts w:ascii="Times New Roman" w:hAnsi="Times New Roman"/>
                <w:color w:val="000000"/>
                <w:lang w:val="pl-PL"/>
              </w:rPr>
              <w:t xml:space="preserve"> konferencyjnych, obejmującą zarówno te dedykowane organizacji dużych wydarzeń (np. ICE, Tauron Arena Kr., Międzynarodowe Centrum Targowo-Kongresowe EXPO Kr.), jak i szereg oryginalnych, często zabytkowych, kameralnych lokalizacji (kamienice, dwory, pałace</w:t>
            </w:r>
            <w:r w:rsidRPr="00AF6044">
              <w:rPr>
                <w:rFonts w:ascii="Times New Roman" w:hAnsi="Times New Roman"/>
                <w:color w:val="000000"/>
                <w:lang w:val="pl-PL"/>
              </w:rPr>
              <w:t>, obiekty muzealne, galerie, teatry, obiekty poprzemysłowe). Baza kongresowo-konferencyjna Kr. liczy 174 obiekty (707 sal). Łączna ich pojemność to ok. 100 tys osób; a powierzchnia wystawiennicza – ponad 33,5 tys m2. Zdecydowana większość obiektów zlokaliz</w:t>
            </w:r>
            <w:r w:rsidRPr="00AF6044">
              <w:rPr>
                <w:rFonts w:ascii="Times New Roman" w:hAnsi="Times New Roman"/>
                <w:color w:val="000000"/>
                <w:lang w:val="pl-PL"/>
              </w:rPr>
              <w:t>owana jest w historycznym centrum miasta. Dominują obiekty mniejsze (do 200 miejsc) – ponad 50% bazy konferencyjno-kongresowej. Obiekty największe (ponad 5 tys miejsc) stanowią zaledwie 1% bazy, a obiekty o pojemności 1-5 tys osób – 10% bazy. Konferencje i</w:t>
            </w:r>
            <w:r w:rsidRPr="00AF6044">
              <w:rPr>
                <w:rFonts w:ascii="Times New Roman" w:hAnsi="Times New Roman"/>
                <w:color w:val="000000"/>
                <w:lang w:val="pl-PL"/>
              </w:rPr>
              <w:t xml:space="preserve"> kongresy są najczęściej lokalizowane w hotelach (w 2018 – 75% ogólnej liczby). W obiektach wyspecjalizowanych w kierunku organizacji konferencji i kongresów odbywa się ok. 15% wydarzeń rocznie, a w budynkach należących do szkół wyższych – niespełna 9%. Cz</w:t>
            </w:r>
            <w:r w:rsidRPr="00AF6044">
              <w:rPr>
                <w:rFonts w:ascii="Times New Roman" w:hAnsi="Times New Roman"/>
                <w:color w:val="000000"/>
                <w:lang w:val="pl-PL"/>
              </w:rPr>
              <w:t>ynniki decydujące o atrakcyjności Kr. jako lokalizacji kongresów i konferencji to: bliskość międzynarodowego lotniska, zróżnicowana oferta obiektów kongresowych i konferencyjnych, rozwinięta infrastruktura turystyczna, w szczególności baza hotelowa, a takż</w:t>
            </w:r>
            <w:r w:rsidRPr="00AF6044">
              <w:rPr>
                <w:rFonts w:ascii="Times New Roman" w:hAnsi="Times New Roman"/>
                <w:color w:val="000000"/>
                <w:lang w:val="pl-PL"/>
              </w:rPr>
              <w:t>e oferta turystyczno-rozrywkowa (wydarzenia towarzyszące). Szacunkowy przychód gospodarki miasta z tytułu organizacji kongresów w 2018 wyniósł 2,23 mld zł. Od 2008 Urząd Miasta Kr. prowadzi system rekomendacji profesjonalnych organizatorów kongresów (opart</w:t>
            </w:r>
            <w:r w:rsidRPr="00AF6044">
              <w:rPr>
                <w:rFonts w:ascii="Times New Roman" w:hAnsi="Times New Roman"/>
                <w:color w:val="000000"/>
                <w:lang w:val="pl-PL"/>
              </w:rPr>
              <w:t xml:space="preserve">y na analizie ich doświadczenia oraz posiadanych rekomendacji od podmiotów współpracujących). W 2020 ten status posiada 7 podmiotów. </w:t>
            </w:r>
          </w:p>
        </w:tc>
      </w:tr>
    </w:tbl>
    <w:p w14:paraId="792EFBC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6"/>
        <w:gridCol w:w="679"/>
        <w:gridCol w:w="1905"/>
        <w:gridCol w:w="389"/>
        <w:gridCol w:w="1407"/>
        <w:gridCol w:w="2486"/>
      </w:tblGrid>
      <w:tr w:rsidR="001F6879" w:rsidRPr="00AF6044" w14:paraId="5271A5ED" w14:textId="77777777">
        <w:trPr>
          <w:trHeight w:val="45"/>
          <w:tblCellSpacing w:w="0" w:type="auto"/>
        </w:trPr>
        <w:tc>
          <w:tcPr>
            <w:tcW w:w="32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7D19AC" w14:textId="77777777" w:rsidR="001F6879" w:rsidRPr="00AF6044" w:rsidRDefault="00AF6044">
            <w:pPr>
              <w:spacing w:after="0"/>
              <w:rPr>
                <w:lang w:val="pl-PL"/>
              </w:rPr>
            </w:pPr>
            <w:r w:rsidRPr="00AF6044">
              <w:rPr>
                <w:rFonts w:ascii="Times New Roman" w:hAnsi="Times New Roman"/>
                <w:color w:val="000000"/>
                <w:lang w:val="pl-PL"/>
              </w:rPr>
              <w:t>Id:</w:t>
            </w:r>
          </w:p>
        </w:tc>
        <w:tc>
          <w:tcPr>
            <w:tcW w:w="1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4E9DF2" w14:textId="77777777" w:rsidR="001F6879" w:rsidRPr="00AF6044" w:rsidRDefault="00AF6044">
            <w:pPr>
              <w:spacing w:after="0"/>
              <w:rPr>
                <w:lang w:val="pl-PL"/>
              </w:rPr>
            </w:pPr>
            <w:r w:rsidRPr="00AF6044">
              <w:rPr>
                <w:rFonts w:ascii="Times New Roman" w:hAnsi="Times New Roman"/>
                <w:color w:val="000000"/>
                <w:lang w:val="pl-PL"/>
              </w:rPr>
              <w:t>37</w:t>
            </w:r>
          </w:p>
        </w:tc>
        <w:tc>
          <w:tcPr>
            <w:tcW w:w="29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0E2B2C" w14:textId="77777777" w:rsidR="001F6879" w:rsidRPr="00AF6044" w:rsidRDefault="00AF6044">
            <w:pPr>
              <w:spacing w:after="0"/>
              <w:rPr>
                <w:lang w:val="pl-PL"/>
              </w:rPr>
            </w:pPr>
            <w:r w:rsidRPr="00AF6044">
              <w:rPr>
                <w:rFonts w:ascii="Times New Roman" w:hAnsi="Times New Roman"/>
                <w:color w:val="000000"/>
                <w:lang w:val="pl-PL"/>
              </w:rPr>
              <w:t>Wersja:</w:t>
            </w:r>
          </w:p>
        </w:tc>
        <w:tc>
          <w:tcPr>
            <w:tcW w:w="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9B2427" w14:textId="77777777" w:rsidR="001F6879" w:rsidRPr="00AF6044" w:rsidRDefault="00AF6044">
            <w:pPr>
              <w:spacing w:after="0"/>
              <w:rPr>
                <w:lang w:val="pl-PL"/>
              </w:rPr>
            </w:pPr>
            <w:r w:rsidRPr="00AF6044">
              <w:rPr>
                <w:rFonts w:ascii="Times New Roman" w:hAnsi="Times New Roman"/>
                <w:color w:val="000000"/>
                <w:lang w:val="pl-PL"/>
              </w:rPr>
              <w:t>1</w:t>
            </w:r>
          </w:p>
        </w:tc>
        <w:tc>
          <w:tcPr>
            <w:tcW w:w="21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C6DF09" w14:textId="77777777" w:rsidR="001F6879" w:rsidRPr="00AF6044" w:rsidRDefault="00AF6044">
            <w:pPr>
              <w:spacing w:after="0"/>
              <w:rPr>
                <w:lang w:val="pl-PL"/>
              </w:rPr>
            </w:pPr>
            <w:r w:rsidRPr="00AF6044">
              <w:rPr>
                <w:rFonts w:ascii="Times New Roman" w:hAnsi="Times New Roman"/>
                <w:color w:val="000000"/>
                <w:lang w:val="pl-PL"/>
              </w:rPr>
              <w:t>Tytuł:</w:t>
            </w:r>
          </w:p>
        </w:tc>
        <w:tc>
          <w:tcPr>
            <w:tcW w:w="39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672135" w14:textId="77777777" w:rsidR="001F6879" w:rsidRPr="00AF6044" w:rsidRDefault="00AF6044">
            <w:pPr>
              <w:spacing w:after="0"/>
              <w:rPr>
                <w:lang w:val="pl-PL"/>
              </w:rPr>
            </w:pPr>
            <w:r w:rsidRPr="00AF6044">
              <w:rPr>
                <w:rFonts w:ascii="Times New Roman" w:hAnsi="Times New Roman"/>
                <w:color w:val="000000"/>
                <w:lang w:val="pl-PL"/>
              </w:rPr>
              <w:t>Konsulaty</w:t>
            </w:r>
          </w:p>
        </w:tc>
      </w:tr>
      <w:tr w:rsidR="001F6879" w:rsidRPr="00AF6044" w14:paraId="029207B0" w14:textId="77777777">
        <w:trPr>
          <w:trHeight w:val="45"/>
          <w:tblCellSpacing w:w="0" w:type="auto"/>
        </w:trPr>
        <w:tc>
          <w:tcPr>
            <w:tcW w:w="32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F74D5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5FC193"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50130FC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73D91E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Konsulaty</w:t>
            </w:r>
            <w:r w:rsidRPr="00AF6044">
              <w:rPr>
                <w:rFonts w:ascii="Times New Roman" w:hAnsi="Times New Roman"/>
                <w:color w:val="000000"/>
                <w:lang w:val="pl-PL"/>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w:t>
            </w:r>
            <w:r w:rsidRPr="00AF6044">
              <w:rPr>
                <w:rFonts w:ascii="Times New Roman" w:hAnsi="Times New Roman"/>
                <w:color w:val="000000"/>
                <w:lang w:val="pl-PL"/>
              </w:rPr>
              <w:t xml:space="preserve"> konsularnych sporządzonej w Wiedniu dnia 24 kwietnia 1963; w Krk. ma swoją siedzibę 35 konsulatów, w tym 8 generalnych (Austrii, Francji, Niemiec, Rosji, Ukrainy, Słowacji, Węgier, Stanów Zjednoczonych Ameryki) i 27 honorowych (Belgii, Brazylii, Bułgarii,</w:t>
            </w:r>
            <w:r w:rsidRPr="00AF6044">
              <w:rPr>
                <w:rFonts w:ascii="Times New Roman" w:hAnsi="Times New Roman"/>
                <w:color w:val="000000"/>
                <w:lang w:val="pl-PL"/>
              </w:rPr>
              <w:t xml:space="preserve"> Chile, Chorwacji, Danii, Estonii, Finlandii, Indonezji, Islandii, Japonii, Kazachstanu, Litwy, Łotwy, Luksemburga, Malty, Meksykańskich Stanów Zjednoczonych, Mongolii, Czarnogóry, Niderlandów, Norwegii, Pakistanu, Peru, Szwecji, Wielkiej Brytanii, Włoch i</w:t>
            </w:r>
            <w:r w:rsidRPr="00AF6044">
              <w:rPr>
                <w:rFonts w:ascii="Times New Roman" w:hAnsi="Times New Roman"/>
                <w:color w:val="000000"/>
                <w:lang w:val="pl-PL"/>
              </w:rPr>
              <w:t xml:space="preserve"> Urugwaju). </w:t>
            </w:r>
          </w:p>
        </w:tc>
      </w:tr>
    </w:tbl>
    <w:p w14:paraId="0651335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57"/>
        <w:gridCol w:w="519"/>
        <w:gridCol w:w="1458"/>
        <w:gridCol w:w="296"/>
        <w:gridCol w:w="1088"/>
        <w:gridCol w:w="3924"/>
      </w:tblGrid>
      <w:tr w:rsidR="001F6879" w:rsidRPr="00AF6044" w14:paraId="1B5C71CE" w14:textId="77777777">
        <w:trPr>
          <w:trHeight w:val="45"/>
          <w:tblCellSpacing w:w="0" w:type="auto"/>
        </w:trPr>
        <w:tc>
          <w:tcPr>
            <w:tcW w:w="2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2C4A1A" w14:textId="77777777" w:rsidR="001F6879" w:rsidRPr="00AF6044" w:rsidRDefault="00AF6044">
            <w:pPr>
              <w:spacing w:after="0"/>
              <w:rPr>
                <w:lang w:val="pl-PL"/>
              </w:rPr>
            </w:pPr>
            <w:r w:rsidRPr="00AF6044">
              <w:rPr>
                <w:rFonts w:ascii="Times New Roman" w:hAnsi="Times New Roman"/>
                <w:color w:val="000000"/>
                <w:lang w:val="pl-PL"/>
              </w:rPr>
              <w:t>Id:</w:t>
            </w:r>
          </w:p>
        </w:tc>
        <w:tc>
          <w:tcPr>
            <w:tcW w:w="7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23C70C" w14:textId="77777777" w:rsidR="001F6879" w:rsidRPr="00AF6044" w:rsidRDefault="00AF6044">
            <w:pPr>
              <w:spacing w:after="0"/>
              <w:rPr>
                <w:lang w:val="pl-PL"/>
              </w:rPr>
            </w:pPr>
            <w:r w:rsidRPr="00AF6044">
              <w:rPr>
                <w:rFonts w:ascii="Times New Roman" w:hAnsi="Times New Roman"/>
                <w:color w:val="000000"/>
                <w:lang w:val="pl-PL"/>
              </w:rPr>
              <w:t>14</w:t>
            </w:r>
          </w:p>
        </w:tc>
        <w:tc>
          <w:tcPr>
            <w:tcW w:w="20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97FE1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FB6CF5" w14:textId="77777777" w:rsidR="001F6879" w:rsidRPr="00AF6044" w:rsidRDefault="00AF6044">
            <w:pPr>
              <w:spacing w:after="0"/>
              <w:rPr>
                <w:lang w:val="pl-PL"/>
              </w:rPr>
            </w:pPr>
            <w:r w:rsidRPr="00AF6044">
              <w:rPr>
                <w:rFonts w:ascii="Times New Roman" w:hAnsi="Times New Roman"/>
                <w:color w:val="000000"/>
                <w:lang w:val="pl-PL"/>
              </w:rPr>
              <w:t>1</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8FBA1C" w14:textId="77777777" w:rsidR="001F6879" w:rsidRPr="00AF6044" w:rsidRDefault="00AF6044">
            <w:pPr>
              <w:spacing w:after="0"/>
              <w:rPr>
                <w:lang w:val="pl-PL"/>
              </w:rPr>
            </w:pPr>
            <w:r w:rsidRPr="00AF6044">
              <w:rPr>
                <w:rFonts w:ascii="Times New Roman" w:hAnsi="Times New Roman"/>
                <w:color w:val="000000"/>
                <w:lang w:val="pl-PL"/>
              </w:rPr>
              <w:t>Tytuł:</w:t>
            </w:r>
          </w:p>
        </w:tc>
        <w:tc>
          <w:tcPr>
            <w:tcW w:w="70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E3AC79" w14:textId="77777777" w:rsidR="001F6879" w:rsidRPr="00AF6044" w:rsidRDefault="00AF6044">
            <w:pPr>
              <w:spacing w:after="0"/>
              <w:rPr>
                <w:lang w:val="pl-PL"/>
              </w:rPr>
            </w:pPr>
            <w:r w:rsidRPr="00AF6044">
              <w:rPr>
                <w:rFonts w:ascii="Times New Roman" w:hAnsi="Times New Roman"/>
                <w:color w:val="000000"/>
                <w:lang w:val="pl-PL"/>
              </w:rPr>
              <w:t>Kosiniak-Kamysz Władysław</w:t>
            </w:r>
          </w:p>
        </w:tc>
      </w:tr>
      <w:tr w:rsidR="001F6879" w:rsidRPr="00AF6044" w14:paraId="61DDE25D" w14:textId="77777777">
        <w:trPr>
          <w:trHeight w:val="45"/>
          <w:tblCellSpacing w:w="0" w:type="auto"/>
        </w:trPr>
        <w:tc>
          <w:tcPr>
            <w:tcW w:w="22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86A92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1320CA"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32A3C45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841E2B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Kosiniak-Kamysz</w:t>
            </w:r>
            <w:r w:rsidRPr="00AF6044">
              <w:rPr>
                <w:rFonts w:ascii="Times New Roman" w:hAnsi="Times New Roman"/>
                <w:color w:val="000000"/>
                <w:lang w:val="pl-PL"/>
              </w:rPr>
              <w:t xml:space="preserve"> WŁADYSŁAW, ur. 10 VIII 1981 Kraków; polityk, lekarz i samorządowiec, prezes PSL; 2006 absolwent medycyny, 2010 doktorat w Collegium Medicum UJ; pracownik Katedry Chorób Wewnętrznych i Medycyny Wsi CM UJ; od 2000 członek PSL (2008–12 sekretarz NKW; XII 201</w:t>
            </w:r>
            <w:r w:rsidRPr="00AF6044">
              <w:rPr>
                <w:rFonts w:ascii="Times New Roman" w:hAnsi="Times New Roman"/>
                <w:color w:val="000000"/>
                <w:lang w:val="pl-PL"/>
              </w:rPr>
              <w:t>2–XI 2015 wiceprezes, a od 7 XI 2015 prezes); 2010–11 radny miasta Kr. z listy J.Majchrowskiego; XI 2011–XI 2015 minister pracy i polityki społecz. w rządach D.Tuska i E.Kopacz; od XI 2015 poseł i przewodn. klubu poselskiego PSL (2018– 19 PSL–UED, 2019 PSL</w:t>
            </w:r>
            <w:r w:rsidRPr="00AF6044">
              <w:rPr>
                <w:rFonts w:ascii="Times New Roman" w:hAnsi="Times New Roman"/>
                <w:color w:val="000000"/>
                <w:lang w:val="pl-PL"/>
              </w:rPr>
              <w:t xml:space="preserve">–Koalicja Polska, od XI 2019 PSL–KP–Kukiz’19); kandydat na prezydenta RP w wyborach 10 V i 28 VI 2020, uzyskał wynik 2,36 %; syn lekarza Andrzeja Kosiniaka-Kamysza. </w:t>
            </w:r>
          </w:p>
        </w:tc>
      </w:tr>
    </w:tbl>
    <w:p w14:paraId="4FB06EC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12"/>
        <w:gridCol w:w="812"/>
        <w:gridCol w:w="1596"/>
        <w:gridCol w:w="325"/>
        <w:gridCol w:w="1186"/>
        <w:gridCol w:w="3211"/>
      </w:tblGrid>
      <w:tr w:rsidR="001F6879" w:rsidRPr="00AF6044" w14:paraId="1703E419"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97EB4B" w14:textId="77777777" w:rsidR="001F6879" w:rsidRPr="00AF6044" w:rsidRDefault="00AF6044">
            <w:pPr>
              <w:spacing w:after="0"/>
              <w:rPr>
                <w:lang w:val="pl-PL"/>
              </w:rPr>
            </w:pPr>
            <w:r w:rsidRPr="00AF6044">
              <w:rPr>
                <w:rFonts w:ascii="Times New Roman" w:hAnsi="Times New Roman"/>
                <w:color w:val="000000"/>
                <w:lang w:val="pl-PL"/>
              </w:rPr>
              <w:t>Id:</w:t>
            </w:r>
          </w:p>
        </w:tc>
        <w:tc>
          <w:tcPr>
            <w:tcW w:w="12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2A6BE5" w14:textId="77777777" w:rsidR="001F6879" w:rsidRPr="00AF6044" w:rsidRDefault="00AF6044">
            <w:pPr>
              <w:spacing w:after="0"/>
              <w:rPr>
                <w:lang w:val="pl-PL"/>
              </w:rPr>
            </w:pPr>
            <w:r w:rsidRPr="00AF6044">
              <w:rPr>
                <w:rFonts w:ascii="Times New Roman" w:hAnsi="Times New Roman"/>
                <w:color w:val="000000"/>
                <w:lang w:val="pl-PL"/>
              </w:rPr>
              <w:t>102</w:t>
            </w:r>
          </w:p>
        </w:tc>
        <w:tc>
          <w:tcPr>
            <w:tcW w:w="2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7A0D41" w14:textId="77777777" w:rsidR="001F6879" w:rsidRPr="00AF6044" w:rsidRDefault="00AF6044">
            <w:pPr>
              <w:spacing w:after="0"/>
              <w:rPr>
                <w:lang w:val="pl-PL"/>
              </w:rPr>
            </w:pPr>
            <w:r w:rsidRPr="00AF6044">
              <w:rPr>
                <w:rFonts w:ascii="Times New Roman" w:hAnsi="Times New Roman"/>
                <w:color w:val="000000"/>
                <w:lang w:val="pl-PL"/>
              </w:rPr>
              <w:t>Wersja:</w:t>
            </w:r>
          </w:p>
        </w:tc>
        <w:tc>
          <w:tcPr>
            <w:tcW w:w="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5B4105" w14:textId="77777777" w:rsidR="001F6879" w:rsidRPr="00AF6044" w:rsidRDefault="00AF6044">
            <w:pPr>
              <w:spacing w:after="0"/>
              <w:rPr>
                <w:lang w:val="pl-PL"/>
              </w:rPr>
            </w:pPr>
            <w:r w:rsidRPr="00AF6044">
              <w:rPr>
                <w:rFonts w:ascii="Times New Roman" w:hAnsi="Times New Roman"/>
                <w:color w:val="000000"/>
                <w:lang w:val="pl-PL"/>
              </w:rPr>
              <w:t>1</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DA1E75" w14:textId="77777777" w:rsidR="001F6879" w:rsidRPr="00AF6044" w:rsidRDefault="00AF6044">
            <w:pPr>
              <w:spacing w:after="0"/>
              <w:rPr>
                <w:lang w:val="pl-PL"/>
              </w:rPr>
            </w:pPr>
            <w:r w:rsidRPr="00AF6044">
              <w:rPr>
                <w:rFonts w:ascii="Times New Roman" w:hAnsi="Times New Roman"/>
                <w:color w:val="000000"/>
                <w:lang w:val="pl-PL"/>
              </w:rPr>
              <w:t>Tytuł:</w:t>
            </w:r>
          </w:p>
        </w:tc>
        <w:tc>
          <w:tcPr>
            <w:tcW w:w="55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CF267A" w14:textId="77777777" w:rsidR="001F6879" w:rsidRPr="00AF6044" w:rsidRDefault="00AF6044">
            <w:pPr>
              <w:spacing w:after="0"/>
              <w:rPr>
                <w:lang w:val="pl-PL"/>
              </w:rPr>
            </w:pPr>
            <w:r w:rsidRPr="00AF6044">
              <w:rPr>
                <w:rFonts w:ascii="Times New Roman" w:hAnsi="Times New Roman"/>
                <w:color w:val="000000"/>
                <w:lang w:val="pl-PL"/>
              </w:rPr>
              <w:t>Kozłowski Leopold</w:t>
            </w:r>
          </w:p>
        </w:tc>
      </w:tr>
      <w:tr w:rsidR="001F6879" w:rsidRPr="00AF6044" w14:paraId="27AD83C2" w14:textId="77777777">
        <w:trPr>
          <w:trHeight w:val="45"/>
          <w:tblCellSpacing w:w="0" w:type="auto"/>
        </w:trPr>
        <w:tc>
          <w:tcPr>
            <w:tcW w:w="26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525B6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88C9AA" w14:textId="77777777" w:rsidR="001F6879" w:rsidRPr="00AF6044" w:rsidRDefault="00AF6044">
            <w:pPr>
              <w:spacing w:after="0"/>
              <w:rPr>
                <w:lang w:val="pl-PL"/>
              </w:rPr>
            </w:pPr>
            <w:r w:rsidRPr="00AF6044">
              <w:rPr>
                <w:rFonts w:ascii="Times New Roman" w:hAnsi="Times New Roman"/>
                <w:color w:val="000000"/>
                <w:lang w:val="pl-PL"/>
              </w:rPr>
              <w:t xml:space="preserve">Sylwia Jakubczyk-Ślęczka - 0; </w:t>
            </w:r>
          </w:p>
        </w:tc>
      </w:tr>
      <w:tr w:rsidR="001F6879" w:rsidRPr="00AF6044" w14:paraId="15DD5D4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6A46CD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Kozłowski-Kleinman</w:t>
            </w:r>
            <w:r w:rsidRPr="00AF6044">
              <w:rPr>
                <w:rFonts w:ascii="Times New Roman" w:hAnsi="Times New Roman"/>
                <w:color w:val="000000"/>
                <w:lang w:val="pl-PL"/>
              </w:rPr>
              <w:t xml:space="preserve"> Leopold (26 XI 1918 Przemyślany – 12 III 2019 Kraków), pianista, dyrygent, aranżer, kompozytor muzyki filmowej, zw. „ostatnim klezmerem Galicji”; w dzieciństwie członek rodzinnej kapeli klezmerskiej zał. przez P. Brandweina; 1938-41 studiował fortepian u </w:t>
            </w:r>
            <w:r w:rsidRPr="00AF6044">
              <w:rPr>
                <w:rFonts w:ascii="Times New Roman" w:hAnsi="Times New Roman"/>
                <w:color w:val="000000"/>
                <w:lang w:val="pl-PL"/>
              </w:rPr>
              <w:t>T. Majerskiego i L. Münzera w Konserwatorium Pol. Towarzystwa Muz. we Lwowie, 1956 jako eksternista otrzymał dyplom z dyrygentury w krak. PWSM; 1943 więzień w obozie pracy w Jaktorowie i Kurowicach; po ucieczce członek żyd. oddziału partyzanckiego AK, od 1</w:t>
            </w:r>
            <w:r w:rsidRPr="00AF6044">
              <w:rPr>
                <w:rFonts w:ascii="Times New Roman" w:hAnsi="Times New Roman"/>
                <w:color w:val="000000"/>
                <w:lang w:val="pl-PL"/>
              </w:rPr>
              <w:t>944 żołnierz WP; 1950-68 kierownik ZPiT Krak. Okręgu Wojskowego (od 1956 zespół „Desant” Warszawskiego OW w Kr.), 1967 kierownik muz. Fest. Piosenki Żołnierskiej w Kołobrzegu; 1971-85 współpracownik Teatru Żyd. w Warszawie, a także ZPiT „Roma”, Greckiego Z</w:t>
            </w:r>
            <w:r w:rsidRPr="00AF6044">
              <w:rPr>
                <w:rFonts w:ascii="Times New Roman" w:hAnsi="Times New Roman"/>
                <w:color w:val="000000"/>
                <w:lang w:val="pl-PL"/>
              </w:rPr>
              <w:t xml:space="preserve">espołu Artystycznego „Hellen”, mieleckiego ZPiT „Rzeszowiacy”; od l. 90-tych przede wszystkim wykonawca muzyki żydowskiej, regularnie występował w Kr. (FKŻ, </w:t>
            </w:r>
            <w:r w:rsidRPr="00AF6044">
              <w:rPr>
                <w:rFonts w:ascii="Times New Roman" w:hAnsi="Times New Roman"/>
                <w:i/>
                <w:color w:val="000000"/>
                <w:lang w:val="pl-PL"/>
              </w:rPr>
              <w:t>Klezmer Hois</w:t>
            </w:r>
            <w:r w:rsidRPr="00AF6044">
              <w:rPr>
                <w:rFonts w:ascii="Times New Roman" w:hAnsi="Times New Roman"/>
                <w:color w:val="000000"/>
                <w:lang w:val="pl-PL"/>
              </w:rPr>
              <w:t>), a także innych miastach Polski i za granicą, m.in. w Niemczech, Rzymie, Izraelu, USA</w:t>
            </w:r>
            <w:r w:rsidRPr="00AF6044">
              <w:rPr>
                <w:rFonts w:ascii="Times New Roman" w:hAnsi="Times New Roman"/>
                <w:color w:val="000000"/>
                <w:lang w:val="pl-PL"/>
              </w:rPr>
              <w:t xml:space="preserve">; aranżer 6 pol. wersji musicalu </w:t>
            </w:r>
            <w:r w:rsidRPr="00AF6044">
              <w:rPr>
                <w:rFonts w:ascii="Times New Roman" w:hAnsi="Times New Roman"/>
                <w:i/>
                <w:color w:val="000000"/>
                <w:lang w:val="pl-PL"/>
              </w:rPr>
              <w:t>Skrzypek na dachu</w:t>
            </w:r>
            <w:r w:rsidRPr="00AF6044">
              <w:rPr>
                <w:rFonts w:ascii="Times New Roman" w:hAnsi="Times New Roman"/>
                <w:color w:val="000000"/>
                <w:lang w:val="pl-PL"/>
              </w:rPr>
              <w:t xml:space="preserve">, autor muzyki do Austerii w reż. J. Kawalerowicza (1982), konsultant muz. </w:t>
            </w:r>
            <w:r w:rsidRPr="00AF6044">
              <w:rPr>
                <w:rFonts w:ascii="Times New Roman" w:hAnsi="Times New Roman"/>
                <w:i/>
                <w:color w:val="000000"/>
                <w:lang w:val="pl-PL"/>
              </w:rPr>
              <w:t>Listy Schindlera</w:t>
            </w:r>
            <w:r w:rsidRPr="00AF6044">
              <w:rPr>
                <w:rFonts w:ascii="Times New Roman" w:hAnsi="Times New Roman"/>
                <w:color w:val="000000"/>
                <w:lang w:val="pl-PL"/>
              </w:rPr>
              <w:t xml:space="preserve"> w reż. S. Spielberga (1993), kierownik muz. in. produkcji filmowych; nagrał 2 albumy pieśni żyd. (2002, 2016), w t</w:t>
            </w:r>
            <w:r w:rsidRPr="00AF6044">
              <w:rPr>
                <w:rFonts w:ascii="Times New Roman" w:hAnsi="Times New Roman"/>
                <w:color w:val="000000"/>
                <w:lang w:val="pl-PL"/>
              </w:rPr>
              <w:t xml:space="preserve">ym nagrodzony Złotą Płytą </w:t>
            </w:r>
            <w:r w:rsidRPr="00AF6044">
              <w:rPr>
                <w:rFonts w:ascii="Times New Roman" w:hAnsi="Times New Roman"/>
                <w:i/>
                <w:color w:val="000000"/>
                <w:lang w:val="pl-PL"/>
              </w:rPr>
              <w:t>Leopold Kozłowski. Ostatni klezmer Galicji</w:t>
            </w:r>
            <w:r w:rsidRPr="00AF6044">
              <w:rPr>
                <w:rFonts w:ascii="Times New Roman" w:hAnsi="Times New Roman"/>
                <w:color w:val="000000"/>
                <w:lang w:val="pl-PL"/>
              </w:rPr>
              <w:t xml:space="preserve"> oraz koncert zarejestrowany podczas FKŻ w Kr. (</w:t>
            </w:r>
            <w:r w:rsidRPr="00AF6044">
              <w:rPr>
                <w:rFonts w:ascii="Times New Roman" w:hAnsi="Times New Roman"/>
                <w:i/>
                <w:color w:val="000000"/>
                <w:lang w:val="pl-PL"/>
              </w:rPr>
              <w:t>Ostatni klezmer</w:t>
            </w:r>
            <w:r w:rsidRPr="00AF6044">
              <w:rPr>
                <w:rFonts w:ascii="Times New Roman" w:hAnsi="Times New Roman"/>
                <w:color w:val="000000"/>
                <w:lang w:val="pl-PL"/>
              </w:rPr>
              <w:t xml:space="preserve"> w reż. J. Majewskiego, 2017); wystąpił w filmach dokumentalnych </w:t>
            </w:r>
            <w:r w:rsidRPr="00AF6044">
              <w:rPr>
                <w:rFonts w:ascii="Times New Roman" w:hAnsi="Times New Roman"/>
                <w:i/>
                <w:color w:val="000000"/>
                <w:lang w:val="pl-PL"/>
              </w:rPr>
              <w:t>In the Fiddler’s House</w:t>
            </w:r>
            <w:r w:rsidRPr="00AF6044">
              <w:rPr>
                <w:rFonts w:ascii="Times New Roman" w:hAnsi="Times New Roman"/>
                <w:color w:val="000000"/>
                <w:lang w:val="pl-PL"/>
              </w:rPr>
              <w:t xml:space="preserve"> u boku I. Perlmana (1995) oraz </w:t>
            </w:r>
            <w:r w:rsidRPr="00AF6044">
              <w:rPr>
                <w:rFonts w:ascii="Times New Roman" w:hAnsi="Times New Roman"/>
                <w:i/>
                <w:color w:val="000000"/>
                <w:lang w:val="pl-PL"/>
              </w:rPr>
              <w:t>Kabare</w:t>
            </w:r>
            <w:r w:rsidRPr="00AF6044">
              <w:rPr>
                <w:rFonts w:ascii="Times New Roman" w:hAnsi="Times New Roman"/>
                <w:i/>
                <w:color w:val="000000"/>
                <w:lang w:val="pl-PL"/>
              </w:rPr>
              <w:t>cie śmierci</w:t>
            </w:r>
            <w:r w:rsidRPr="00AF6044">
              <w:rPr>
                <w:rFonts w:ascii="Times New Roman" w:hAnsi="Times New Roman"/>
                <w:color w:val="000000"/>
                <w:lang w:val="pl-PL"/>
              </w:rPr>
              <w:t xml:space="preserve"> w reż. A. Celińskiego (2014); poświęcono mu 2 filmy dokumentalne: </w:t>
            </w:r>
            <w:r w:rsidRPr="00AF6044">
              <w:rPr>
                <w:rFonts w:ascii="Times New Roman" w:hAnsi="Times New Roman"/>
                <w:i/>
                <w:color w:val="000000"/>
                <w:lang w:val="pl-PL"/>
              </w:rPr>
              <w:t>The Last Klezmer</w:t>
            </w:r>
            <w:r w:rsidRPr="00AF6044">
              <w:rPr>
                <w:rFonts w:ascii="Times New Roman" w:hAnsi="Times New Roman"/>
                <w:color w:val="000000"/>
                <w:lang w:val="pl-PL"/>
              </w:rPr>
              <w:t xml:space="preserve"> w reż. Y. Storma (1994), </w:t>
            </w:r>
            <w:r w:rsidRPr="00AF6044">
              <w:rPr>
                <w:rFonts w:ascii="Times New Roman" w:hAnsi="Times New Roman"/>
                <w:i/>
                <w:color w:val="000000"/>
                <w:lang w:val="pl-PL"/>
              </w:rPr>
              <w:t>Leopold Kozłowski</w:t>
            </w:r>
            <w:r w:rsidRPr="00AF6044">
              <w:rPr>
                <w:rFonts w:ascii="Times New Roman" w:hAnsi="Times New Roman"/>
                <w:color w:val="000000"/>
                <w:lang w:val="pl-PL"/>
              </w:rPr>
              <w:t xml:space="preserve">. </w:t>
            </w:r>
            <w:r w:rsidRPr="00AF6044">
              <w:rPr>
                <w:rFonts w:ascii="Times New Roman" w:hAnsi="Times New Roman"/>
                <w:i/>
                <w:color w:val="000000"/>
                <w:lang w:val="pl-PL"/>
              </w:rPr>
              <w:t>Ostatni polski klezmer</w:t>
            </w:r>
            <w:r w:rsidRPr="00AF6044">
              <w:rPr>
                <w:rFonts w:ascii="Times New Roman" w:hAnsi="Times New Roman"/>
                <w:color w:val="000000"/>
                <w:lang w:val="pl-PL"/>
              </w:rPr>
              <w:t xml:space="preserve"> w reż. P. Łazarkiewicza (1999) oraz książkę </w:t>
            </w:r>
            <w:r w:rsidRPr="00AF6044">
              <w:rPr>
                <w:rFonts w:ascii="Times New Roman" w:hAnsi="Times New Roman"/>
                <w:i/>
                <w:color w:val="000000"/>
                <w:lang w:val="pl-PL"/>
              </w:rPr>
              <w:t>Klezmer: opowieść o życiu Leopolda Kozłowskiego-Kl</w:t>
            </w:r>
            <w:r w:rsidRPr="00AF6044">
              <w:rPr>
                <w:rFonts w:ascii="Times New Roman" w:hAnsi="Times New Roman"/>
                <w:i/>
                <w:color w:val="000000"/>
                <w:lang w:val="pl-PL"/>
              </w:rPr>
              <w:t>einmana</w:t>
            </w:r>
            <w:r w:rsidRPr="00AF6044">
              <w:rPr>
                <w:rFonts w:ascii="Times New Roman" w:hAnsi="Times New Roman"/>
                <w:color w:val="000000"/>
                <w:lang w:val="pl-PL"/>
              </w:rPr>
              <w:t xml:space="preserve"> aut. J. Cygana (Austeria, 2009); odznaczony nagrodą Emmy (1996), Złotym Medalem „Zasłużony Kulturze Gloria Artis” (2008), Honorowy Obywatel M. Kr. (2014); pochowany na cmentarzu żydowskim przy ul. Miodowej w Kr. </w:t>
            </w:r>
          </w:p>
          <w:p w14:paraId="2CF032E6" w14:textId="77777777" w:rsidR="001F6879" w:rsidRPr="00AF6044" w:rsidRDefault="00AF6044">
            <w:pPr>
              <w:spacing w:after="269"/>
              <w:ind w:left="15"/>
              <w:rPr>
                <w:lang w:val="pl-PL"/>
              </w:rPr>
            </w:pPr>
            <w:r w:rsidRPr="00AF6044">
              <w:rPr>
                <w:rFonts w:ascii="Times New Roman" w:hAnsi="Times New Roman"/>
                <w:color w:val="000000"/>
                <w:lang w:val="pl-PL"/>
              </w:rPr>
              <w:t xml:space="preserve"> dr Sylwia Jakubczyk-Ślęczka - Inst</w:t>
            </w:r>
            <w:r w:rsidRPr="00AF6044">
              <w:rPr>
                <w:rFonts w:ascii="Times New Roman" w:hAnsi="Times New Roman"/>
                <w:color w:val="000000"/>
                <w:lang w:val="pl-PL"/>
              </w:rPr>
              <w:t xml:space="preserve">ytut Muzykologii UJ </w:t>
            </w:r>
          </w:p>
        </w:tc>
      </w:tr>
    </w:tbl>
    <w:p w14:paraId="6850175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8"/>
        <w:gridCol w:w="589"/>
        <w:gridCol w:w="1654"/>
        <w:gridCol w:w="337"/>
        <w:gridCol w:w="1227"/>
        <w:gridCol w:w="3257"/>
      </w:tblGrid>
      <w:tr w:rsidR="001F6879" w:rsidRPr="00AF6044" w14:paraId="6DAEBC37"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9CB820" w14:textId="77777777" w:rsidR="001F6879" w:rsidRPr="00AF6044" w:rsidRDefault="00AF6044">
            <w:pPr>
              <w:spacing w:after="0"/>
              <w:rPr>
                <w:lang w:val="pl-PL"/>
              </w:rPr>
            </w:pPr>
            <w:r w:rsidRPr="00AF6044">
              <w:rPr>
                <w:rFonts w:ascii="Times New Roman" w:hAnsi="Times New Roman"/>
                <w:color w:val="000000"/>
                <w:lang w:val="pl-PL"/>
              </w:rPr>
              <w:t>Id:</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509B10" w14:textId="77777777" w:rsidR="001F6879" w:rsidRPr="00AF6044" w:rsidRDefault="00AF6044">
            <w:pPr>
              <w:spacing w:after="0"/>
              <w:rPr>
                <w:lang w:val="pl-PL"/>
              </w:rPr>
            </w:pPr>
            <w:r w:rsidRPr="00AF6044">
              <w:rPr>
                <w:rFonts w:ascii="Times New Roman" w:hAnsi="Times New Roman"/>
                <w:color w:val="000000"/>
                <w:lang w:val="pl-PL"/>
              </w:rPr>
              <w:t>25</w:t>
            </w:r>
          </w:p>
        </w:tc>
        <w:tc>
          <w:tcPr>
            <w:tcW w:w="24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597CD2"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164D1F" w14:textId="77777777" w:rsidR="001F6879" w:rsidRPr="00AF6044" w:rsidRDefault="00AF6044">
            <w:pPr>
              <w:spacing w:after="0"/>
              <w:rPr>
                <w:lang w:val="pl-PL"/>
              </w:rPr>
            </w:pPr>
            <w:r w:rsidRPr="00AF6044">
              <w:rPr>
                <w:rFonts w:ascii="Times New Roman" w:hAnsi="Times New Roman"/>
                <w:color w:val="000000"/>
                <w:lang w:val="pl-PL"/>
              </w:rPr>
              <w:t>1</w:t>
            </w:r>
          </w:p>
        </w:tc>
        <w:tc>
          <w:tcPr>
            <w:tcW w:w="17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996705" w14:textId="77777777" w:rsidR="001F6879" w:rsidRPr="00AF6044" w:rsidRDefault="00AF6044">
            <w:pPr>
              <w:spacing w:after="0"/>
              <w:rPr>
                <w:lang w:val="pl-PL"/>
              </w:rPr>
            </w:pPr>
            <w:r w:rsidRPr="00AF6044">
              <w:rPr>
                <w:rFonts w:ascii="Times New Roman" w:hAnsi="Times New Roman"/>
                <w:color w:val="000000"/>
                <w:lang w:val="pl-PL"/>
              </w:rPr>
              <w:t>Tytuł:</w:t>
            </w:r>
          </w:p>
        </w:tc>
        <w:tc>
          <w:tcPr>
            <w:tcW w:w="5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11EC9A" w14:textId="77777777" w:rsidR="001F6879" w:rsidRPr="00AF6044" w:rsidRDefault="00AF6044">
            <w:pPr>
              <w:spacing w:after="0"/>
              <w:rPr>
                <w:lang w:val="pl-PL"/>
              </w:rPr>
            </w:pPr>
            <w:r w:rsidRPr="00AF6044">
              <w:rPr>
                <w:rFonts w:ascii="Times New Roman" w:hAnsi="Times New Roman"/>
                <w:color w:val="000000"/>
                <w:lang w:val="pl-PL"/>
              </w:rPr>
              <w:t>Kośmider Bogusław</w:t>
            </w:r>
          </w:p>
        </w:tc>
      </w:tr>
      <w:tr w:rsidR="001F6879" w:rsidRPr="00AF6044" w14:paraId="6584F02A" w14:textId="77777777">
        <w:trPr>
          <w:trHeight w:val="45"/>
          <w:tblCellSpacing w:w="0" w:type="auto"/>
        </w:trPr>
        <w:tc>
          <w:tcPr>
            <w:tcW w:w="27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7775F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F4E1BC" w14:textId="77777777" w:rsidR="001F6879" w:rsidRPr="00AF6044" w:rsidRDefault="00AF6044">
            <w:pPr>
              <w:spacing w:after="0"/>
              <w:rPr>
                <w:lang w:val="pl-PL"/>
              </w:rPr>
            </w:pPr>
            <w:r w:rsidRPr="00AF6044">
              <w:rPr>
                <w:rFonts w:ascii="Times New Roman" w:hAnsi="Times New Roman"/>
                <w:color w:val="000000"/>
                <w:lang w:val="pl-PL"/>
              </w:rPr>
              <w:t xml:space="preserve">Dominika Jasiak - 0; </w:t>
            </w:r>
          </w:p>
        </w:tc>
      </w:tr>
      <w:tr w:rsidR="001F6879" w:rsidRPr="00AF6044" w14:paraId="388E32A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7FE79A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Kośmider</w:t>
            </w:r>
            <w:r w:rsidRPr="00AF6044">
              <w:rPr>
                <w:rFonts w:ascii="Times New Roman" w:hAnsi="Times New Roman"/>
                <w:color w:val="000000"/>
                <w:lang w:val="pl-PL"/>
              </w:rPr>
              <w:t xml:space="preserve"> BOGUSŁAW (7 X 1959 Kraków), ekonomista, polityk, samorządowiec, przewodniczący Rady Miasta Krakowa, wiceprezydent Krk.; członek zarządów i dyrektor instytucji finansowych; ukończył automatykę w AGH i studia podyplomowe w Akademii Ekon. w Kr.; od 1994 radn</w:t>
            </w:r>
            <w:r w:rsidRPr="00AF6044">
              <w:rPr>
                <w:rFonts w:ascii="Times New Roman" w:hAnsi="Times New Roman"/>
                <w:color w:val="000000"/>
                <w:lang w:val="pl-PL"/>
              </w:rPr>
              <w:t>y miejski, 1998–2010 wiceprzewodniczący, a 2010–18 przewodniczący RMK; 1993–2005 członek Unii Wolności, od 2005 – Platformy Obywatelskiej; pomysłodawca Krakowskiego Holdingu Komunalnego, zajmował się polityką mieszkaniową miasta, rozwojem infrastruktury, r</w:t>
            </w:r>
            <w:r w:rsidRPr="00AF6044">
              <w:rPr>
                <w:rFonts w:ascii="Times New Roman" w:hAnsi="Times New Roman"/>
                <w:color w:val="000000"/>
                <w:lang w:val="pl-PL"/>
              </w:rPr>
              <w:t>eformą finansów miasta; inicjator akcji na rzecz podniesienia liczby mieszkańców Krk. płacących w mieście podatki, Karty Krakowskiej oraz akcji „Kraków pamięta”, działał na rzecz odzyskania przez miasto i odnowy Parku Duchackiego; odpowiedzialny za przepro</w:t>
            </w:r>
            <w:r w:rsidRPr="00AF6044">
              <w:rPr>
                <w:rFonts w:ascii="Times New Roman" w:hAnsi="Times New Roman"/>
                <w:color w:val="000000"/>
                <w:lang w:val="pl-PL"/>
              </w:rPr>
              <w:t>wadzanie Barometru Krakowskiego – badania opinii mieszkańców; współprzewodniczący Krakowskiego Budżetu Obywatelskiego; od 2018 wiceprezydent Krk., zastępca J. Majchrowskiego ds. obsługi mieszkańców, sprawuje nadzór nad sprawami administracyjnymi, mieszkani</w:t>
            </w:r>
            <w:r w:rsidRPr="00AF6044">
              <w:rPr>
                <w:rFonts w:ascii="Times New Roman" w:hAnsi="Times New Roman"/>
                <w:color w:val="000000"/>
                <w:lang w:val="pl-PL"/>
              </w:rPr>
              <w:t xml:space="preserve">owymi, mieszkaniami komunalnymi, USC. Odznaczony Krzyżem Kawalerskim Orderu Odrodzenia Polski (2018). </w:t>
            </w:r>
          </w:p>
        </w:tc>
      </w:tr>
    </w:tbl>
    <w:p w14:paraId="4239AD2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5"/>
        <w:gridCol w:w="611"/>
        <w:gridCol w:w="1714"/>
        <w:gridCol w:w="350"/>
        <w:gridCol w:w="1270"/>
        <w:gridCol w:w="3052"/>
      </w:tblGrid>
      <w:tr w:rsidR="001F6879" w:rsidRPr="00AF6044" w14:paraId="6EA581E1"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B4500A" w14:textId="77777777" w:rsidR="001F6879" w:rsidRPr="00AF6044" w:rsidRDefault="00AF6044">
            <w:pPr>
              <w:spacing w:after="0"/>
              <w:rPr>
                <w:lang w:val="pl-PL"/>
              </w:rPr>
            </w:pPr>
            <w:r w:rsidRPr="00AF6044">
              <w:rPr>
                <w:rFonts w:ascii="Times New Roman" w:hAnsi="Times New Roman"/>
                <w:color w:val="000000"/>
                <w:lang w:val="pl-PL"/>
              </w:rPr>
              <w:t>Id:</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6F632D" w14:textId="77777777" w:rsidR="001F6879" w:rsidRPr="00AF6044" w:rsidRDefault="00AF6044">
            <w:pPr>
              <w:spacing w:after="0"/>
              <w:rPr>
                <w:lang w:val="pl-PL"/>
              </w:rPr>
            </w:pPr>
            <w:r w:rsidRPr="00AF6044">
              <w:rPr>
                <w:rFonts w:ascii="Times New Roman" w:hAnsi="Times New Roman"/>
                <w:color w:val="000000"/>
                <w:lang w:val="pl-PL"/>
              </w:rPr>
              <w:t>38</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3CA37E"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58F311" w14:textId="77777777" w:rsidR="001F6879" w:rsidRPr="00AF6044" w:rsidRDefault="00AF6044">
            <w:pPr>
              <w:spacing w:after="0"/>
              <w:rPr>
                <w:lang w:val="pl-PL"/>
              </w:rPr>
            </w:pPr>
            <w:r w:rsidRPr="00AF6044">
              <w:rPr>
                <w:rFonts w:ascii="Times New Roman" w:hAnsi="Times New Roman"/>
                <w:color w:val="000000"/>
                <w:lang w:val="pl-PL"/>
              </w:rPr>
              <w:t>1</w:t>
            </w:r>
          </w:p>
        </w:tc>
        <w:tc>
          <w:tcPr>
            <w:tcW w:w="18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7181EF" w14:textId="77777777" w:rsidR="001F6879" w:rsidRPr="00AF6044" w:rsidRDefault="00AF6044">
            <w:pPr>
              <w:spacing w:after="0"/>
              <w:rPr>
                <w:lang w:val="pl-PL"/>
              </w:rPr>
            </w:pPr>
            <w:r w:rsidRPr="00AF6044">
              <w:rPr>
                <w:rFonts w:ascii="Times New Roman" w:hAnsi="Times New Roman"/>
                <w:color w:val="000000"/>
                <w:lang w:val="pl-PL"/>
              </w:rPr>
              <w:t>Tytuł:</w:t>
            </w:r>
          </w:p>
        </w:tc>
        <w:tc>
          <w:tcPr>
            <w:tcW w:w="5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926E7D" w14:textId="77777777" w:rsidR="001F6879" w:rsidRPr="00AF6044" w:rsidRDefault="00AF6044">
            <w:pPr>
              <w:spacing w:after="0"/>
              <w:rPr>
                <w:lang w:val="pl-PL"/>
              </w:rPr>
            </w:pPr>
            <w:r w:rsidRPr="00AF6044">
              <w:rPr>
                <w:rFonts w:ascii="Times New Roman" w:hAnsi="Times New Roman"/>
                <w:color w:val="000000"/>
                <w:lang w:val="pl-PL"/>
              </w:rPr>
              <w:t>Kracik Stanisław</w:t>
            </w:r>
          </w:p>
        </w:tc>
      </w:tr>
      <w:tr w:rsidR="001F6879" w:rsidRPr="00AF6044" w14:paraId="7DB2AA5F"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74981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FB6DDE"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6DBE843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A3EFEB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Kracik</w:t>
            </w:r>
            <w:r w:rsidRPr="00AF6044">
              <w:rPr>
                <w:rFonts w:ascii="Times New Roman" w:hAnsi="Times New Roman"/>
                <w:color w:val="000000"/>
                <w:lang w:val="pl-PL"/>
              </w:rPr>
              <w:t xml:space="preserve"> STANISŁAW, ur. 10 IX 1950, Spytkowice; polityk i samorządowiec; ukończył studia na Wydz. Elektrotechniki Górniczej i Hutniczej AGH w Kr., 1990–2009 burmistrz Niepołomic (2002 i 2006 wybrany w wyborach bezpośrednich), z jego inicjatywy powstała m.in. Stref</w:t>
            </w:r>
            <w:r w:rsidRPr="00AF6044">
              <w:rPr>
                <w:rFonts w:ascii="Times New Roman" w:hAnsi="Times New Roman"/>
                <w:color w:val="000000"/>
                <w:lang w:val="pl-PL"/>
              </w:rPr>
              <w:t>y Inwestycyjnej dla ok. 1,3 tys dużych podmiotów gospodarczych, (m.in. Coca-Cola, MAN, Royal Canin, Oknoplast, DHL), które założyły swoje siedziby na terenie gminy Niepołomice; 1993–2001 poseł na sejm z listy UD, potem UW; 2009–2011 wojewoda małopolski; 20</w:t>
            </w:r>
            <w:r w:rsidRPr="00AF6044">
              <w:rPr>
                <w:rFonts w:ascii="Times New Roman" w:hAnsi="Times New Roman"/>
                <w:color w:val="000000"/>
                <w:lang w:val="pl-PL"/>
              </w:rPr>
              <w:t>10 bez powodzenia ubiegał się o funkcję prezyd. Miasta Kr. (zajął 2. miejsce); od 2012 prezes spółki Małopolskie Parki Przemysłowe; od 2012 jako dyr. szpitala Klinicznego im. dr. J. Babińskiego w Kr. przeprowadził restruktur. i rewitaliz. szpitala i terenu</w:t>
            </w:r>
            <w:r w:rsidRPr="00AF6044">
              <w:rPr>
                <w:rFonts w:ascii="Times New Roman" w:hAnsi="Times New Roman"/>
                <w:color w:val="000000"/>
                <w:lang w:val="pl-PL"/>
              </w:rPr>
              <w:t xml:space="preserve"> wokółszpitalnego (m.in. budowa farmy solarnej); od 2012 prezes Zarządu Głównego Polskiego Czerwonego Krzyża; Odznaczony m.in. Srebrnym Krzyżem Zasługi (2005). </w:t>
            </w:r>
          </w:p>
        </w:tc>
      </w:tr>
    </w:tbl>
    <w:p w14:paraId="40E3856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18"/>
        <w:gridCol w:w="633"/>
        <w:gridCol w:w="1248"/>
        <w:gridCol w:w="253"/>
        <w:gridCol w:w="939"/>
        <w:gridCol w:w="4451"/>
      </w:tblGrid>
      <w:tr w:rsidR="001F6879" w:rsidRPr="00AF6044" w14:paraId="2F4EC128" w14:textId="77777777">
        <w:trPr>
          <w:trHeight w:val="45"/>
          <w:tblCellSpacing w:w="0" w:type="auto"/>
        </w:trPr>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829736" w14:textId="77777777" w:rsidR="001F6879" w:rsidRPr="00AF6044" w:rsidRDefault="00AF6044">
            <w:pPr>
              <w:spacing w:after="0"/>
              <w:rPr>
                <w:lang w:val="pl-PL"/>
              </w:rPr>
            </w:pPr>
            <w:r w:rsidRPr="00AF6044">
              <w:rPr>
                <w:rFonts w:ascii="Times New Roman" w:hAnsi="Times New Roman"/>
                <w:color w:val="000000"/>
                <w:lang w:val="pl-PL"/>
              </w:rPr>
              <w:t>Id:</w:t>
            </w:r>
          </w:p>
        </w:tc>
        <w:tc>
          <w:tcPr>
            <w:tcW w:w="8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EFF30B" w14:textId="77777777" w:rsidR="001F6879" w:rsidRPr="00AF6044" w:rsidRDefault="00AF6044">
            <w:pPr>
              <w:spacing w:after="0"/>
              <w:rPr>
                <w:lang w:val="pl-PL"/>
              </w:rPr>
            </w:pPr>
            <w:r w:rsidRPr="00AF6044">
              <w:rPr>
                <w:rFonts w:ascii="Times New Roman" w:hAnsi="Times New Roman"/>
                <w:color w:val="000000"/>
                <w:lang w:val="pl-PL"/>
              </w:rPr>
              <w:t>108</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4BD3B9" w14:textId="77777777" w:rsidR="001F6879" w:rsidRPr="00AF6044" w:rsidRDefault="00AF6044">
            <w:pPr>
              <w:spacing w:after="0"/>
              <w:rPr>
                <w:lang w:val="pl-PL"/>
              </w:rPr>
            </w:pPr>
            <w:r w:rsidRPr="00AF6044">
              <w:rPr>
                <w:rFonts w:ascii="Times New Roman" w:hAnsi="Times New Roman"/>
                <w:color w:val="000000"/>
                <w:lang w:val="pl-PL"/>
              </w:rPr>
              <w:t>Wersja:</w:t>
            </w:r>
          </w:p>
        </w:tc>
        <w:tc>
          <w:tcPr>
            <w:tcW w:w="3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063B3F" w14:textId="77777777" w:rsidR="001F6879" w:rsidRPr="00AF6044" w:rsidRDefault="00AF6044">
            <w:pPr>
              <w:spacing w:after="0"/>
              <w:rPr>
                <w:lang w:val="pl-PL"/>
              </w:rPr>
            </w:pPr>
            <w:r w:rsidRPr="00AF6044">
              <w:rPr>
                <w:rFonts w:ascii="Times New Roman" w:hAnsi="Times New Roman"/>
                <w:color w:val="000000"/>
                <w:lang w:val="pl-PL"/>
              </w:rPr>
              <w:t>1</w:t>
            </w:r>
          </w:p>
        </w:tc>
        <w:tc>
          <w:tcPr>
            <w:tcW w:w="1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1BADF6" w14:textId="77777777" w:rsidR="001F6879" w:rsidRPr="00AF6044" w:rsidRDefault="00AF6044">
            <w:pPr>
              <w:spacing w:after="0"/>
              <w:rPr>
                <w:lang w:val="pl-PL"/>
              </w:rPr>
            </w:pPr>
            <w:r w:rsidRPr="00AF6044">
              <w:rPr>
                <w:rFonts w:ascii="Times New Roman" w:hAnsi="Times New Roman"/>
                <w:color w:val="000000"/>
                <w:lang w:val="pl-PL"/>
              </w:rPr>
              <w:t>Tytuł:</w:t>
            </w:r>
          </w:p>
        </w:tc>
        <w:tc>
          <w:tcPr>
            <w:tcW w:w="78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ED9A8C" w14:textId="77777777" w:rsidR="001F6879" w:rsidRPr="00AF6044" w:rsidRDefault="00AF6044">
            <w:pPr>
              <w:spacing w:after="0"/>
              <w:rPr>
                <w:lang w:val="pl-PL"/>
              </w:rPr>
            </w:pPr>
            <w:r w:rsidRPr="00AF6044">
              <w:rPr>
                <w:rFonts w:ascii="Times New Roman" w:hAnsi="Times New Roman"/>
                <w:color w:val="000000"/>
                <w:lang w:val="pl-PL"/>
              </w:rPr>
              <w:t>Krakowska Szkoła Fenomenologiczna</w:t>
            </w:r>
          </w:p>
        </w:tc>
      </w:tr>
      <w:tr w:rsidR="001F6879" w:rsidRPr="00AF6044" w14:paraId="036CC62C" w14:textId="77777777">
        <w:trPr>
          <w:trHeight w:val="45"/>
          <w:tblCellSpacing w:w="0" w:type="auto"/>
        </w:trPr>
        <w:tc>
          <w:tcPr>
            <w:tcW w:w="1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54DC4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931A83" w14:textId="77777777" w:rsidR="001F6879" w:rsidRPr="00AF6044" w:rsidRDefault="00AF6044">
            <w:pPr>
              <w:spacing w:after="0"/>
              <w:rPr>
                <w:lang w:val="pl-PL"/>
              </w:rPr>
            </w:pPr>
            <w:r w:rsidRPr="00AF6044">
              <w:rPr>
                <w:rFonts w:ascii="Times New Roman" w:hAnsi="Times New Roman"/>
                <w:color w:val="000000"/>
                <w:lang w:val="pl-PL"/>
              </w:rPr>
              <w:t xml:space="preserve">Filip Kobiela - 0; </w:t>
            </w:r>
          </w:p>
        </w:tc>
      </w:tr>
      <w:tr w:rsidR="001F6879" w:rsidRPr="00AF6044" w14:paraId="1BFAB2C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EFB2A6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KRAKOWSKA SZKOŁA FENOMENOLOGICZNA </w:t>
            </w:r>
            <w:r w:rsidRPr="00AF6044">
              <w:rPr>
                <w:rFonts w:ascii="Times New Roman" w:hAnsi="Times New Roman"/>
                <w:color w:val="000000"/>
                <w:lang w:val="pl-PL"/>
              </w:rPr>
              <w:t xml:space="preserve"> </w:t>
            </w:r>
          </w:p>
          <w:p w14:paraId="04967B09" w14:textId="77777777" w:rsidR="001F6879" w:rsidRPr="00AF6044" w:rsidRDefault="00AF6044">
            <w:pPr>
              <w:spacing w:after="269"/>
              <w:ind w:left="15"/>
              <w:rPr>
                <w:lang w:val="pl-PL"/>
              </w:rPr>
            </w:pPr>
            <w:r w:rsidRPr="00AF6044">
              <w:rPr>
                <w:rFonts w:ascii="Times New Roman" w:hAnsi="Times New Roman"/>
                <w:color w:val="000000"/>
                <w:lang w:val="pl-PL"/>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w:t>
            </w:r>
            <w:r w:rsidRPr="00AF6044">
              <w:rPr>
                <w:rFonts w:ascii="Times New Roman" w:hAnsi="Times New Roman"/>
                <w:color w:val="000000"/>
                <w:lang w:val="pl-PL"/>
              </w:rPr>
              <w:t xml:space="preserve">menolog – pomimo oporu ze strony władz komunistycznych, stworzył w tym okresie wpływowy ośrodek myśli filozoficznej wolnej od nacisków ideologicznych. W gronie bezpośrednich uczniów lub współpracowników Ingardena współtworzących szkołę znaleźli się między </w:t>
            </w:r>
            <w:r w:rsidRPr="00AF6044">
              <w:rPr>
                <w:rFonts w:ascii="Times New Roman" w:hAnsi="Times New Roman"/>
                <w:color w:val="000000"/>
                <w:lang w:val="pl-PL"/>
              </w:rPr>
              <w:t xml:space="preserve">innymi: Danuta Gierulanka (1909-1995), Janina Makota (1921-2010), Anna Teresa Tymieniecka (1923-2014), Andrzej Półtawski (ur. 1923), Maria Gołaszewska (1926-2015), Jan Szewczyk (1930-1975), Józef Tischner (1931-2000), Władysław Stróżewski (ur. 1933), Adam </w:t>
            </w:r>
            <w:r w:rsidRPr="00AF6044">
              <w:rPr>
                <w:rFonts w:ascii="Times New Roman" w:hAnsi="Times New Roman"/>
                <w:color w:val="000000"/>
                <w:lang w:val="pl-PL"/>
              </w:rPr>
              <w:t>Węgrzecki (1937-2018). Do środowiska tego zalicza się też Karola Wojtyłę (Jana Pawła II), który niezależnie od Ingardena uprawiał refleksję inspirowaną fenomenologią Maxa Schelera. Badania prowadzone w krakowskiej szkole fenomenologicznej obejmowały zagadn</w:t>
            </w:r>
            <w:r w:rsidRPr="00AF6044">
              <w:rPr>
                <w:rFonts w:ascii="Times New Roman" w:hAnsi="Times New Roman"/>
                <w:color w:val="000000"/>
                <w:lang w:val="pl-PL"/>
              </w:rPr>
              <w:t xml:space="preserve">ienia z zakresu między innymi ontologii, epistemologii, antropologii filozoficznej, aksjologii, filozofii religii, etyki i estetyki – wyniki uzyskane w tej ostatniej dziedzinie zyskały szczególne znaczenie na arenie międzynarodowej. Do charakterystycznych </w:t>
            </w:r>
            <w:r w:rsidRPr="00AF6044">
              <w:rPr>
                <w:rFonts w:ascii="Times New Roman" w:hAnsi="Times New Roman"/>
                <w:color w:val="000000"/>
                <w:lang w:val="pl-PL"/>
              </w:rPr>
              <w:t>cech tej szkoły jako formacji intelektualnej należą: nawiązania do dokonań Husserla, Ingardena i Schelera, realistyczne ujęcie fenomenologii, podkreślenie roli problematyki wartości, łączenie fenomenologii z innymi tradycjami filozoficznymi (neotomizm, mar</w:t>
            </w:r>
            <w:r w:rsidRPr="00AF6044">
              <w:rPr>
                <w:rFonts w:ascii="Times New Roman" w:hAnsi="Times New Roman"/>
                <w:color w:val="000000"/>
                <w:lang w:val="pl-PL"/>
              </w:rPr>
              <w:t xml:space="preserve">ksizm, filozofia dialogu). </w:t>
            </w:r>
          </w:p>
        </w:tc>
      </w:tr>
    </w:tbl>
    <w:p w14:paraId="7BA86F9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5"/>
        <w:gridCol w:w="480"/>
        <w:gridCol w:w="1352"/>
        <w:gridCol w:w="274"/>
        <w:gridCol w:w="1011"/>
        <w:gridCol w:w="4290"/>
      </w:tblGrid>
      <w:tr w:rsidR="001F6879" w:rsidRPr="00AF6044" w14:paraId="46AED479" w14:textId="77777777">
        <w:trPr>
          <w:trHeight w:val="45"/>
          <w:tblCellSpacing w:w="0" w:type="auto"/>
        </w:trPr>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CD55F6" w14:textId="77777777" w:rsidR="001F6879" w:rsidRPr="00AF6044" w:rsidRDefault="00AF6044">
            <w:pPr>
              <w:spacing w:after="0"/>
              <w:rPr>
                <w:lang w:val="pl-PL"/>
              </w:rPr>
            </w:pPr>
            <w:r w:rsidRPr="00AF6044">
              <w:rPr>
                <w:rFonts w:ascii="Times New Roman" w:hAnsi="Times New Roman"/>
                <w:color w:val="000000"/>
                <w:lang w:val="pl-PL"/>
              </w:rPr>
              <w:t>Id:</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678612" w14:textId="77777777" w:rsidR="001F6879" w:rsidRPr="00AF6044" w:rsidRDefault="00AF6044">
            <w:pPr>
              <w:spacing w:after="0"/>
              <w:rPr>
                <w:lang w:val="pl-PL"/>
              </w:rPr>
            </w:pPr>
            <w:r w:rsidRPr="00AF6044">
              <w:rPr>
                <w:rFonts w:ascii="Times New Roman" w:hAnsi="Times New Roman"/>
                <w:color w:val="000000"/>
                <w:lang w:val="pl-PL"/>
              </w:rPr>
              <w:t>64</w:t>
            </w:r>
          </w:p>
        </w:tc>
        <w:tc>
          <w:tcPr>
            <w:tcW w:w="17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8F5A38" w14:textId="77777777" w:rsidR="001F6879" w:rsidRPr="00AF6044" w:rsidRDefault="00AF6044">
            <w:pPr>
              <w:spacing w:after="0"/>
              <w:rPr>
                <w:lang w:val="pl-PL"/>
              </w:rPr>
            </w:pPr>
            <w:r w:rsidRPr="00AF6044">
              <w:rPr>
                <w:rFonts w:ascii="Times New Roman" w:hAnsi="Times New Roman"/>
                <w:color w:val="000000"/>
                <w:lang w:val="pl-PL"/>
              </w:rPr>
              <w:t>Wersja:</w:t>
            </w:r>
          </w:p>
        </w:tc>
        <w:tc>
          <w:tcPr>
            <w:tcW w:w="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8515F1" w14:textId="77777777" w:rsidR="001F6879" w:rsidRPr="00AF6044" w:rsidRDefault="00AF6044">
            <w:pPr>
              <w:spacing w:after="0"/>
              <w:rPr>
                <w:lang w:val="pl-PL"/>
              </w:rPr>
            </w:pPr>
            <w:r w:rsidRPr="00AF6044">
              <w:rPr>
                <w:rFonts w:ascii="Times New Roman" w:hAnsi="Times New Roman"/>
                <w:color w:val="000000"/>
                <w:lang w:val="pl-PL"/>
              </w:rPr>
              <w:t>1</w:t>
            </w:r>
          </w:p>
        </w:tc>
        <w:tc>
          <w:tcPr>
            <w:tcW w:w="12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A7CBA4" w14:textId="77777777" w:rsidR="001F6879" w:rsidRPr="00AF6044" w:rsidRDefault="00AF6044">
            <w:pPr>
              <w:spacing w:after="0"/>
              <w:rPr>
                <w:lang w:val="pl-PL"/>
              </w:rPr>
            </w:pPr>
            <w:r w:rsidRPr="00AF6044">
              <w:rPr>
                <w:rFonts w:ascii="Times New Roman" w:hAnsi="Times New Roman"/>
                <w:color w:val="000000"/>
                <w:lang w:val="pl-PL"/>
              </w:rPr>
              <w:t>Tytuł:</w:t>
            </w:r>
          </w:p>
        </w:tc>
        <w:tc>
          <w:tcPr>
            <w:tcW w:w="7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3C2D9D" w14:textId="77777777" w:rsidR="001F6879" w:rsidRPr="00AF6044" w:rsidRDefault="00AF6044">
            <w:pPr>
              <w:spacing w:after="0"/>
              <w:rPr>
                <w:lang w:val="pl-PL"/>
              </w:rPr>
            </w:pPr>
            <w:r w:rsidRPr="00AF6044">
              <w:rPr>
                <w:rFonts w:ascii="Times New Roman" w:hAnsi="Times New Roman"/>
                <w:color w:val="000000"/>
                <w:lang w:val="pl-PL"/>
              </w:rPr>
              <w:t>Krakowski Holding Komunalny SA</w:t>
            </w:r>
          </w:p>
        </w:tc>
      </w:tr>
      <w:tr w:rsidR="001F6879" w:rsidRPr="00AF6044" w14:paraId="7F4114F4" w14:textId="77777777">
        <w:trPr>
          <w:trHeight w:val="45"/>
          <w:tblCellSpacing w:w="0" w:type="auto"/>
        </w:trPr>
        <w:tc>
          <w:tcPr>
            <w:tcW w:w="20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1A0A2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03B4EF"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39AD515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ECDD69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Krakowski Holding Komunalny SA (KHK S.A.)</w:t>
            </w:r>
            <w:r w:rsidRPr="00AF6044">
              <w:rPr>
                <w:rFonts w:ascii="Times New Roman" w:hAnsi="Times New Roman"/>
                <w:color w:val="000000"/>
                <w:lang w:val="pl-PL"/>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w:t>
            </w:r>
            <w:r w:rsidRPr="00AF6044">
              <w:rPr>
                <w:rFonts w:ascii="Times New Roman" w:hAnsi="Times New Roman"/>
                <w:color w:val="000000"/>
                <w:lang w:val="pl-PL"/>
              </w:rPr>
              <w:t>S.A. Udziały tych spółek zostały wniesione do KHK S.A. przez Gminę Miejską Kraków. Spółki wchodzące w skład Holdingu z dniem 1 stycznia 1997 utworzyły Podatkową Grupę Kapitałową (gdzie KHK była spółką dominującą). Grupa zakończyła działalność z końcem 2017</w:t>
            </w:r>
            <w:r w:rsidRPr="00AF6044">
              <w:rPr>
                <w:rFonts w:ascii="Times New Roman" w:hAnsi="Times New Roman"/>
                <w:color w:val="000000"/>
                <w:lang w:val="pl-PL"/>
              </w:rPr>
              <w:t>. W 2008 KHK S.A. powierzono przygotowanie, budowę i eksploatację Zakładu Termicznego Przekształcania Odpadów Komunalnych w Krakowie (Ekospalarni Kr.) KHK S.A. ustalił lokalizację zakładu, opracował wstępną koncepcję budowy oraz projekt architektoniczno-bu</w:t>
            </w:r>
            <w:r w:rsidRPr="00AF6044">
              <w:rPr>
                <w:rFonts w:ascii="Times New Roman" w:hAnsi="Times New Roman"/>
                <w:color w:val="000000"/>
                <w:lang w:val="pl-PL"/>
              </w:rPr>
              <w:t>dowlany, harmonogram prac, pozyskał grunty pod inwestycję oraz środków na jej realizację. Eksploatację Ekospalarni KHK rozpoczął w roku 2016. Od 2018 do grupy spółek tworzących holding dołączyła Agencja Rozwoju Miasta S.A. Wraz ze spółkami działającymi w r</w:t>
            </w:r>
            <w:r w:rsidRPr="00AF6044">
              <w:rPr>
                <w:rFonts w:ascii="Times New Roman" w:hAnsi="Times New Roman"/>
                <w:color w:val="000000"/>
                <w:lang w:val="pl-PL"/>
              </w:rPr>
              <w:t xml:space="preserve">amach KHK S.A. weszła ona do podatkowej grupy kapitałowej. KHK S.A. kilkukrotnie występował w roli lidera grupy zakupowej. W wyniku prowadzonej procedury zakupu Holding wybierał wykonawcę usług lub dostawcę towarów w imieniu własnymi oraz innych jednostek </w:t>
            </w:r>
            <w:r w:rsidRPr="00AF6044">
              <w:rPr>
                <w:rFonts w:ascii="Times New Roman" w:hAnsi="Times New Roman"/>
                <w:color w:val="000000"/>
                <w:lang w:val="pl-PL"/>
              </w:rPr>
              <w:t xml:space="preserve">i spółek należących do Gminy Miasta Kr. (np. zakup pojazdów elektrycznych, prądu elektrycznego, gazu). W 2019 KHK S.A. podpisał umowę z Politechniką Krakowską, na mocy której podmioty wspólnie aplikowały o przyznanie środków przez Narodowe Centrum Badań i </w:t>
            </w:r>
            <w:r w:rsidRPr="00AF6044">
              <w:rPr>
                <w:rFonts w:ascii="Times New Roman" w:hAnsi="Times New Roman"/>
                <w:color w:val="000000"/>
                <w:lang w:val="pl-PL"/>
              </w:rPr>
              <w:t>Rozwoju na testowe wykorzystanie innowacyjnych technologii termomodernizacji obiektów komunalnych. Od 1999 Holding wykonuje coroczne badania opinii mieszkańców Kr. na temat usług komunalnych i postrzegania miejskich spółek. W 2014 rozpoczął działalność edu</w:t>
            </w:r>
            <w:r w:rsidRPr="00AF6044">
              <w:rPr>
                <w:rFonts w:ascii="Times New Roman" w:hAnsi="Times New Roman"/>
                <w:color w:val="000000"/>
                <w:lang w:val="pl-PL"/>
              </w:rPr>
              <w:t>kacyjną dotyczącą gospodarowania odpadami komunalnymi (skierowaną do uczniów i nauczycieli). KHK prowadzi szkolenia dla pracowników administracji, jednostek komunalnych i przedsiębiorstw z tematyki związanej z aspektami prawnymi, finansowymi i organizacyjn</w:t>
            </w:r>
            <w:r w:rsidRPr="00AF6044">
              <w:rPr>
                <w:rFonts w:ascii="Times New Roman" w:hAnsi="Times New Roman"/>
                <w:color w:val="000000"/>
                <w:lang w:val="pl-PL"/>
              </w:rPr>
              <w:t xml:space="preserve">ym funkcjonowania podmiotów publicznych w Polsce. Od 2020 KHK S.A. jest członkiem Austriackiego Stowarzyszenia Przedsiębiorstw Komunalnych VKÖ. Siedziba - ul. Jana Brożka 3. </w:t>
            </w:r>
          </w:p>
        </w:tc>
      </w:tr>
    </w:tbl>
    <w:p w14:paraId="491565C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64"/>
        <w:gridCol w:w="489"/>
        <w:gridCol w:w="1376"/>
        <w:gridCol w:w="279"/>
        <w:gridCol w:w="1029"/>
        <w:gridCol w:w="4205"/>
      </w:tblGrid>
      <w:tr w:rsidR="001F6879" w:rsidRPr="00AF6044" w14:paraId="5116C37D" w14:textId="77777777">
        <w:trPr>
          <w:trHeight w:val="45"/>
          <w:tblCellSpacing w:w="0" w:type="auto"/>
        </w:trPr>
        <w:tc>
          <w:tcPr>
            <w:tcW w:w="2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EE0C22" w14:textId="77777777" w:rsidR="001F6879" w:rsidRPr="00AF6044" w:rsidRDefault="00AF6044">
            <w:pPr>
              <w:spacing w:after="0"/>
              <w:rPr>
                <w:lang w:val="pl-PL"/>
              </w:rPr>
            </w:pPr>
            <w:r w:rsidRPr="00AF6044">
              <w:rPr>
                <w:rFonts w:ascii="Times New Roman" w:hAnsi="Times New Roman"/>
                <w:color w:val="000000"/>
                <w:lang w:val="pl-PL"/>
              </w:rPr>
              <w:t>Id:</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545ED3" w14:textId="77777777" w:rsidR="001F6879" w:rsidRPr="00AF6044" w:rsidRDefault="00AF6044">
            <w:pPr>
              <w:spacing w:after="0"/>
              <w:rPr>
                <w:lang w:val="pl-PL"/>
              </w:rPr>
            </w:pPr>
            <w:r w:rsidRPr="00AF6044">
              <w:rPr>
                <w:rFonts w:ascii="Times New Roman" w:hAnsi="Times New Roman"/>
                <w:color w:val="000000"/>
                <w:lang w:val="pl-PL"/>
              </w:rPr>
              <w:t>65</w:t>
            </w:r>
          </w:p>
        </w:tc>
        <w:tc>
          <w:tcPr>
            <w:tcW w:w="1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C6A2C2" w14:textId="77777777" w:rsidR="001F6879" w:rsidRPr="00AF6044" w:rsidRDefault="00AF6044">
            <w:pPr>
              <w:spacing w:after="0"/>
              <w:rPr>
                <w:lang w:val="pl-PL"/>
              </w:rPr>
            </w:pPr>
            <w:r w:rsidRPr="00AF6044">
              <w:rPr>
                <w:rFonts w:ascii="Times New Roman" w:hAnsi="Times New Roman"/>
                <w:color w:val="000000"/>
                <w:lang w:val="pl-PL"/>
              </w:rPr>
              <w:t>Wersja:</w:t>
            </w:r>
          </w:p>
        </w:tc>
        <w:tc>
          <w:tcPr>
            <w:tcW w:w="3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5EF213" w14:textId="77777777" w:rsidR="001F6879" w:rsidRPr="00AF6044" w:rsidRDefault="00AF6044">
            <w:pPr>
              <w:spacing w:after="0"/>
              <w:rPr>
                <w:lang w:val="pl-PL"/>
              </w:rPr>
            </w:pPr>
            <w:r w:rsidRPr="00AF6044">
              <w:rPr>
                <w:rFonts w:ascii="Times New Roman" w:hAnsi="Times New Roman"/>
                <w:color w:val="000000"/>
                <w:lang w:val="pl-PL"/>
              </w:rPr>
              <w:t>1</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7997A5" w14:textId="77777777" w:rsidR="001F6879" w:rsidRPr="00AF6044" w:rsidRDefault="00AF6044">
            <w:pPr>
              <w:spacing w:after="0"/>
              <w:rPr>
                <w:lang w:val="pl-PL"/>
              </w:rPr>
            </w:pPr>
            <w:r w:rsidRPr="00AF6044">
              <w:rPr>
                <w:rFonts w:ascii="Times New Roman" w:hAnsi="Times New Roman"/>
                <w:color w:val="000000"/>
                <w:lang w:val="pl-PL"/>
              </w:rPr>
              <w:t>Tytuł:</w:t>
            </w:r>
          </w:p>
        </w:tc>
        <w:tc>
          <w:tcPr>
            <w:tcW w:w="7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BB7F7D" w14:textId="77777777" w:rsidR="001F6879" w:rsidRPr="00AF6044" w:rsidRDefault="00AF6044">
            <w:pPr>
              <w:spacing w:after="0"/>
              <w:rPr>
                <w:lang w:val="pl-PL"/>
              </w:rPr>
            </w:pPr>
            <w:r w:rsidRPr="00AF6044">
              <w:rPr>
                <w:rFonts w:ascii="Times New Roman" w:hAnsi="Times New Roman"/>
                <w:color w:val="000000"/>
                <w:lang w:val="pl-PL"/>
              </w:rPr>
              <w:t>Kraków Nowa Huta Przyszłości SA</w:t>
            </w:r>
          </w:p>
        </w:tc>
      </w:tr>
      <w:tr w:rsidR="001F6879" w:rsidRPr="00AF6044" w14:paraId="7707D356" w14:textId="77777777">
        <w:trPr>
          <w:trHeight w:val="45"/>
          <w:tblCellSpacing w:w="0" w:type="auto"/>
        </w:trPr>
        <w:tc>
          <w:tcPr>
            <w:tcW w:w="2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566D85"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B482BA"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7465264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2438C2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Kraków Nowa Huta Przyszłości S.A. (KNHP S.A.)</w:t>
            </w:r>
            <w:r w:rsidRPr="00AF6044">
              <w:rPr>
                <w:rFonts w:ascii="Times New Roman" w:hAnsi="Times New Roman"/>
                <w:color w:val="000000"/>
                <w:lang w:val="pl-PL"/>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w:t>
            </w:r>
            <w:r w:rsidRPr="00AF6044">
              <w:rPr>
                <w:rFonts w:ascii="Times New Roman" w:hAnsi="Times New Roman"/>
                <w:color w:val="000000"/>
                <w:lang w:val="pl-PL"/>
              </w:rPr>
              <w:t xml:space="preserve"> realizacja projektów rewitalizacyjnych (w wymiarach: infrastrukturalnym, funkcjonalnymi, kulturalnym, rekreacyjnym i społecznym) stymulujących rozwój terenów poprzemysłowym położonych we wschodniej części Kr. Spółka prowadzi działania promujące Kr., a w s</w:t>
            </w:r>
            <w:r w:rsidRPr="00AF6044">
              <w:rPr>
                <w:rFonts w:ascii="Times New Roman" w:hAnsi="Times New Roman"/>
                <w:color w:val="000000"/>
                <w:lang w:val="pl-PL"/>
              </w:rPr>
              <w:t>zczególności dzielnicę Nowa Huta, jako miejsce lokalizacji inwestycji przemysłowych oraz biznesowych. Strategicznym przedsięwzięciem realizowanym przez spółkę jest projekt pn.. „Kr. - Nowa Huta Przyszłości”, na który składają się 4 zadania inwestycyjne: Ce</w:t>
            </w:r>
            <w:r w:rsidRPr="00AF6044">
              <w:rPr>
                <w:rFonts w:ascii="Times New Roman" w:hAnsi="Times New Roman"/>
                <w:color w:val="000000"/>
                <w:lang w:val="pl-PL"/>
              </w:rPr>
              <w:t>ntrum Wielkoskalowych Plenerowych Wydarzeń Kulturalnych „Błonia 2.0”, Park Naukowo-Technologiczny (PNT) „Branice”, Centrum Rekreacji i Wypoczynku „Przylasek Rusiecki”, Centrum Logistyczno-Przemysłowe (CLP) „Ruszcza”. W ramach projektu niwelowane są problem</w:t>
            </w:r>
            <w:r w:rsidRPr="00AF6044">
              <w:rPr>
                <w:rFonts w:ascii="Times New Roman" w:hAnsi="Times New Roman"/>
                <w:color w:val="000000"/>
                <w:lang w:val="pl-PL"/>
              </w:rPr>
              <w:t>y wschodnich terenów Kr. (degradacja środowiska, chaos urbanistyczny, niewystarczające powiązania komunikacyjne z innymi częściami miasta). Teren poddawany jest restrukturyzacji i rewitalizacji. KNHP prowadzi także działania promujące Nową Hutę jako miejsc</w:t>
            </w:r>
            <w:r w:rsidRPr="00AF6044">
              <w:rPr>
                <w:rFonts w:ascii="Times New Roman" w:hAnsi="Times New Roman"/>
                <w:color w:val="000000"/>
                <w:lang w:val="pl-PL"/>
              </w:rPr>
              <w:t>a atrakcyjnego do życia, przygotowuje Park Edukacyjny „Branice” (skansen) w północnej części Przylasku Rusieckiego, poszukuje inwestora do wybudowania centrum geotermalnego centrum, przygotowuje tereny mieszkaniowe po południowej stronie PNT „Branice”, bie</w:t>
            </w:r>
            <w:r w:rsidRPr="00AF6044">
              <w:rPr>
                <w:rFonts w:ascii="Times New Roman" w:hAnsi="Times New Roman"/>
                <w:color w:val="000000"/>
                <w:lang w:val="pl-PL"/>
              </w:rPr>
              <w:t>rze udział w lokalnych inicjatywach społecznych. Efektem działań KNHP będą nowe przestrzenie inwestycyjne, miejsca pracy oraz rozwój małych i średnich przedsiębiorstw, a także nowe miejsca rekreacji i działalności kulturalnej. W latach 2017-2021 realizowan</w:t>
            </w:r>
            <w:r w:rsidRPr="00AF6044">
              <w:rPr>
                <w:rFonts w:ascii="Times New Roman" w:hAnsi="Times New Roman"/>
                <w:color w:val="000000"/>
                <w:lang w:val="pl-PL"/>
              </w:rPr>
              <w:t>e prace obejmują budowę infrastruktury rekreacyjnej w otoczeniu zbiornika nr 1 w Przylasku Rusieckim. W latach 2020-2021 planowane jest utworzenie części Strefy Aktywności Gospodarczej na terenie PNT „Branice” (40 ha). W latach 2016–2019 w ramach działań p</w:t>
            </w:r>
            <w:r w:rsidRPr="00AF6044">
              <w:rPr>
                <w:rFonts w:ascii="Times New Roman" w:hAnsi="Times New Roman"/>
                <w:color w:val="000000"/>
                <w:lang w:val="pl-PL"/>
              </w:rPr>
              <w:t>romujących Województwo Małopolskie, Kr. i gminy należące do Stowarzyszenia Metropolia Kr., KNHP S.A. realizowała projekt „Power Up Your Businnes in Malopolska” (KHNP pełniła funkcję partnera; liderem projektu była Małopolska Agencja Rozwoju Regionalnego S.</w:t>
            </w:r>
            <w:r w:rsidRPr="00AF6044">
              <w:rPr>
                <w:rFonts w:ascii="Times New Roman" w:hAnsi="Times New Roman"/>
                <w:color w:val="000000"/>
                <w:lang w:val="pl-PL"/>
              </w:rPr>
              <w:t>A.). Celem projektu była promocja potencjału eksportowego małopolskich przedsiębiorstw i możliwości inwestowania na terenie regionu oraz wzmacnianie wizerunku gospodarczego Małopolski. Działania te są kontynuowane przez KNHP S.A. w ramach projektu „Kr. Met</w:t>
            </w:r>
            <w:r w:rsidRPr="00AF6044">
              <w:rPr>
                <w:rFonts w:ascii="Times New Roman" w:hAnsi="Times New Roman"/>
                <w:color w:val="000000"/>
                <w:lang w:val="pl-PL"/>
              </w:rPr>
              <w:t>ropolitan Area for Business”. W realizacji projektu „Kr. - Nowa Huta Przyszłości” Spółka współpracuje między innymi z ArcelorMittal Poland S.A. i Agencją Rozwoju Gospodarczego Kraków Wschód Sp. z o.o. (która od 2019 jest jej podmiotem zależnym) oraz jednos</w:t>
            </w:r>
            <w:r w:rsidRPr="00AF6044">
              <w:rPr>
                <w:rFonts w:ascii="Times New Roman" w:hAnsi="Times New Roman"/>
                <w:color w:val="000000"/>
                <w:lang w:val="pl-PL"/>
              </w:rPr>
              <w:t xml:space="preserve">tkami organizacyjnymi Gminy Miasta Kr. (m.in.: Zarządem Dróg Miasta Kr., Miejskim Przedsiębiorstwem Energetyki Cieplnej, Miejskim Przedsiębiorstwem Wodociągów i Kanalizacji). Siedziba spółki znajduje się na os. Willowym 30. </w:t>
            </w:r>
          </w:p>
        </w:tc>
      </w:tr>
    </w:tbl>
    <w:p w14:paraId="6779AD9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43"/>
        <w:gridCol w:w="646"/>
        <w:gridCol w:w="1272"/>
        <w:gridCol w:w="258"/>
        <w:gridCol w:w="955"/>
        <w:gridCol w:w="4368"/>
      </w:tblGrid>
      <w:tr w:rsidR="001F6879" w:rsidRPr="00AF6044" w14:paraId="0F6F48A6" w14:textId="77777777">
        <w:trPr>
          <w:trHeight w:val="45"/>
          <w:tblCellSpacing w:w="0" w:type="auto"/>
        </w:trPr>
        <w:tc>
          <w:tcPr>
            <w:tcW w:w="1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061F5A" w14:textId="77777777" w:rsidR="001F6879" w:rsidRPr="00AF6044" w:rsidRDefault="00AF6044">
            <w:pPr>
              <w:spacing w:after="0"/>
              <w:rPr>
                <w:lang w:val="pl-PL"/>
              </w:rPr>
            </w:pPr>
            <w:r w:rsidRPr="00AF6044">
              <w:rPr>
                <w:rFonts w:ascii="Times New Roman" w:hAnsi="Times New Roman"/>
                <w:color w:val="000000"/>
                <w:lang w:val="pl-PL"/>
              </w:rPr>
              <w:t>Id:</w:t>
            </w:r>
          </w:p>
        </w:tc>
        <w:tc>
          <w:tcPr>
            <w:tcW w:w="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ED85D3" w14:textId="77777777" w:rsidR="001F6879" w:rsidRPr="00AF6044" w:rsidRDefault="00AF6044">
            <w:pPr>
              <w:spacing w:after="0"/>
              <w:rPr>
                <w:lang w:val="pl-PL"/>
              </w:rPr>
            </w:pPr>
            <w:r w:rsidRPr="00AF6044">
              <w:rPr>
                <w:rFonts w:ascii="Times New Roman" w:hAnsi="Times New Roman"/>
                <w:color w:val="000000"/>
                <w:lang w:val="pl-PL"/>
              </w:rPr>
              <w:t>169</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33F074" w14:textId="77777777" w:rsidR="001F6879" w:rsidRPr="00AF6044" w:rsidRDefault="00AF6044">
            <w:pPr>
              <w:spacing w:after="0"/>
              <w:rPr>
                <w:lang w:val="pl-PL"/>
              </w:rPr>
            </w:pPr>
            <w:r w:rsidRPr="00AF6044">
              <w:rPr>
                <w:rFonts w:ascii="Times New Roman" w:hAnsi="Times New Roman"/>
                <w:color w:val="000000"/>
                <w:lang w:val="pl-PL"/>
              </w:rPr>
              <w:t>Wersja:</w:t>
            </w:r>
          </w:p>
        </w:tc>
        <w:tc>
          <w:tcPr>
            <w:tcW w:w="3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9C7546" w14:textId="77777777" w:rsidR="001F6879" w:rsidRPr="00AF6044" w:rsidRDefault="00AF6044">
            <w:pPr>
              <w:spacing w:after="0"/>
              <w:rPr>
                <w:lang w:val="pl-PL"/>
              </w:rPr>
            </w:pPr>
            <w:r w:rsidRPr="00AF6044">
              <w:rPr>
                <w:rFonts w:ascii="Times New Roman" w:hAnsi="Times New Roman"/>
                <w:color w:val="000000"/>
                <w:lang w:val="pl-PL"/>
              </w:rPr>
              <w:t>1</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4BBDD3" w14:textId="77777777" w:rsidR="001F6879" w:rsidRPr="00AF6044" w:rsidRDefault="00AF6044">
            <w:pPr>
              <w:spacing w:after="0"/>
              <w:rPr>
                <w:lang w:val="pl-PL"/>
              </w:rPr>
            </w:pPr>
            <w:r w:rsidRPr="00AF6044">
              <w:rPr>
                <w:rFonts w:ascii="Times New Roman" w:hAnsi="Times New Roman"/>
                <w:color w:val="000000"/>
                <w:lang w:val="pl-PL"/>
              </w:rPr>
              <w:t>Tytuł:</w:t>
            </w:r>
          </w:p>
        </w:tc>
        <w:tc>
          <w:tcPr>
            <w:tcW w:w="81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BDEE65" w14:textId="77777777" w:rsidR="001F6879" w:rsidRPr="00AF6044" w:rsidRDefault="00AF6044">
            <w:pPr>
              <w:spacing w:after="0"/>
              <w:rPr>
                <w:lang w:val="pl-PL"/>
              </w:rPr>
            </w:pPr>
            <w:r w:rsidRPr="00AF6044">
              <w:rPr>
                <w:rFonts w:ascii="Times New Roman" w:hAnsi="Times New Roman"/>
                <w:color w:val="000000"/>
                <w:lang w:val="pl-PL"/>
              </w:rPr>
              <w:t>Kraków, miesięcznik społeczno-kulturalny</w:t>
            </w:r>
          </w:p>
        </w:tc>
      </w:tr>
      <w:tr w:rsidR="001F6879" w:rsidRPr="00AF6044" w14:paraId="474996E9" w14:textId="77777777">
        <w:trPr>
          <w:trHeight w:val="45"/>
          <w:tblCellSpacing w:w="0" w:type="auto"/>
        </w:trPr>
        <w:tc>
          <w:tcPr>
            <w:tcW w:w="18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42C55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9AA8C7"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48C8C43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D2F407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„Kraków: miesięcznik społeczno-kulturalny”;</w:t>
            </w:r>
            <w:r w:rsidRPr="00AF6044">
              <w:rPr>
                <w:rFonts w:ascii="Times New Roman" w:hAnsi="Times New Roman"/>
                <w:color w:val="000000"/>
                <w:lang w:val="pl-PL"/>
              </w:rPr>
              <w:t xml:space="preserve"> 2004 - ; wyd. Stowarzyszenie Kultury Akademickiej „Instytut Sztuki”. od 2005 (nr 6/7) także NCK, nast. NCK i Stowarzyszenie Kulturalno-Naukowe „Kraków” (2005, nr 8); ob. od 2017 „Biblioteka Kraków”; red. J. Pieszczachowicz (2004-17), od 2018 W. Bereś; ini</w:t>
            </w:r>
            <w:r w:rsidRPr="00AF6044">
              <w:rPr>
                <w:rFonts w:ascii="Times New Roman" w:hAnsi="Times New Roman"/>
                <w:color w:val="000000"/>
                <w:lang w:val="pl-PL"/>
              </w:rPr>
              <w:t>cjatorami powołania tyt. byli Prezydent J. Majchrowski oraz J. Pieszczachowicz; motto: „nic, co krakowskie, nie jest nam obce”; koncentruje się przede wszystkim na naukowych, kulturalnych, literackich zagadnieniach dot. Kr. jako ważnego ośrodka nauk. i kul</w:t>
            </w:r>
            <w:r w:rsidRPr="00AF6044">
              <w:rPr>
                <w:rFonts w:ascii="Times New Roman" w:hAnsi="Times New Roman"/>
                <w:color w:val="000000"/>
                <w:lang w:val="pl-PL"/>
              </w:rPr>
              <w:t>t. oraz znanych osobach z miastem związanych; publikuje art., reportaże, felietony, wywiady, komentarze i recenzje ważnych wydarzeń, informacje o imprezach kult., sylwetki i biogramy; z pismem współprac. m.in. Z. Bauer, S. Burkot, B. Faron, A. Kurz, L. Pol</w:t>
            </w:r>
            <w:r w:rsidRPr="00AF6044">
              <w:rPr>
                <w:rFonts w:ascii="Times New Roman" w:hAnsi="Times New Roman"/>
                <w:color w:val="000000"/>
                <w:lang w:val="pl-PL"/>
              </w:rPr>
              <w:t>ony, J. Purchla, S. Stabro, R. Tadeusiewicz, J. Widacki, publ. także J. Baran, L.J. Kern, E. Lipska, W. Szymborska; rys. A. Mleczko, A. Macedoński; za stronę graf. odpowiada R. Banaszewski; corocznie przyznaje „Medal za mądrość obywatelską”; pocz. nakł. 70</w:t>
            </w:r>
            <w:r w:rsidRPr="00AF6044">
              <w:rPr>
                <w:rFonts w:ascii="Times New Roman" w:hAnsi="Times New Roman"/>
                <w:color w:val="000000"/>
                <w:lang w:val="pl-PL"/>
              </w:rPr>
              <w:t xml:space="preserve">00 egz., ob. 3 500; przy redakcji działa „Klub Przyjaciół „Krakowa”. </w:t>
            </w:r>
          </w:p>
        </w:tc>
      </w:tr>
    </w:tbl>
    <w:p w14:paraId="591C214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97"/>
        <w:gridCol w:w="627"/>
        <w:gridCol w:w="1759"/>
        <w:gridCol w:w="359"/>
        <w:gridCol w:w="1302"/>
        <w:gridCol w:w="2898"/>
      </w:tblGrid>
      <w:tr w:rsidR="001F6879" w:rsidRPr="00AF6044" w14:paraId="64E0874F"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34D26B" w14:textId="77777777" w:rsidR="001F6879" w:rsidRPr="00AF6044" w:rsidRDefault="00AF6044">
            <w:pPr>
              <w:spacing w:after="0"/>
              <w:rPr>
                <w:lang w:val="pl-PL"/>
              </w:rPr>
            </w:pPr>
            <w:r w:rsidRPr="00AF6044">
              <w:rPr>
                <w:rFonts w:ascii="Times New Roman" w:hAnsi="Times New Roman"/>
                <w:color w:val="000000"/>
                <w:lang w:val="pl-PL"/>
              </w:rPr>
              <w:t>Id:</w:t>
            </w:r>
          </w:p>
        </w:tc>
        <w:tc>
          <w:tcPr>
            <w:tcW w:w="9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792CDC" w14:textId="77777777" w:rsidR="001F6879" w:rsidRPr="00AF6044" w:rsidRDefault="00AF6044">
            <w:pPr>
              <w:spacing w:after="0"/>
              <w:rPr>
                <w:lang w:val="pl-PL"/>
              </w:rPr>
            </w:pPr>
            <w:r w:rsidRPr="00AF6044">
              <w:rPr>
                <w:rFonts w:ascii="Times New Roman" w:hAnsi="Times New Roman"/>
                <w:color w:val="000000"/>
                <w:lang w:val="pl-PL"/>
              </w:rPr>
              <w:t>26</w:t>
            </w:r>
          </w:p>
        </w:tc>
        <w:tc>
          <w:tcPr>
            <w:tcW w:w="26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BAD38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51D98E" w14:textId="77777777" w:rsidR="001F6879" w:rsidRPr="00AF6044" w:rsidRDefault="00AF6044">
            <w:pPr>
              <w:spacing w:after="0"/>
              <w:rPr>
                <w:lang w:val="pl-PL"/>
              </w:rPr>
            </w:pPr>
            <w:r w:rsidRPr="00AF6044">
              <w:rPr>
                <w:rFonts w:ascii="Times New Roman" w:hAnsi="Times New Roman"/>
                <w:color w:val="000000"/>
                <w:lang w:val="pl-PL"/>
              </w:rPr>
              <w:t>1</w:t>
            </w:r>
          </w:p>
        </w:tc>
        <w:tc>
          <w:tcPr>
            <w:tcW w:w="18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13EB8F" w14:textId="77777777" w:rsidR="001F6879" w:rsidRPr="00AF6044" w:rsidRDefault="00AF6044">
            <w:pPr>
              <w:spacing w:after="0"/>
              <w:rPr>
                <w:lang w:val="pl-PL"/>
              </w:rPr>
            </w:pPr>
            <w:r w:rsidRPr="00AF6044">
              <w:rPr>
                <w:rFonts w:ascii="Times New Roman" w:hAnsi="Times New Roman"/>
                <w:color w:val="000000"/>
                <w:lang w:val="pl-PL"/>
              </w:rPr>
              <w:t>Tytuł:</w:t>
            </w:r>
          </w:p>
        </w:tc>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40B807" w14:textId="77777777" w:rsidR="001F6879" w:rsidRPr="00AF6044" w:rsidRDefault="00AF6044">
            <w:pPr>
              <w:spacing w:after="0"/>
              <w:rPr>
                <w:lang w:val="pl-PL"/>
              </w:rPr>
            </w:pPr>
            <w:r w:rsidRPr="00AF6044">
              <w:rPr>
                <w:rFonts w:ascii="Times New Roman" w:hAnsi="Times New Roman"/>
                <w:color w:val="000000"/>
                <w:lang w:val="pl-PL"/>
              </w:rPr>
              <w:t>Kurtyka Janusz</w:t>
            </w:r>
          </w:p>
        </w:tc>
      </w:tr>
      <w:tr w:rsidR="001F6879" w:rsidRPr="00AF6044" w14:paraId="716BB6C6" w14:textId="77777777">
        <w:trPr>
          <w:trHeight w:val="45"/>
          <w:tblCellSpacing w:w="0" w:type="auto"/>
        </w:trPr>
        <w:tc>
          <w:tcPr>
            <w:tcW w:w="29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B3C655"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CC732F" w14:textId="77777777" w:rsidR="001F6879" w:rsidRPr="00AF6044" w:rsidRDefault="00AF6044">
            <w:pPr>
              <w:spacing w:after="0"/>
              <w:rPr>
                <w:lang w:val="pl-PL"/>
              </w:rPr>
            </w:pPr>
            <w:r w:rsidRPr="00AF6044">
              <w:rPr>
                <w:rFonts w:ascii="Times New Roman" w:hAnsi="Times New Roman"/>
                <w:color w:val="000000"/>
                <w:lang w:val="pl-PL"/>
              </w:rPr>
              <w:t xml:space="preserve">Dominika Jasiak - 0; </w:t>
            </w:r>
          </w:p>
        </w:tc>
      </w:tr>
      <w:tr w:rsidR="001F6879" w:rsidRPr="00AF6044" w14:paraId="2CC243D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C4FCEE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Kurtyka</w:t>
            </w:r>
            <w:r w:rsidRPr="00AF6044">
              <w:rPr>
                <w:rFonts w:ascii="Times New Roman" w:hAnsi="Times New Roman"/>
                <w:color w:val="000000"/>
                <w:lang w:val="pl-PL"/>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w:t>
            </w:r>
            <w:r w:rsidRPr="00AF6044">
              <w:rPr>
                <w:rFonts w:ascii="Times New Roman" w:hAnsi="Times New Roman"/>
                <w:color w:val="000000"/>
                <w:lang w:val="pl-PL"/>
              </w:rPr>
              <w:t>d Rady Programowej NZS, współpracował z czasopismem „Tędy…”, współtworzył Fundusz Inicjatyw Społecznych; tworzył grupę konspiracyjną w Nowej Hucie; wykładał na Podziemnym UJ i Chrześcijańskim Uniwersytecie Robotniczym im. Prymasa S. Wyszyńskiego w Mistrzej</w:t>
            </w:r>
            <w:r w:rsidRPr="00AF6044">
              <w:rPr>
                <w:rFonts w:ascii="Times New Roman" w:hAnsi="Times New Roman"/>
                <w:color w:val="000000"/>
                <w:lang w:val="pl-PL"/>
              </w:rPr>
              <w:t>owicach; rozpracowywany przez SB; od 1985 asystent w Pracowni Słownika Historyczno-Geograficznego Małopolski w Średniowieczu IH PAN w Kr., specjalizował się w badaniach mediewistycznych (genealogia, ród Toporczyków), publikował prace z historii najnowszej;</w:t>
            </w:r>
            <w:r w:rsidRPr="00AF6044">
              <w:rPr>
                <w:rFonts w:ascii="Times New Roman" w:hAnsi="Times New Roman"/>
                <w:color w:val="000000"/>
                <w:lang w:val="pl-PL"/>
              </w:rPr>
              <w:t xml:space="preserve"> 1994 redaktor naczelny „Zeszytów Historycznych WiN-u”; 2000 uzyskał stopień doktora habilitowanego, w tym samym roku został dyrektorem Oddziału IPN w Krk., organizował tę jednostkę, pozyskał dla niej siedzibę archiwum w dawnym pałacu Konopków w Wieliczce,</w:t>
            </w:r>
            <w:r w:rsidRPr="00AF6044">
              <w:rPr>
                <w:rFonts w:ascii="Times New Roman" w:hAnsi="Times New Roman"/>
                <w:color w:val="000000"/>
                <w:lang w:val="pl-PL"/>
              </w:rPr>
              <w:t xml:space="preserve"> w okresie pełnienia przez niego funkcji dyrektora krakowski oddział IPN zorganizował trzynaście wystaw; był prezesem Zarządu Głównego Stowarzyszenia Społeczno-Kompatanckiego Zrzeszenie „WiN” (2003); od 2005 prezes IPN; zginął w katastrofie prezydenckiego </w:t>
            </w:r>
            <w:r w:rsidRPr="00AF6044">
              <w:rPr>
                <w:rFonts w:ascii="Times New Roman" w:hAnsi="Times New Roman"/>
                <w:color w:val="000000"/>
                <w:lang w:val="pl-PL"/>
              </w:rPr>
              <w:t xml:space="preserve">samolotu pod Smoleńskiem 10 IV 2010; pochowany w Alei Zasłużonych na Cmentarzu Rakowickim. Był autorem prac </w:t>
            </w:r>
            <w:r w:rsidRPr="00AF6044">
              <w:rPr>
                <w:rFonts w:ascii="Times New Roman" w:hAnsi="Times New Roman"/>
                <w:i/>
                <w:color w:val="000000"/>
                <w:lang w:val="pl-PL"/>
              </w:rPr>
              <w:t>Generał Leopold Okulicki „Niedźwiadek” 1898-1946; Tęczyńscy. Studium z dziejów polskiej elity możnowładczej w średniowieczu; Odrodzone Królestwo. Mo</w:t>
            </w:r>
            <w:r w:rsidRPr="00AF6044">
              <w:rPr>
                <w:rFonts w:ascii="Times New Roman" w:hAnsi="Times New Roman"/>
                <w:i/>
                <w:color w:val="000000"/>
                <w:lang w:val="pl-PL"/>
              </w:rPr>
              <w:t>narchia Władysława Łokietka i Kazimierza Wielkiego w świetle nowszych badań.</w:t>
            </w:r>
            <w:r w:rsidRPr="00AF6044">
              <w:rPr>
                <w:rFonts w:ascii="Times New Roman" w:hAnsi="Times New Roman"/>
                <w:color w:val="000000"/>
                <w:lang w:val="pl-PL"/>
              </w:rPr>
              <w:t xml:space="preserve"> Pośmiertnie odznaczony Krzyżem Wielkim Orderu Odrodzenia Polski oraz Krzyżem Wolności i Solidarności. </w:t>
            </w:r>
          </w:p>
        </w:tc>
      </w:tr>
    </w:tbl>
    <w:p w14:paraId="33B0B47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89"/>
        <w:gridCol w:w="756"/>
        <w:gridCol w:w="1487"/>
        <w:gridCol w:w="303"/>
        <w:gridCol w:w="1109"/>
        <w:gridCol w:w="3598"/>
      </w:tblGrid>
      <w:tr w:rsidR="001F6879" w:rsidRPr="00AF6044" w14:paraId="3B5E3B81" w14:textId="77777777">
        <w:trPr>
          <w:trHeight w:val="45"/>
          <w:tblCellSpacing w:w="0" w:type="auto"/>
        </w:trPr>
        <w:tc>
          <w:tcPr>
            <w:tcW w:w="2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073522" w14:textId="77777777" w:rsidR="001F6879" w:rsidRPr="00AF6044" w:rsidRDefault="00AF6044">
            <w:pPr>
              <w:spacing w:after="0"/>
              <w:rPr>
                <w:lang w:val="pl-PL"/>
              </w:rPr>
            </w:pPr>
            <w:r w:rsidRPr="00AF6044">
              <w:rPr>
                <w:rFonts w:ascii="Times New Roman" w:hAnsi="Times New Roman"/>
                <w:color w:val="000000"/>
                <w:lang w:val="pl-PL"/>
              </w:rPr>
              <w:t>Id:</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8E2A46" w14:textId="77777777" w:rsidR="001F6879" w:rsidRPr="00AF6044" w:rsidRDefault="00AF6044">
            <w:pPr>
              <w:spacing w:after="0"/>
              <w:rPr>
                <w:lang w:val="pl-PL"/>
              </w:rPr>
            </w:pPr>
            <w:r w:rsidRPr="00AF6044">
              <w:rPr>
                <w:rFonts w:ascii="Times New Roman" w:hAnsi="Times New Roman"/>
                <w:color w:val="000000"/>
                <w:lang w:val="pl-PL"/>
              </w:rPr>
              <w:t>170</w:t>
            </w:r>
          </w:p>
        </w:tc>
        <w:tc>
          <w:tcPr>
            <w:tcW w:w="21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F89FDD" w14:textId="77777777" w:rsidR="001F6879" w:rsidRPr="00AF6044" w:rsidRDefault="00AF6044">
            <w:pPr>
              <w:spacing w:after="0"/>
              <w:rPr>
                <w:lang w:val="pl-PL"/>
              </w:rPr>
            </w:pPr>
            <w:r w:rsidRPr="00AF6044">
              <w:rPr>
                <w:rFonts w:ascii="Times New Roman" w:hAnsi="Times New Roman"/>
                <w:color w:val="000000"/>
                <w:lang w:val="pl-PL"/>
              </w:rPr>
              <w:t>Wersja:</w:t>
            </w:r>
          </w:p>
        </w:tc>
        <w:tc>
          <w:tcPr>
            <w:tcW w:w="4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19B25C" w14:textId="77777777" w:rsidR="001F6879" w:rsidRPr="00AF6044" w:rsidRDefault="00AF6044">
            <w:pPr>
              <w:spacing w:after="0"/>
              <w:rPr>
                <w:lang w:val="pl-PL"/>
              </w:rPr>
            </w:pPr>
            <w:r w:rsidRPr="00AF6044">
              <w:rPr>
                <w:rFonts w:ascii="Times New Roman" w:hAnsi="Times New Roman"/>
                <w:color w:val="000000"/>
                <w:lang w:val="pl-PL"/>
              </w:rPr>
              <w:t>1</w:t>
            </w:r>
          </w:p>
        </w:tc>
        <w:tc>
          <w:tcPr>
            <w:tcW w:w="15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DC3B6D" w14:textId="77777777" w:rsidR="001F6879" w:rsidRPr="00AF6044" w:rsidRDefault="00AF6044">
            <w:pPr>
              <w:spacing w:after="0"/>
              <w:rPr>
                <w:lang w:val="pl-PL"/>
              </w:rPr>
            </w:pPr>
            <w:r w:rsidRPr="00AF6044">
              <w:rPr>
                <w:rFonts w:ascii="Times New Roman" w:hAnsi="Times New Roman"/>
                <w:color w:val="000000"/>
                <w:lang w:val="pl-PL"/>
              </w:rPr>
              <w:t>Tytuł:</w:t>
            </w:r>
          </w:p>
        </w:tc>
        <w:tc>
          <w:tcPr>
            <w:tcW w:w="63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E0B3CC" w14:textId="77777777" w:rsidR="001F6879" w:rsidRPr="00AF6044" w:rsidRDefault="00AF6044">
            <w:pPr>
              <w:spacing w:after="0"/>
              <w:rPr>
                <w:lang w:val="pl-PL"/>
              </w:rPr>
            </w:pPr>
            <w:r w:rsidRPr="00AF6044">
              <w:rPr>
                <w:rFonts w:ascii="Times New Roman" w:hAnsi="Times New Roman"/>
                <w:color w:val="000000"/>
                <w:lang w:val="pl-PL"/>
              </w:rPr>
              <w:t>Kwartalnik Historyczny</w:t>
            </w:r>
          </w:p>
        </w:tc>
      </w:tr>
      <w:tr w:rsidR="001F6879" w:rsidRPr="00AF6044" w14:paraId="62847C4C" w14:textId="77777777">
        <w:trPr>
          <w:trHeight w:val="45"/>
          <w:tblCellSpacing w:w="0" w:type="auto"/>
        </w:trPr>
        <w:tc>
          <w:tcPr>
            <w:tcW w:w="2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1D85A7"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9D1D93"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3CC76D3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FA15F08"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„Kwartalnik Historyczny”;</w:t>
            </w:r>
            <w:r w:rsidRPr="00AF6044">
              <w:rPr>
                <w:rFonts w:ascii="Times New Roman" w:hAnsi="Times New Roman"/>
                <w:color w:val="000000"/>
                <w:lang w:val="pl-PL"/>
              </w:rPr>
              <w:t xml:space="preserve"> 1887 -; nauk.; zał. przez K. Liskego, we Lwowie, jako organ Polskiego Towarzystwa Historycznego; najstarsze pol. nauk. czas. hist.; wyd. w Kr. </w:t>
            </w:r>
            <w:r w:rsidRPr="00AF6044">
              <w:rPr>
                <w:rFonts w:ascii="Times New Roman" w:hAnsi="Times New Roman"/>
                <w:b/>
                <w:color w:val="000000"/>
                <w:lang w:val="pl-PL"/>
              </w:rPr>
              <w:t>1946-49</w:t>
            </w:r>
            <w:r w:rsidRPr="00AF6044">
              <w:rPr>
                <w:rFonts w:ascii="Times New Roman" w:hAnsi="Times New Roman"/>
                <w:color w:val="000000"/>
                <w:lang w:val="pl-PL"/>
              </w:rPr>
              <w:t xml:space="preserve"> (R. 53, z.3/4 – R. 57); od 1950 w Warszawie; ob. wyd. Instytut Historii im. T. Manteuffla PAN, we współp</w:t>
            </w:r>
            <w:r w:rsidRPr="00AF6044">
              <w:rPr>
                <w:rFonts w:ascii="Times New Roman" w:hAnsi="Times New Roman"/>
                <w:color w:val="000000"/>
                <w:lang w:val="pl-PL"/>
              </w:rPr>
              <w:t>rac. z PTH; red. w okresie krak. R. Grodecki, K. Lepszy (1946), J. Dąbrowski, R. Grodecki, K. Lepszy (1947), R. Grodecki, H. Mościcki (1948), K. Piwarski (1949); pierwsze powojenne numery dedykowano zmarłym w okresie okupacji niemieckiej polskim uczonym or</w:t>
            </w:r>
            <w:r w:rsidRPr="00AF6044">
              <w:rPr>
                <w:rFonts w:ascii="Times New Roman" w:hAnsi="Times New Roman"/>
                <w:color w:val="000000"/>
                <w:lang w:val="pl-PL"/>
              </w:rPr>
              <w:t>az poświęcono analizie i ocenie strat rzeczowych w zakresie archiwalnym, bibliotecznym, także muzealnym; pod względem profilu prowadz. badań (dzieje Polski i powszechne od średniowiecza do czasów najnowszych) oraz struktury wewnętrznej (rozprawy i art., kr</w:t>
            </w:r>
            <w:r w:rsidRPr="00AF6044">
              <w:rPr>
                <w:rFonts w:ascii="Times New Roman" w:hAnsi="Times New Roman"/>
                <w:color w:val="000000"/>
                <w:lang w:val="pl-PL"/>
              </w:rPr>
              <w:t xml:space="preserve">onika życia nauk., recenzje oraz przeglądy) kontynuacja pisma wyd, we Lwowie; </w:t>
            </w:r>
          </w:p>
        </w:tc>
      </w:tr>
    </w:tbl>
    <w:p w14:paraId="49B53FA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6"/>
        <w:gridCol w:w="480"/>
        <w:gridCol w:w="1352"/>
        <w:gridCol w:w="274"/>
        <w:gridCol w:w="1013"/>
        <w:gridCol w:w="4287"/>
      </w:tblGrid>
      <w:tr w:rsidR="001F6879" w:rsidRPr="00AF6044" w14:paraId="4A8B3A28" w14:textId="77777777">
        <w:trPr>
          <w:trHeight w:val="45"/>
          <w:tblCellSpacing w:w="0" w:type="auto"/>
        </w:trPr>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58BD3E" w14:textId="77777777" w:rsidR="001F6879" w:rsidRPr="00AF6044" w:rsidRDefault="00AF6044">
            <w:pPr>
              <w:spacing w:after="0"/>
              <w:rPr>
                <w:lang w:val="pl-PL"/>
              </w:rPr>
            </w:pPr>
            <w:r w:rsidRPr="00AF6044">
              <w:rPr>
                <w:rFonts w:ascii="Times New Roman" w:hAnsi="Times New Roman"/>
                <w:color w:val="000000"/>
                <w:lang w:val="pl-PL"/>
              </w:rPr>
              <w:t>Id:</w:t>
            </w:r>
          </w:p>
        </w:tc>
        <w:tc>
          <w:tcPr>
            <w:tcW w:w="6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60D4DA" w14:textId="77777777" w:rsidR="001F6879" w:rsidRPr="00AF6044" w:rsidRDefault="00AF6044">
            <w:pPr>
              <w:spacing w:after="0"/>
              <w:rPr>
                <w:lang w:val="pl-PL"/>
              </w:rPr>
            </w:pPr>
            <w:r w:rsidRPr="00AF6044">
              <w:rPr>
                <w:rFonts w:ascii="Times New Roman" w:hAnsi="Times New Roman"/>
                <w:color w:val="000000"/>
                <w:lang w:val="pl-PL"/>
              </w:rPr>
              <w:t>50</w:t>
            </w:r>
          </w:p>
        </w:tc>
        <w:tc>
          <w:tcPr>
            <w:tcW w:w="19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D2AD86" w14:textId="77777777" w:rsidR="001F6879" w:rsidRPr="00AF6044" w:rsidRDefault="00AF6044">
            <w:pPr>
              <w:spacing w:after="0"/>
              <w:rPr>
                <w:lang w:val="pl-PL"/>
              </w:rPr>
            </w:pPr>
            <w:r w:rsidRPr="00AF6044">
              <w:rPr>
                <w:rFonts w:ascii="Times New Roman" w:hAnsi="Times New Roman"/>
                <w:color w:val="000000"/>
                <w:lang w:val="pl-PL"/>
              </w:rPr>
              <w:t>Wersja:</w:t>
            </w:r>
          </w:p>
        </w:tc>
        <w:tc>
          <w:tcPr>
            <w:tcW w:w="3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57D11D" w14:textId="77777777" w:rsidR="001F6879" w:rsidRPr="00AF6044" w:rsidRDefault="00AF6044">
            <w:pPr>
              <w:spacing w:after="0"/>
              <w:rPr>
                <w:lang w:val="pl-PL"/>
              </w:rPr>
            </w:pPr>
            <w:r w:rsidRPr="00AF6044">
              <w:rPr>
                <w:rFonts w:ascii="Times New Roman" w:hAnsi="Times New Roman"/>
                <w:color w:val="000000"/>
                <w:lang w:val="pl-PL"/>
              </w:rPr>
              <w:t>1</w:t>
            </w:r>
          </w:p>
        </w:tc>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FDFA6E" w14:textId="77777777" w:rsidR="001F6879" w:rsidRPr="00AF6044" w:rsidRDefault="00AF6044">
            <w:pPr>
              <w:spacing w:after="0"/>
              <w:rPr>
                <w:lang w:val="pl-PL"/>
              </w:rPr>
            </w:pPr>
            <w:r w:rsidRPr="00AF6044">
              <w:rPr>
                <w:rFonts w:ascii="Times New Roman" w:hAnsi="Times New Roman"/>
                <w:color w:val="000000"/>
                <w:lang w:val="pl-PL"/>
              </w:rPr>
              <w:t>Tytuł:</w:t>
            </w:r>
          </w:p>
        </w:tc>
        <w:tc>
          <w:tcPr>
            <w:tcW w:w="7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7D574F" w14:textId="77777777" w:rsidR="001F6879" w:rsidRPr="00AF6044" w:rsidRDefault="00AF6044">
            <w:pPr>
              <w:spacing w:after="0"/>
              <w:rPr>
                <w:lang w:val="pl-PL"/>
              </w:rPr>
            </w:pPr>
            <w:r w:rsidRPr="00AF6044">
              <w:rPr>
                <w:rFonts w:ascii="Times New Roman" w:hAnsi="Times New Roman"/>
                <w:color w:val="000000"/>
                <w:lang w:val="pl-PL"/>
              </w:rPr>
              <w:t>Laboratorium Oprogramowania</w:t>
            </w:r>
          </w:p>
        </w:tc>
      </w:tr>
      <w:tr w:rsidR="001F6879" w:rsidRPr="00AF6044" w14:paraId="5B7ED641" w14:textId="77777777">
        <w:trPr>
          <w:trHeight w:val="45"/>
          <w:tblCellSpacing w:w="0" w:type="auto"/>
        </w:trPr>
        <w:tc>
          <w:tcPr>
            <w:tcW w:w="2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42DCC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1DC797"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70E9997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BEE52C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[02] Laboratorium Oprogramowania IBM</w:t>
            </w:r>
            <w:r w:rsidRPr="00AF6044">
              <w:rPr>
                <w:rFonts w:ascii="Times New Roman" w:hAnsi="Times New Roman"/>
                <w:color w:val="000000"/>
                <w:lang w:val="pl-PL"/>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w:t>
            </w:r>
            <w:r w:rsidRPr="00AF6044">
              <w:rPr>
                <w:rFonts w:ascii="Times New Roman" w:hAnsi="Times New Roman"/>
                <w:color w:val="000000"/>
                <w:lang w:val="pl-PL"/>
              </w:rPr>
              <w:t xml:space="preserve">innowacyjnych produktów IBM. Krak. laboratorium zajmuje się projektowaniem i wdrażaniem innowacyjnych oprogramowań dla klientów i partnerów IBM w Polsce i za granicą. Programiści w Kr. są częścią globalnego zespołu rozwijającego oprogramowanie IBM Tivoli, </w:t>
            </w:r>
            <w:r w:rsidRPr="00AF6044">
              <w:rPr>
                <w:rFonts w:ascii="Times New Roman" w:hAnsi="Times New Roman"/>
                <w:color w:val="000000"/>
                <w:lang w:val="pl-PL"/>
              </w:rPr>
              <w:t>służące przedsiębiorstwom do zarządzania i kontroli zasobów IT. Ośrodek krak. dostarcza też usługi lokalnym firmom w Polsce, oferując wsparcie przy wdrażaniu specjalistycznego oprogramowania. Realizuje prace bad.-rozwojowe na rzecz wiodących linii produkto</w:t>
            </w:r>
            <w:r w:rsidRPr="00AF6044">
              <w:rPr>
                <w:rFonts w:ascii="Times New Roman" w:hAnsi="Times New Roman"/>
                <w:color w:val="000000"/>
                <w:lang w:val="pl-PL"/>
              </w:rPr>
              <w:t xml:space="preserve">wych IBM od: DB2 — rodzina produktów do obsługi danych hybrydowych, oferująca pełną gamę funkcji opartych na technologii sztucznej inteligencji, które pomagają zarządzać zarówno danymi przechowywanymi w środowiskach lokalnych, jak i w chmurze publicznej i </w:t>
            </w:r>
            <w:r w:rsidRPr="00AF6044">
              <w:rPr>
                <w:rFonts w:ascii="Times New Roman" w:hAnsi="Times New Roman"/>
                <w:color w:val="000000"/>
                <w:lang w:val="pl-PL"/>
              </w:rPr>
              <w:t>prywatnej — przez WebSphere, Rational i Tivoli aż do platformy Eclipse — popularnego środowiska programowania w technologiach. Kr. L.O. IBM bierze udział w najbardziej zaawansowanych projektach amer. koncernu, m.in. w rozwoju oprogramowania kognitywnego, c</w:t>
            </w:r>
            <w:r w:rsidRPr="00AF6044">
              <w:rPr>
                <w:rFonts w:ascii="Times New Roman" w:hAnsi="Times New Roman"/>
                <w:color w:val="000000"/>
                <w:lang w:val="pl-PL"/>
              </w:rPr>
              <w:t>zyli wykorzystującego takie techniki jak rozpoznawanie obrazu, przetwarzanie języka naturalnego czy uczenie się. W 2011 L.O. IBM w Kr. poszerzyło zakres swojej działalności i połączyło siły z oddziałem warsz. Zespoły inżynierów specjalizują się w rozwijani</w:t>
            </w:r>
            <w:r w:rsidRPr="00AF6044">
              <w:rPr>
                <w:rFonts w:ascii="Times New Roman" w:hAnsi="Times New Roman"/>
                <w:color w:val="000000"/>
                <w:lang w:val="pl-PL"/>
              </w:rPr>
              <w:t>u systemu Netezza, obejmującego obszar analityki biznesowej, będącego hurtownią danych korporacyjnych. Projekty realizowane w krak. L.O. IBM wpisują się w ideę Mądrzejszej Planety (Smarter Planet) poprzez tworzenie i promowanie wiedzy o rozwiązaniach dążąc</w:t>
            </w:r>
            <w:r w:rsidRPr="00AF6044">
              <w:rPr>
                <w:rFonts w:ascii="Times New Roman" w:hAnsi="Times New Roman"/>
                <w:color w:val="000000"/>
                <w:lang w:val="pl-PL"/>
              </w:rPr>
              <w:t>ych do zwiększenia wydajności firm i zoptymalizowania ich działania. L.O. IBM we współpracy z miastem Kr., AGH oraz ZIKiT w Kr. opracowało m.in. rozwiązanie wspomagające zarządzanie ubytkami w infrastrukturze drogowej (w ramach projektu Smarter City). W L.</w:t>
            </w:r>
            <w:r w:rsidRPr="00AF6044">
              <w:rPr>
                <w:rFonts w:ascii="Times New Roman" w:hAnsi="Times New Roman"/>
                <w:color w:val="000000"/>
                <w:lang w:val="pl-PL"/>
              </w:rPr>
              <w:t>O. IBM jako ośrodku badawczym zgłaszanych jest przez pracowników wiele wniosków patentowych. L.O. IBM współpracuje z największymi polskimi uczelniami, realizując projekty z zakresu analityki i oprogramowania kognitywnego, współorganizuje konferencje. Obecn</w:t>
            </w:r>
            <w:r w:rsidRPr="00AF6044">
              <w:rPr>
                <w:rFonts w:ascii="Times New Roman" w:hAnsi="Times New Roman"/>
                <w:color w:val="000000"/>
                <w:lang w:val="pl-PL"/>
              </w:rPr>
              <w:t>ie zajmuje się głównie rozwiązaniami z zakresu analityki i big data — dużych, zmiennych i różnorodnych zbiorów danych, ale również rozwiązaniami cloud computing (chmura obliczeniowa) i zarządzaniem infrastrukturami IT. L.O. IBM posiada także zespoły wsparc</w:t>
            </w:r>
            <w:r w:rsidRPr="00AF6044">
              <w:rPr>
                <w:rFonts w:ascii="Times New Roman" w:hAnsi="Times New Roman"/>
                <w:color w:val="000000"/>
                <w:lang w:val="pl-PL"/>
              </w:rPr>
              <w:t xml:space="preserve">ia techn., obejmujące działalnością teren Europy, Bliskiego Wschodu i Afryki. Zespoły te pomagają klientom wdrażać oprogramowanie i udzielają wskazówek jak rozwiązywać usterki techn., które mogą pojawić się w przyszłości. </w:t>
            </w:r>
          </w:p>
        </w:tc>
      </w:tr>
    </w:tbl>
    <w:p w14:paraId="4CB164E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9"/>
        <w:gridCol w:w="802"/>
        <w:gridCol w:w="1577"/>
        <w:gridCol w:w="321"/>
        <w:gridCol w:w="1172"/>
        <w:gridCol w:w="3281"/>
      </w:tblGrid>
      <w:tr w:rsidR="001F6879" w:rsidRPr="00AF6044" w14:paraId="2B62ED5C"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783FA4" w14:textId="77777777" w:rsidR="001F6879" w:rsidRPr="00AF6044" w:rsidRDefault="00AF6044">
            <w:pPr>
              <w:spacing w:after="0"/>
              <w:rPr>
                <w:lang w:val="pl-PL"/>
              </w:rPr>
            </w:pPr>
            <w:r w:rsidRPr="00AF6044">
              <w:rPr>
                <w:rFonts w:ascii="Times New Roman" w:hAnsi="Times New Roman"/>
                <w:color w:val="000000"/>
                <w:lang w:val="pl-PL"/>
              </w:rPr>
              <w:t>Id:</w:t>
            </w:r>
          </w:p>
        </w:tc>
        <w:tc>
          <w:tcPr>
            <w:tcW w:w="11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2E54FD" w14:textId="77777777" w:rsidR="001F6879" w:rsidRPr="00AF6044" w:rsidRDefault="00AF6044">
            <w:pPr>
              <w:spacing w:after="0"/>
              <w:rPr>
                <w:lang w:val="pl-PL"/>
              </w:rPr>
            </w:pPr>
            <w:r w:rsidRPr="00AF6044">
              <w:rPr>
                <w:rFonts w:ascii="Times New Roman" w:hAnsi="Times New Roman"/>
                <w:color w:val="000000"/>
                <w:lang w:val="pl-PL"/>
              </w:rPr>
              <w:t>137</w:t>
            </w:r>
          </w:p>
        </w:tc>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7F42A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2CEB38" w14:textId="77777777" w:rsidR="001F6879" w:rsidRPr="00AF6044" w:rsidRDefault="00AF6044">
            <w:pPr>
              <w:spacing w:after="0"/>
              <w:rPr>
                <w:lang w:val="pl-PL"/>
              </w:rPr>
            </w:pPr>
            <w:r w:rsidRPr="00AF6044">
              <w:rPr>
                <w:rFonts w:ascii="Times New Roman" w:hAnsi="Times New Roman"/>
                <w:color w:val="000000"/>
                <w:lang w:val="pl-PL"/>
              </w:rPr>
              <w:t>1</w:t>
            </w:r>
          </w:p>
        </w:tc>
        <w:tc>
          <w:tcPr>
            <w:tcW w:w="16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48820F" w14:textId="77777777" w:rsidR="001F6879" w:rsidRPr="00AF6044" w:rsidRDefault="00AF6044">
            <w:pPr>
              <w:spacing w:after="0"/>
              <w:rPr>
                <w:lang w:val="pl-PL"/>
              </w:rPr>
            </w:pPr>
            <w:r w:rsidRPr="00AF6044">
              <w:rPr>
                <w:rFonts w:ascii="Times New Roman" w:hAnsi="Times New Roman"/>
                <w:color w:val="000000"/>
                <w:lang w:val="pl-PL"/>
              </w:rPr>
              <w:t>Tytuł:</w:t>
            </w:r>
          </w:p>
        </w:tc>
        <w:tc>
          <w:tcPr>
            <w:tcW w:w="5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B25490" w14:textId="77777777" w:rsidR="001F6879" w:rsidRPr="00AF6044" w:rsidRDefault="00AF6044">
            <w:pPr>
              <w:spacing w:after="0"/>
              <w:rPr>
                <w:lang w:val="pl-PL"/>
              </w:rPr>
            </w:pPr>
            <w:r w:rsidRPr="00AF6044">
              <w:rPr>
                <w:rFonts w:ascii="Times New Roman" w:hAnsi="Times New Roman"/>
                <w:color w:val="000000"/>
                <w:lang w:val="pl-PL"/>
              </w:rPr>
              <w:t>Langrod Jerzy Stefan</w:t>
            </w:r>
          </w:p>
        </w:tc>
      </w:tr>
      <w:tr w:rsidR="001F6879" w:rsidRPr="00AF6044" w14:paraId="135B6163" w14:textId="77777777">
        <w:trPr>
          <w:trHeight w:val="45"/>
          <w:tblCellSpacing w:w="0" w:type="auto"/>
        </w:trPr>
        <w:tc>
          <w:tcPr>
            <w:tcW w:w="25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389C1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C9FF7E" w14:textId="77777777" w:rsidR="001F6879" w:rsidRPr="00AF6044" w:rsidRDefault="00AF6044">
            <w:pPr>
              <w:spacing w:after="0"/>
              <w:rPr>
                <w:lang w:val="pl-PL"/>
              </w:rPr>
            </w:pPr>
            <w:r w:rsidRPr="00AF6044">
              <w:rPr>
                <w:rFonts w:ascii="Times New Roman" w:hAnsi="Times New Roman"/>
                <w:color w:val="000000"/>
                <w:lang w:val="pl-PL"/>
              </w:rPr>
              <w:t xml:space="preserve">Łukasz Sroka - 0; </w:t>
            </w:r>
          </w:p>
        </w:tc>
      </w:tr>
      <w:tr w:rsidR="001F6879" w:rsidRPr="00AF6044" w14:paraId="15BC0D1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3B3D9E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Langrod Jerzy Stefan,</w:t>
            </w:r>
            <w:r w:rsidRPr="00AF6044">
              <w:rPr>
                <w:rFonts w:ascii="Times New Roman" w:hAnsi="Times New Roman"/>
                <w:color w:val="000000"/>
                <w:lang w:val="pl-PL"/>
              </w:rPr>
              <w:t xml:space="preserve"> ur. 20 IX 1903 r., Kraków, zm. 24 XII 1990 r., Paryż, prawnik, specjalista w dziedzinie prawa administracyjnego, uczestnik walko o niepodległość Polski w 1918 r., wojnie polsko – bolszewickiej, III powstaniu śląskim oraz kampanii wrześniowej w 1939 roku, </w:t>
            </w:r>
            <w:r w:rsidRPr="00AF6044">
              <w:rPr>
                <w:rFonts w:ascii="Times New Roman" w:hAnsi="Times New Roman"/>
                <w:color w:val="000000"/>
                <w:lang w:val="pl-PL"/>
              </w:rPr>
              <w:t>zasłużony wolnomularz. Ur. się w zasymilowanej rodzinie żydowskiej krakowskiego adwokata dra Bernarda Langroda i Michaliny z Ruckerów. W latach 1913/14-1920/21 uczęszczał do Państwowego Gimnazjum III im. Króla Jana Sobieskiego. W latach 1921-1925 studiował</w:t>
            </w:r>
            <w:r w:rsidRPr="00AF6044">
              <w:rPr>
                <w:rFonts w:ascii="Times New Roman" w:hAnsi="Times New Roman"/>
                <w:color w:val="000000"/>
                <w:lang w:val="pl-PL"/>
              </w:rPr>
              <w:t xml:space="preserve"> prawo na Wydziale Prawa UJ. W 1926 r. uzyskał doktorat na podstawie dysertacji pt. „Zarys sądownictwa administracyjnego ze szczególnym uwzględnieniem sądownictwa administracyjnego w Polsce”. W latach 1924-1929 studiował filozofię na Wydziale Filozoficznym</w:t>
            </w:r>
            <w:r w:rsidRPr="00AF6044">
              <w:rPr>
                <w:rFonts w:ascii="Times New Roman" w:hAnsi="Times New Roman"/>
                <w:color w:val="000000"/>
                <w:lang w:val="pl-PL"/>
              </w:rPr>
              <w:t xml:space="preserve"> UJ, otrzymał absolutorium z wynikiem celującym. W 1927 r. uzyskał habilitację z zakresu nauki administracji i nauki prawa administracyjnego na Wydziale Nauk Politycznych i Społecznych Wolnej Wszechnicy Polskiej w Warszawie. Prowadził tu wykłady do 1931 r.</w:t>
            </w:r>
            <w:r w:rsidRPr="00AF6044">
              <w:rPr>
                <w:rFonts w:ascii="Times New Roman" w:hAnsi="Times New Roman"/>
                <w:color w:val="000000"/>
                <w:lang w:val="pl-PL"/>
              </w:rPr>
              <w:t xml:space="preserve"> W 1931 r. habilitował się z tego samego zakresu na Wydziale Prawa UJ. „Res iudicata w prawie administracyjnym”. Tego samego roku rozpoczął wykłady na Wydziale Prawa UJ, na początku jako docent prywatny. 15 XII 1936 r. został profesorem tytularnym. 10 VII </w:t>
            </w:r>
            <w:r w:rsidRPr="00AF6044">
              <w:rPr>
                <w:rFonts w:ascii="Times New Roman" w:hAnsi="Times New Roman"/>
                <w:color w:val="000000"/>
                <w:lang w:val="pl-PL"/>
              </w:rPr>
              <w:t>1931 r. został wpisany na listę krakowskich adwokatów. Do czasu wojny kierował Katedrą Prawa Administracyjnego i Nauki Administracji UJ. 14 VIII 1927 r. poślubił Annę Bronisławę Nimhin. 4 VI 1932 r. przyszło na świat ich jedyne dziecko, Ewa Michalina Franc</w:t>
            </w:r>
            <w:r w:rsidRPr="00AF6044">
              <w:rPr>
                <w:rFonts w:ascii="Times New Roman" w:hAnsi="Times New Roman"/>
                <w:color w:val="000000"/>
                <w:lang w:val="pl-PL"/>
              </w:rPr>
              <w:t>iszka. Od czasów gimnazjalnych związany był z ruchem skautowym. Przyczynił się do powstania w 1937 r. Koła Harcerzy z Czasów Walk o Niepodległość przy Zarządzie Okręgu Związku Harcerstwa Polskiego w Krakowie. Od 1931 do 1933 roku zasiadał w Radzie Miasta K</w:t>
            </w:r>
            <w:r w:rsidRPr="00AF6044">
              <w:rPr>
                <w:rFonts w:ascii="Times New Roman" w:hAnsi="Times New Roman"/>
                <w:color w:val="000000"/>
                <w:lang w:val="pl-PL"/>
              </w:rPr>
              <w:t xml:space="preserve">rakowa. W latach 1937-1939 był jednym z organizatorów Klubu Demokratycznego i Stronnictwa Demokratycznego. Pomiędzy 25 X a 13 XII 1936 r. wstąpił do loży „Przesąd Zwyciężony”. Przyjął „imię zakonne” </w:t>
            </w:r>
            <w:r w:rsidRPr="00AF6044">
              <w:rPr>
                <w:rFonts w:ascii="Times New Roman" w:hAnsi="Times New Roman"/>
                <w:i/>
                <w:color w:val="000000"/>
                <w:lang w:val="pl-PL"/>
              </w:rPr>
              <w:t>Stefan Łaniewski</w:t>
            </w:r>
            <w:r w:rsidRPr="00AF6044">
              <w:rPr>
                <w:rFonts w:ascii="Times New Roman" w:hAnsi="Times New Roman"/>
                <w:color w:val="000000"/>
                <w:lang w:val="pl-PL"/>
              </w:rPr>
              <w:t>. 1 XII 1937 r. nadano mu stopień mistrza. Podczas II wojny światowej wielokrotnie ranny i więziony w oflagu w Edelbachu, od 2 VII 1940 r. do 9 V 1945 r., tam założył tajne Studium Prawa dla Oficerów Polskich,w czym wspomagali go francuscy profesorowie. Ot</w:t>
            </w:r>
            <w:r w:rsidRPr="00AF6044">
              <w:rPr>
                <w:rFonts w:ascii="Times New Roman" w:hAnsi="Times New Roman"/>
                <w:color w:val="000000"/>
                <w:lang w:val="pl-PL"/>
              </w:rPr>
              <w:t xml:space="preserve">rzymał liczne odznaczenia i medale, m.in. „Śląską Wstęgę Waleczności i Zasługi”, Krzyż oficerski orderu Odrodzenia Polski, Krzyż Walecznych (dwukrotnie), francuski Croix de Guerre ze srebrną gwiazdką (1940 r.), francuski Croix de Combattanis. Pomimo wojny </w:t>
            </w:r>
            <w:r w:rsidRPr="00AF6044">
              <w:rPr>
                <w:rFonts w:ascii="Times New Roman" w:hAnsi="Times New Roman"/>
                <w:color w:val="000000"/>
                <w:lang w:val="pl-PL"/>
              </w:rPr>
              <w:t>kontynuował działalność wolnomularską. W IV kwartale 1939 r. przystąpił do loży „Le Général Peigné” N°540 (Wielka Loża Francji). 24 XII 1939 r. był członkiem – założycielem polskiej loży „Kopernik” N°679 (Wielka Loża Francji) w Paryżu; piastował w niej fun</w:t>
            </w:r>
            <w:r w:rsidRPr="00AF6044">
              <w:rPr>
                <w:rFonts w:ascii="Times New Roman" w:hAnsi="Times New Roman"/>
                <w:color w:val="000000"/>
                <w:lang w:val="pl-PL"/>
              </w:rPr>
              <w:t>kcję mówcy, a w latach 1950-1951, 1960-1968, 1974-1977 i 1979-1980 przewodniczącego, od 1980 r. przewodniczącego honorowego. Dzięki jego działalności w okresie wojennym i powojennym polskie wolnomularstwo zachowało ciągłość. Osiągnął stopień kawalera różan</w:t>
            </w:r>
            <w:r w:rsidRPr="00AF6044">
              <w:rPr>
                <w:rFonts w:ascii="Times New Roman" w:hAnsi="Times New Roman"/>
                <w:color w:val="000000"/>
                <w:lang w:val="pl-PL"/>
              </w:rPr>
              <w:t xml:space="preserve">ego krzyża. Przewodniczył Społeczności Wolnomularzy Polskich. Na jego dorobek naukowy składają się dziesiątki prac, opublikowanych w językach: polskim, francuskim, niemieckim i włoskim, wśród nich m.in.: </w:t>
            </w:r>
            <w:r w:rsidRPr="00AF6044">
              <w:rPr>
                <w:rFonts w:ascii="Times New Roman" w:hAnsi="Times New Roman"/>
                <w:i/>
                <w:color w:val="000000"/>
                <w:lang w:val="pl-PL"/>
              </w:rPr>
              <w:t>Zarys sądownictwa administracyjnego ze szczególnym u</w:t>
            </w:r>
            <w:r w:rsidRPr="00AF6044">
              <w:rPr>
                <w:rFonts w:ascii="Times New Roman" w:hAnsi="Times New Roman"/>
                <w:i/>
                <w:color w:val="000000"/>
                <w:lang w:val="pl-PL"/>
              </w:rPr>
              <w:t>względnieniem sądownictwa administracyjnego w Polsce</w:t>
            </w:r>
            <w:r w:rsidRPr="00AF6044">
              <w:rPr>
                <w:rFonts w:ascii="Times New Roman" w:hAnsi="Times New Roman"/>
                <w:color w:val="000000"/>
                <w:lang w:val="pl-PL"/>
              </w:rPr>
              <w:t xml:space="preserve"> (1925), </w:t>
            </w:r>
            <w:r w:rsidRPr="00AF6044">
              <w:rPr>
                <w:rFonts w:ascii="Times New Roman" w:hAnsi="Times New Roman"/>
                <w:i/>
                <w:color w:val="000000"/>
                <w:lang w:val="pl-PL"/>
              </w:rPr>
              <w:t>Problemy sądownictwa administracyjnego</w:t>
            </w:r>
            <w:r w:rsidRPr="00AF6044">
              <w:rPr>
                <w:rFonts w:ascii="Times New Roman" w:hAnsi="Times New Roman"/>
                <w:color w:val="000000"/>
                <w:lang w:val="pl-PL"/>
              </w:rPr>
              <w:t xml:space="preserve"> (Kraków 1928), </w:t>
            </w:r>
            <w:r w:rsidRPr="00AF6044">
              <w:rPr>
                <w:rFonts w:ascii="Times New Roman" w:hAnsi="Times New Roman"/>
                <w:i/>
                <w:color w:val="000000"/>
                <w:lang w:val="pl-PL"/>
              </w:rPr>
              <w:t>O Autokefalii Prawosławnej w Polsce. Studium z zakresu polskiej polityki i administracji wyznaniowej</w:t>
            </w:r>
            <w:r w:rsidRPr="00AF6044">
              <w:rPr>
                <w:rFonts w:ascii="Times New Roman" w:hAnsi="Times New Roman"/>
                <w:color w:val="000000"/>
                <w:lang w:val="pl-PL"/>
              </w:rPr>
              <w:t xml:space="preserve"> (Warszawa 1931), </w:t>
            </w:r>
            <w:r w:rsidRPr="00AF6044">
              <w:rPr>
                <w:rFonts w:ascii="Times New Roman" w:hAnsi="Times New Roman"/>
                <w:i/>
                <w:color w:val="000000"/>
                <w:lang w:val="pl-PL"/>
              </w:rPr>
              <w:t>3 lata samorządu Krakow</w:t>
            </w:r>
            <w:r w:rsidRPr="00AF6044">
              <w:rPr>
                <w:rFonts w:ascii="Times New Roman" w:hAnsi="Times New Roman"/>
                <w:i/>
                <w:color w:val="000000"/>
                <w:lang w:val="pl-PL"/>
              </w:rPr>
              <w:t>a (1931-1933) na tle teorii prawa administracyjnego. Fakty i konkluzje</w:t>
            </w:r>
            <w:r w:rsidRPr="00AF6044">
              <w:rPr>
                <w:rFonts w:ascii="Times New Roman" w:hAnsi="Times New Roman"/>
                <w:color w:val="000000"/>
                <w:lang w:val="pl-PL"/>
              </w:rPr>
              <w:t xml:space="preserve"> (Kraków 1934) oraz napisany wspólnie z K. W. Kumanieckim i Sz. Wachholzem </w:t>
            </w:r>
            <w:r w:rsidRPr="00AF6044">
              <w:rPr>
                <w:rFonts w:ascii="Times New Roman" w:hAnsi="Times New Roman"/>
                <w:i/>
                <w:color w:val="000000"/>
                <w:lang w:val="pl-PL"/>
              </w:rPr>
              <w:t>Zarys ustroju, postępowania i prawa administracyjnego w Polsce</w:t>
            </w:r>
            <w:r w:rsidRPr="00AF6044">
              <w:rPr>
                <w:rFonts w:ascii="Times New Roman" w:hAnsi="Times New Roman"/>
                <w:color w:val="000000"/>
                <w:lang w:val="pl-PL"/>
              </w:rPr>
              <w:t xml:space="preserve"> (Warszawa–Kraków 1939). Należał do wielu prestiż</w:t>
            </w:r>
            <w:r w:rsidRPr="00AF6044">
              <w:rPr>
                <w:rFonts w:ascii="Times New Roman" w:hAnsi="Times New Roman"/>
                <w:color w:val="000000"/>
                <w:lang w:val="pl-PL"/>
              </w:rPr>
              <w:t>owych organizacji naukowych, m.in. British Institute of Public Administration w Londynie, Institut National de l`Organisation Française w Paryżu, Instituto di Diritto Comparato w Rzymie, Institute of Industrial Psychology w Filadelfii, International Law As</w:t>
            </w:r>
            <w:r w:rsidRPr="00AF6044">
              <w:rPr>
                <w:rFonts w:ascii="Times New Roman" w:hAnsi="Times New Roman"/>
                <w:color w:val="000000"/>
                <w:lang w:val="pl-PL"/>
              </w:rPr>
              <w:t xml:space="preserve">sociation, Międzynarodowego Instytutu Nauk Administracyjnych w Brukseli (sekcja polska) oraz Polskiego Instytutu Prawa Publicznego w Poznaniu. Wykładał, jako zaproszony wykładowca na uniwersytetach w Rzymie (1935), Debreczynie (1937) i Suboticy (1939). Po </w:t>
            </w:r>
            <w:r w:rsidRPr="00AF6044">
              <w:rPr>
                <w:rFonts w:ascii="Times New Roman" w:hAnsi="Times New Roman"/>
                <w:color w:val="000000"/>
                <w:lang w:val="pl-PL"/>
              </w:rPr>
              <w:t>wojnie wykładał na Uniwersytecie w Tuluzie, wznowił też wykłady na UJ. W roku akad. 1948/49 przeszedł na urlop zdrowotny. Na UJ już nie wrócił. Kolega z oflagu, radca Ambasady Francji w Warszawie, Raymond Laporte poinformował go o grożącym mu aresztowaniu.</w:t>
            </w:r>
            <w:r w:rsidRPr="00AF6044">
              <w:rPr>
                <w:rFonts w:ascii="Times New Roman" w:hAnsi="Times New Roman"/>
                <w:color w:val="000000"/>
                <w:lang w:val="pl-PL"/>
              </w:rPr>
              <w:t xml:space="preserve"> Dlatego zdecydował się opuścić Polskę i na stałe zamieszkał w Paryżu. W latach 1959-1977 pełnił funkcję dyrektora do spraw naukowych Centre National de la Recherche Scientifique w Paryżu oraz profesora francuskiego uniwersytetu w Saarbrücken. Pochowany na</w:t>
            </w:r>
            <w:r w:rsidRPr="00AF6044">
              <w:rPr>
                <w:rFonts w:ascii="Times New Roman" w:hAnsi="Times New Roman"/>
                <w:color w:val="000000"/>
                <w:lang w:val="pl-PL"/>
              </w:rPr>
              <w:t xml:space="preserve"> cmentarzu polskim w Mont Morency. Upamiętnia go tablica na budynku przy ul. Karmelickiej 9, który był jego domem rodzinnym. W tej samej kamienicy, jego ojciec prowadził kancelarię adwokacką. </w:t>
            </w:r>
          </w:p>
        </w:tc>
      </w:tr>
    </w:tbl>
    <w:p w14:paraId="6A4F542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2"/>
        <w:gridCol w:w="651"/>
        <w:gridCol w:w="1826"/>
        <w:gridCol w:w="373"/>
        <w:gridCol w:w="1350"/>
        <w:gridCol w:w="2670"/>
      </w:tblGrid>
      <w:tr w:rsidR="001F6879" w:rsidRPr="00AF6044" w14:paraId="0B6F838E"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5CD888" w14:textId="77777777" w:rsidR="001F6879" w:rsidRPr="00AF6044" w:rsidRDefault="00AF6044">
            <w:pPr>
              <w:spacing w:after="0"/>
              <w:rPr>
                <w:lang w:val="pl-PL"/>
              </w:rPr>
            </w:pPr>
            <w:commentRangeStart w:id="17"/>
            <w:r w:rsidRPr="00AF6044">
              <w:rPr>
                <w:rFonts w:ascii="Times New Roman" w:hAnsi="Times New Roman"/>
                <w:color w:val="000000"/>
                <w:lang w:val="pl-PL"/>
              </w:rPr>
              <w:t>Id:</w:t>
            </w:r>
          </w:p>
        </w:tc>
        <w:tc>
          <w:tcPr>
            <w:tcW w:w="9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EB83E5" w14:textId="77777777" w:rsidR="001F6879" w:rsidRPr="00AF6044" w:rsidRDefault="00AF6044">
            <w:pPr>
              <w:spacing w:after="0"/>
              <w:rPr>
                <w:lang w:val="pl-PL"/>
              </w:rPr>
            </w:pPr>
            <w:r w:rsidRPr="00AF6044">
              <w:rPr>
                <w:rFonts w:ascii="Times New Roman" w:hAnsi="Times New Roman"/>
                <w:color w:val="000000"/>
                <w:lang w:val="pl-PL"/>
              </w:rPr>
              <w:t>39</w:t>
            </w:r>
          </w:p>
        </w:tc>
        <w:tc>
          <w:tcPr>
            <w:tcW w:w="2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2F9B4B" w14:textId="77777777" w:rsidR="001F6879" w:rsidRPr="00AF6044" w:rsidRDefault="00AF6044">
            <w:pPr>
              <w:spacing w:after="0"/>
              <w:rPr>
                <w:lang w:val="pl-PL"/>
              </w:rPr>
            </w:pPr>
            <w:r w:rsidRPr="00AF6044">
              <w:rPr>
                <w:rFonts w:ascii="Times New Roman" w:hAnsi="Times New Roman"/>
                <w:color w:val="000000"/>
                <w:lang w:val="pl-PL"/>
              </w:rPr>
              <w:t>Wersja:</w:t>
            </w:r>
          </w:p>
        </w:tc>
        <w:tc>
          <w:tcPr>
            <w:tcW w:w="5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656FCF" w14:textId="77777777" w:rsidR="001F6879" w:rsidRPr="00AF6044" w:rsidRDefault="00AF6044">
            <w:pPr>
              <w:spacing w:after="0"/>
              <w:rPr>
                <w:lang w:val="pl-PL"/>
              </w:rPr>
            </w:pPr>
            <w:r w:rsidRPr="00AF6044">
              <w:rPr>
                <w:rFonts w:ascii="Times New Roman" w:hAnsi="Times New Roman"/>
                <w:color w:val="000000"/>
                <w:lang w:val="pl-PL"/>
              </w:rPr>
              <w:t>3</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7F50E9" w14:textId="77777777" w:rsidR="001F6879" w:rsidRPr="00AF6044" w:rsidRDefault="00AF6044">
            <w:pPr>
              <w:spacing w:after="0"/>
              <w:rPr>
                <w:lang w:val="pl-PL"/>
              </w:rPr>
            </w:pPr>
            <w:r w:rsidRPr="00AF6044">
              <w:rPr>
                <w:rFonts w:ascii="Times New Roman" w:hAnsi="Times New Roman"/>
                <w:color w:val="000000"/>
                <w:lang w:val="pl-PL"/>
              </w:rPr>
              <w:t>Tytuł:</w:t>
            </w:r>
          </w:p>
        </w:tc>
        <w:tc>
          <w:tcPr>
            <w:tcW w:w="46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4FC619" w14:textId="77777777" w:rsidR="001F6879" w:rsidRPr="00AF6044" w:rsidRDefault="00AF6044">
            <w:pPr>
              <w:spacing w:after="0"/>
              <w:rPr>
                <w:lang w:val="pl-PL"/>
              </w:rPr>
            </w:pPr>
            <w:r w:rsidRPr="00AF6044">
              <w:rPr>
                <w:rFonts w:ascii="Times New Roman" w:hAnsi="Times New Roman"/>
                <w:color w:val="000000"/>
                <w:lang w:val="pl-PL"/>
              </w:rPr>
              <w:t>Lasota Marek</w:t>
            </w:r>
          </w:p>
        </w:tc>
      </w:tr>
      <w:tr w:rsidR="001F6879" w:rsidRPr="00AF6044" w14:paraId="60DD2515" w14:textId="77777777">
        <w:trPr>
          <w:trHeight w:val="45"/>
          <w:tblCellSpacing w:w="0" w:type="auto"/>
        </w:trPr>
        <w:tc>
          <w:tcPr>
            <w:tcW w:w="30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16833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B51B18"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411F6AB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EE48DC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Lasota</w:t>
            </w:r>
            <w:r w:rsidRPr="00AF6044">
              <w:rPr>
                <w:rFonts w:ascii="Times New Roman" w:hAnsi="Times New Roman"/>
                <w:color w:val="000000"/>
                <w:lang w:val="pl-PL"/>
              </w:rPr>
              <w:t xml:space="preserve"> MAREK, ur. 14 V 1960, Olkusz; publicysta, polityk; 1984 ukończył studia z fil. polskiej w UJ, studiował również filmozn. w UJ i historię w PAT (obecnie UPJPII), 2008 doktorat z historii; współpr. z krak. SKS oraz NZS w UJ; w latach 80. współprac. NSZZ „So</w:t>
            </w:r>
            <w:r w:rsidRPr="00AF6044">
              <w:rPr>
                <w:rFonts w:ascii="Times New Roman" w:hAnsi="Times New Roman"/>
                <w:color w:val="000000"/>
                <w:lang w:val="pl-PL"/>
              </w:rPr>
              <w:t>lidarność”; 1986–88 pracownik BJ w Kr., 1988 prac. Wydz. Kultury UMK, 1988–91 nauczyciel j. polskiego; 1991–93 poseł na Sejm z ramienia Porozumienia Centrum z okręgu olkuskiego, 1992 odszedł z PC, później należał do SK-L; 1995–96 funkcjonariusz MSW, 1996–9</w:t>
            </w:r>
            <w:r w:rsidRPr="00AF6044">
              <w:rPr>
                <w:rFonts w:ascii="Times New Roman" w:hAnsi="Times New Roman"/>
                <w:color w:val="000000"/>
                <w:lang w:val="pl-PL"/>
              </w:rPr>
              <w:t>9 dyr. katol. LO w Dąbrowie Górn., 1999–2000 dyr. Gimn. nr 3 w Olkuszu; 2000–07 pracował Biurze Eduk. Publ. w IPN w Kr., 2007–17 dyr. oddziału IPN w Kr.; 2002–14 radny sejmiku małopol. z ramienia PO, 2014–17 radny miasta Kr. z klubu PiS i wiceprzewodn. Rad</w:t>
            </w:r>
            <w:r w:rsidRPr="00AF6044">
              <w:rPr>
                <w:rFonts w:ascii="Times New Roman" w:hAnsi="Times New Roman"/>
                <w:color w:val="000000"/>
                <w:lang w:val="pl-PL"/>
              </w:rPr>
              <w:t>y Miasta; 2014 bez powodzenia ubiegał się o stanowisko prezyd. Miasta Kr. (zajmując 2. miejsce); od 2017 dyr. Muzeum AK w Kr.; wykładowca w Akademii Ignatianum; autor książek nt. historii PRL i Kościoła katol.; publik. m.in. w „Tygodniku Powszechnym”, „Arc</w:t>
            </w:r>
            <w:r w:rsidRPr="00AF6044">
              <w:rPr>
                <w:rFonts w:ascii="Times New Roman" w:hAnsi="Times New Roman"/>
                <w:color w:val="000000"/>
                <w:lang w:val="pl-PL"/>
              </w:rPr>
              <w:t xml:space="preserve">anach”, „Gościu Niedzielnym”; odznaczony Krzyżem Wolności i Solidarności (2013) i Krzyżem Oficerskim Orderu Odrodzenia Polski (2017) </w:t>
            </w:r>
            <w:commentRangeEnd w:id="17"/>
            <w:r>
              <w:rPr>
                <w:rStyle w:val="Odwoaniedokomentarza"/>
              </w:rPr>
              <w:commentReference w:id="17"/>
            </w:r>
          </w:p>
        </w:tc>
      </w:tr>
    </w:tbl>
    <w:p w14:paraId="6D4D2E5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2"/>
        <w:gridCol w:w="609"/>
        <w:gridCol w:w="1710"/>
        <w:gridCol w:w="349"/>
        <w:gridCol w:w="1267"/>
        <w:gridCol w:w="3065"/>
      </w:tblGrid>
      <w:tr w:rsidR="001F6879" w:rsidRPr="00AF6044" w14:paraId="614CB08A" w14:textId="77777777">
        <w:trPr>
          <w:trHeight w:val="45"/>
          <w:tblCellSpacing w:w="0" w:type="auto"/>
        </w:trPr>
        <w:tc>
          <w:tcPr>
            <w:tcW w:w="2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F7AD3A" w14:textId="77777777" w:rsidR="001F6879" w:rsidRPr="00AF6044" w:rsidRDefault="00AF6044">
            <w:pPr>
              <w:spacing w:after="0"/>
              <w:rPr>
                <w:lang w:val="pl-PL"/>
              </w:rPr>
            </w:pPr>
            <w:r w:rsidRPr="00AF6044">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BD5A04" w14:textId="77777777" w:rsidR="001F6879" w:rsidRPr="00AF6044" w:rsidRDefault="00AF6044">
            <w:pPr>
              <w:spacing w:after="0"/>
              <w:rPr>
                <w:lang w:val="pl-PL"/>
              </w:rPr>
            </w:pPr>
            <w:r w:rsidRPr="00AF6044">
              <w:rPr>
                <w:rFonts w:ascii="Times New Roman" w:hAnsi="Times New Roman"/>
                <w:color w:val="000000"/>
                <w:lang w:val="pl-PL"/>
              </w:rPr>
              <w:t>15</w:t>
            </w:r>
          </w:p>
        </w:tc>
        <w:tc>
          <w:tcPr>
            <w:tcW w:w="2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334463" w14:textId="77777777" w:rsidR="001F6879" w:rsidRPr="00AF6044" w:rsidRDefault="00AF6044">
            <w:pPr>
              <w:spacing w:after="0"/>
              <w:rPr>
                <w:lang w:val="pl-PL"/>
              </w:rPr>
            </w:pPr>
            <w:r w:rsidRPr="00AF6044">
              <w:rPr>
                <w:rFonts w:ascii="Times New Roman" w:hAnsi="Times New Roman"/>
                <w:color w:val="000000"/>
                <w:lang w:val="pl-PL"/>
              </w:rPr>
              <w:t>Wersja:</w:t>
            </w:r>
          </w:p>
        </w:tc>
        <w:tc>
          <w:tcPr>
            <w:tcW w:w="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D36A66" w14:textId="77777777" w:rsidR="001F6879" w:rsidRPr="00AF6044" w:rsidRDefault="00AF6044">
            <w:pPr>
              <w:spacing w:after="0"/>
              <w:rPr>
                <w:lang w:val="pl-PL"/>
              </w:rPr>
            </w:pPr>
            <w:r w:rsidRPr="00AF6044">
              <w:rPr>
                <w:rFonts w:ascii="Times New Roman" w:hAnsi="Times New Roman"/>
                <w:color w:val="000000"/>
                <w:lang w:val="pl-PL"/>
              </w:rPr>
              <w:t>1</w:t>
            </w:r>
          </w:p>
        </w:tc>
        <w:tc>
          <w:tcPr>
            <w:tcW w:w="17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A59C20" w14:textId="77777777" w:rsidR="001F6879" w:rsidRPr="00AF6044" w:rsidRDefault="00AF6044">
            <w:pPr>
              <w:spacing w:after="0"/>
              <w:rPr>
                <w:lang w:val="pl-PL"/>
              </w:rPr>
            </w:pPr>
            <w:r w:rsidRPr="00AF6044">
              <w:rPr>
                <w:rFonts w:ascii="Times New Roman" w:hAnsi="Times New Roman"/>
                <w:color w:val="000000"/>
                <w:lang w:val="pl-PL"/>
              </w:rPr>
              <w:t>Tytuł:</w:t>
            </w:r>
          </w:p>
        </w:tc>
        <w:tc>
          <w:tcPr>
            <w:tcW w:w="5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6365FE" w14:textId="77777777" w:rsidR="001F6879" w:rsidRPr="00AF6044" w:rsidRDefault="00AF6044">
            <w:pPr>
              <w:spacing w:after="0"/>
              <w:rPr>
                <w:lang w:val="pl-PL"/>
              </w:rPr>
            </w:pPr>
            <w:r w:rsidRPr="00AF6044">
              <w:rPr>
                <w:rFonts w:ascii="Times New Roman" w:hAnsi="Times New Roman"/>
                <w:color w:val="000000"/>
                <w:lang w:val="pl-PL"/>
              </w:rPr>
              <w:t>Liga Kobiet NKN</w:t>
            </w:r>
          </w:p>
        </w:tc>
      </w:tr>
      <w:tr w:rsidR="001F6879" w:rsidRPr="00AF6044" w14:paraId="7A038528" w14:textId="77777777">
        <w:trPr>
          <w:trHeight w:val="45"/>
          <w:tblCellSpacing w:w="0" w:type="auto"/>
        </w:trPr>
        <w:tc>
          <w:tcPr>
            <w:tcW w:w="2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1D943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CC0C5F"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60259A2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41837E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Liga Kobiet Naczelnego Komitetu </w:t>
            </w:r>
            <w:r w:rsidRPr="00AF6044">
              <w:rPr>
                <w:rFonts w:ascii="Times New Roman" w:hAnsi="Times New Roman"/>
                <w:b/>
                <w:color w:val="000000"/>
                <w:lang w:val="pl-PL"/>
              </w:rPr>
              <w:t>Narodowego</w:t>
            </w:r>
            <w:r w:rsidRPr="00AF6044">
              <w:rPr>
                <w:rFonts w:ascii="Times New Roman" w:hAnsi="Times New Roman"/>
                <w:color w:val="000000"/>
                <w:lang w:val="pl-PL"/>
              </w:rPr>
              <w:t xml:space="preserve"> – powołana 19 VI 1915 w Kr. pod nazwą Liga Kobiet przy NKN, od 1916 </w:t>
            </w:r>
            <w:r w:rsidRPr="00AF6044">
              <w:rPr>
                <w:rFonts w:ascii="Times New Roman" w:hAnsi="Times New Roman"/>
                <w:b/>
                <w:color w:val="000000"/>
                <w:lang w:val="pl-PL"/>
              </w:rPr>
              <w:t>® Liga Kobiet Galicji i Śląska</w:t>
            </w:r>
            <w:r w:rsidRPr="00AF6044">
              <w:rPr>
                <w:rFonts w:ascii="Times New Roman" w:hAnsi="Times New Roman"/>
                <w:color w:val="000000"/>
                <w:lang w:val="pl-PL"/>
              </w:rPr>
              <w:t xml:space="preserve"> – masowa kobieca organizacja niepodległościowa, powstała na terenie zaboru austriackiego, zrzeszająca kobiety działające w lokalnych kołach, organ</w:t>
            </w:r>
            <w:r w:rsidRPr="00AF6044">
              <w:rPr>
                <w:rFonts w:ascii="Times New Roman" w:hAnsi="Times New Roman"/>
                <w:color w:val="000000"/>
                <w:lang w:val="pl-PL"/>
              </w:rPr>
              <w:t>iz. zjednoczyła działające środowiska kobiece sympatyzujące z ruchem socjalist., ludowym, liberalnym i konserwatywnym; jej gł. celem była pomoc legionistom, propaganda legionowa i niepodległościowa; 1916 Liga liczyła już 109 kół posiadających ponad 12 tys.</w:t>
            </w:r>
            <w:r w:rsidRPr="00AF6044">
              <w:rPr>
                <w:rFonts w:ascii="Times New Roman" w:hAnsi="Times New Roman"/>
                <w:color w:val="000000"/>
                <w:lang w:val="pl-PL"/>
              </w:rPr>
              <w:t xml:space="preserve"> członkiń, najliczniej w Tarnowie (900 członkiń), Lwowie (604), Krakowie (450), Stanisławowie (405), Nowym Sączu (339); w konflikcie między Komendą LP a J.Piłsudskim dot. wstrzymaniu werbunku do LP Liga poprarła tego ostatniego; 1917 połączyła się z Ligą K</w:t>
            </w:r>
            <w:r w:rsidRPr="00AF6044">
              <w:rPr>
                <w:rFonts w:ascii="Times New Roman" w:hAnsi="Times New Roman"/>
                <w:color w:val="000000"/>
                <w:lang w:val="pl-PL"/>
              </w:rPr>
              <w:t>obiet Pogotowia Wojennego działającą w Król. Pl. i uniezależniła się od NKN, z tego powodu 1917/18 po krytyce w liście pasterskim abp. J.Bilczewskiego Ligę opuściła część działaczek konserwat.; XII 1918 na zjeździe w Warszawie doszło do zjednoczenia org. k</w:t>
            </w:r>
            <w:r w:rsidRPr="00AF6044">
              <w:rPr>
                <w:rFonts w:ascii="Times New Roman" w:hAnsi="Times New Roman"/>
                <w:color w:val="000000"/>
                <w:lang w:val="pl-PL"/>
              </w:rPr>
              <w:t xml:space="preserve">obiecych z zaboru ros. i austr. i powstania Ligi Kobiet Polskich; LKNKN działała w sekcjach: odzieżowej, agitacyjno-oświatowej, dochodowo-skarbowej, opieki nad legionistami, opieki nad ludnością miejscową, szpitalnej oraz schroniskowej, pełniąc pomocniczą </w:t>
            </w:r>
            <w:r w:rsidRPr="00AF6044">
              <w:rPr>
                <w:rFonts w:ascii="Times New Roman" w:hAnsi="Times New Roman"/>
                <w:color w:val="000000"/>
                <w:lang w:val="pl-PL"/>
              </w:rPr>
              <w:t>służbę wojskową w Legionach, opiekę nad rannymi i ich rodzinami oraz prowadząc akcje kultur.-oświat.; przy niektórych kołach działały także sekcje na rzecz równouprawnienia kobiet; fundusze LKNKN czerpała ze składek członk. oraz ze zbiórek publ. i imprez o</w:t>
            </w:r>
            <w:r w:rsidRPr="00AF6044">
              <w:rPr>
                <w:rFonts w:ascii="Times New Roman" w:hAnsi="Times New Roman"/>
                <w:color w:val="000000"/>
                <w:lang w:val="pl-PL"/>
              </w:rPr>
              <w:t>kolicznościowych; wydawano dwutygodnik „Na posterunku”; najbardziej znane działaczki: J. Strokowa (przewodn. 1915–16), Z. Moraczewska (przewodn. 1916–18), W. Bilewska, M. Rusocka, N. Steinowa, A. Markowa, A. Krzyżanowska, Z. Daszyńska-Golińska, C. Gumplowi</w:t>
            </w:r>
            <w:r w:rsidRPr="00AF6044">
              <w:rPr>
                <w:rFonts w:ascii="Times New Roman" w:hAnsi="Times New Roman"/>
                <w:color w:val="000000"/>
                <w:lang w:val="pl-PL"/>
              </w:rPr>
              <w:t xml:space="preserve">czowa, H. d’Abancourt, H. Witkowska. </w:t>
            </w:r>
          </w:p>
        </w:tc>
      </w:tr>
    </w:tbl>
    <w:p w14:paraId="1D984A3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879"/>
        <w:gridCol w:w="1728"/>
        <w:gridCol w:w="353"/>
        <w:gridCol w:w="1280"/>
        <w:gridCol w:w="2740"/>
      </w:tblGrid>
      <w:tr w:rsidR="001F6879" w:rsidRPr="00AF6044" w14:paraId="42712E41" w14:textId="77777777">
        <w:trPr>
          <w:trHeight w:val="45"/>
          <w:tblCellSpacing w:w="0" w:type="auto"/>
        </w:trPr>
        <w:tc>
          <w:tcPr>
            <w:tcW w:w="2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63538D" w14:textId="77777777" w:rsidR="001F6879" w:rsidRPr="00AF6044" w:rsidRDefault="00AF6044">
            <w:pPr>
              <w:spacing w:after="0"/>
              <w:rPr>
                <w:lang w:val="pl-PL"/>
              </w:rPr>
            </w:pPr>
            <w:r w:rsidRPr="00AF6044">
              <w:rPr>
                <w:rFonts w:ascii="Times New Roman" w:hAnsi="Times New Roman"/>
                <w:color w:val="000000"/>
                <w:lang w:val="pl-PL"/>
              </w:rPr>
              <w:t>Id:</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893DEF" w14:textId="77777777" w:rsidR="001F6879" w:rsidRPr="00AF6044" w:rsidRDefault="00AF6044">
            <w:pPr>
              <w:spacing w:after="0"/>
              <w:rPr>
                <w:lang w:val="pl-PL"/>
              </w:rPr>
            </w:pPr>
            <w:r w:rsidRPr="00AF6044">
              <w:rPr>
                <w:rFonts w:ascii="Times New Roman" w:hAnsi="Times New Roman"/>
                <w:color w:val="000000"/>
                <w:lang w:val="pl-PL"/>
              </w:rPr>
              <w:t>138</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19E173"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EADAA2" w14:textId="77777777" w:rsidR="001F6879" w:rsidRPr="00AF6044" w:rsidRDefault="00AF6044">
            <w:pPr>
              <w:spacing w:after="0"/>
              <w:rPr>
                <w:lang w:val="pl-PL"/>
              </w:rPr>
            </w:pPr>
            <w:r w:rsidRPr="00AF6044">
              <w:rPr>
                <w:rFonts w:ascii="Times New Roman" w:hAnsi="Times New Roman"/>
                <w:color w:val="000000"/>
                <w:lang w:val="pl-PL"/>
              </w:rPr>
              <w:t>1</w:t>
            </w:r>
          </w:p>
        </w:tc>
        <w:tc>
          <w:tcPr>
            <w:tcW w:w="1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D25B3B" w14:textId="77777777" w:rsidR="001F6879" w:rsidRPr="00AF6044" w:rsidRDefault="00AF6044">
            <w:pPr>
              <w:spacing w:after="0"/>
              <w:rPr>
                <w:lang w:val="pl-PL"/>
              </w:rPr>
            </w:pPr>
            <w:r w:rsidRPr="00AF6044">
              <w:rPr>
                <w:rFonts w:ascii="Times New Roman" w:hAnsi="Times New Roman"/>
                <w:color w:val="000000"/>
                <w:lang w:val="pl-PL"/>
              </w:rPr>
              <w:t>Tytuł:</w:t>
            </w:r>
          </w:p>
        </w:tc>
        <w:tc>
          <w:tcPr>
            <w:tcW w:w="4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02D34D" w14:textId="77777777" w:rsidR="001F6879" w:rsidRPr="00AF6044" w:rsidRDefault="00AF6044">
            <w:pPr>
              <w:spacing w:after="0"/>
              <w:rPr>
                <w:lang w:val="pl-PL"/>
              </w:rPr>
            </w:pPr>
            <w:r w:rsidRPr="00AF6044">
              <w:rPr>
                <w:rFonts w:ascii="Times New Roman" w:hAnsi="Times New Roman"/>
                <w:color w:val="000000"/>
                <w:lang w:val="pl-PL"/>
              </w:rPr>
              <w:t>Ligocka Roma</w:t>
            </w:r>
          </w:p>
        </w:tc>
      </w:tr>
      <w:tr w:rsidR="001F6879" w:rsidRPr="00AF6044" w14:paraId="34452192" w14:textId="77777777">
        <w:trPr>
          <w:trHeight w:val="45"/>
          <w:tblCellSpacing w:w="0" w:type="auto"/>
        </w:trPr>
        <w:tc>
          <w:tcPr>
            <w:tcW w:w="2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08421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DB4078" w14:textId="77777777" w:rsidR="001F6879" w:rsidRPr="00AF6044" w:rsidRDefault="00AF6044">
            <w:pPr>
              <w:spacing w:after="0"/>
              <w:rPr>
                <w:lang w:val="pl-PL"/>
              </w:rPr>
            </w:pPr>
            <w:r w:rsidRPr="00AF6044">
              <w:rPr>
                <w:rFonts w:ascii="Times New Roman" w:hAnsi="Times New Roman"/>
                <w:color w:val="000000"/>
                <w:lang w:val="pl-PL"/>
              </w:rPr>
              <w:t xml:space="preserve">Łukasz Sroka - 0; </w:t>
            </w:r>
          </w:p>
        </w:tc>
      </w:tr>
      <w:tr w:rsidR="001F6879" w:rsidRPr="00AF6044" w14:paraId="5245565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B25C00B"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Ligocka Roma</w:t>
            </w:r>
            <w:r w:rsidRPr="00AF6044">
              <w:rPr>
                <w:rFonts w:ascii="Times New Roman" w:hAnsi="Times New Roman"/>
                <w:color w:val="000000"/>
                <w:lang w:val="pl-PL"/>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w:t>
            </w:r>
            <w:r w:rsidRPr="00AF6044">
              <w:rPr>
                <w:rFonts w:ascii="Times New Roman" w:hAnsi="Times New Roman"/>
                <w:color w:val="000000"/>
                <w:lang w:val="pl-PL"/>
              </w:rPr>
              <w:t xml:space="preserve"> z matką w ukryciu u polskiej rodziny, jej ojciec doczekał się wyzwolenia w KL Plaszow. Przez wiele lat pracowała jako kostiumolog i scenograf dla licznych teatrów europejskich, a także dla oper, telewizji i na planach filmowych. Podczas oglądania filmu St</w:t>
            </w:r>
            <w:r w:rsidRPr="00AF6044">
              <w:rPr>
                <w:rFonts w:ascii="Times New Roman" w:hAnsi="Times New Roman"/>
                <w:color w:val="000000"/>
                <w:lang w:val="pl-PL"/>
              </w:rPr>
              <w:t xml:space="preserve">evena Spielberga pt. Lista Schindlera rozpoznała siebie w postaci dziewczynki w czerwonym płaszczyku. Pod wpływem tego doświadczenia napisała książkę autobiograficzną pt. Dziewczynka w czerwonym płaszczyku, która stała się światowym bestsellerem (pierwsze </w:t>
            </w:r>
            <w:r w:rsidRPr="00AF6044">
              <w:rPr>
                <w:rFonts w:ascii="Times New Roman" w:hAnsi="Times New Roman"/>
                <w:color w:val="000000"/>
                <w:lang w:val="pl-PL"/>
              </w:rPr>
              <w:t xml:space="preserve">wyd. w jęz. pol. Kraków 2001, w przekł. K. Zimmerer). Dużą popularność zdobyły sobie również inne książki R. Ligockiej, m.in.: </w:t>
            </w:r>
            <w:r w:rsidRPr="00AF6044">
              <w:rPr>
                <w:rFonts w:ascii="Times New Roman" w:hAnsi="Times New Roman"/>
                <w:i/>
                <w:color w:val="000000"/>
                <w:lang w:val="pl-PL"/>
              </w:rPr>
              <w:t>Tylko ja sama</w:t>
            </w:r>
            <w:r w:rsidRPr="00AF6044">
              <w:rPr>
                <w:rFonts w:ascii="Times New Roman" w:hAnsi="Times New Roman"/>
                <w:color w:val="000000"/>
                <w:lang w:val="pl-PL"/>
              </w:rPr>
              <w:t xml:space="preserve"> (Kraków 2008), </w:t>
            </w:r>
            <w:r w:rsidRPr="00AF6044">
              <w:rPr>
                <w:rFonts w:ascii="Times New Roman" w:hAnsi="Times New Roman"/>
                <w:i/>
                <w:color w:val="000000"/>
                <w:lang w:val="pl-PL"/>
              </w:rPr>
              <w:t>Dobre dziecko</w:t>
            </w:r>
            <w:r w:rsidRPr="00AF6044">
              <w:rPr>
                <w:rFonts w:ascii="Times New Roman" w:hAnsi="Times New Roman"/>
                <w:color w:val="000000"/>
                <w:lang w:val="pl-PL"/>
              </w:rPr>
              <w:t xml:space="preserve"> (wiele wydań), </w:t>
            </w:r>
            <w:r w:rsidRPr="00AF6044">
              <w:rPr>
                <w:rFonts w:ascii="Times New Roman" w:hAnsi="Times New Roman"/>
                <w:i/>
                <w:color w:val="000000"/>
                <w:lang w:val="pl-PL"/>
              </w:rPr>
              <w:t>Księżyc nad Taorminą</w:t>
            </w:r>
            <w:r w:rsidRPr="00AF6044">
              <w:rPr>
                <w:rFonts w:ascii="Times New Roman" w:hAnsi="Times New Roman"/>
                <w:color w:val="000000"/>
                <w:lang w:val="pl-PL"/>
              </w:rPr>
              <w:t xml:space="preserve"> (Kraków 2011), </w:t>
            </w:r>
            <w:r w:rsidRPr="00AF6044">
              <w:rPr>
                <w:rFonts w:ascii="Times New Roman" w:hAnsi="Times New Roman"/>
                <w:i/>
                <w:color w:val="000000"/>
                <w:lang w:val="pl-PL"/>
              </w:rPr>
              <w:t>Radość życia</w:t>
            </w:r>
            <w:r w:rsidRPr="00AF6044">
              <w:rPr>
                <w:rFonts w:ascii="Times New Roman" w:hAnsi="Times New Roman"/>
                <w:color w:val="000000"/>
                <w:lang w:val="pl-PL"/>
              </w:rPr>
              <w:t xml:space="preserve"> (Kraków 2017). W 2010 r. w Krakowie ukazał się album prezentujący jej malarstwo – </w:t>
            </w:r>
            <w:r w:rsidRPr="00AF6044">
              <w:rPr>
                <w:rFonts w:ascii="Times New Roman" w:hAnsi="Times New Roman"/>
                <w:i/>
                <w:color w:val="000000"/>
                <w:lang w:val="pl-PL"/>
              </w:rPr>
              <w:t>Róża. Obrazy i słowa</w:t>
            </w:r>
            <w:r w:rsidRPr="00AF6044">
              <w:rPr>
                <w:rFonts w:ascii="Times New Roman" w:hAnsi="Times New Roman"/>
                <w:color w:val="000000"/>
                <w:lang w:val="pl-PL"/>
              </w:rPr>
              <w:t xml:space="preserve">. </w:t>
            </w:r>
          </w:p>
        </w:tc>
      </w:tr>
    </w:tbl>
    <w:p w14:paraId="490D1F9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1"/>
        <w:gridCol w:w="883"/>
        <w:gridCol w:w="1735"/>
        <w:gridCol w:w="354"/>
        <w:gridCol w:w="1285"/>
        <w:gridCol w:w="2714"/>
      </w:tblGrid>
      <w:tr w:rsidR="001F6879" w:rsidRPr="00AF6044" w14:paraId="41BAA53B" w14:textId="77777777">
        <w:trPr>
          <w:trHeight w:val="45"/>
          <w:tblCellSpacing w:w="0" w:type="auto"/>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82C119" w14:textId="77777777" w:rsidR="001F6879" w:rsidRPr="00AF6044" w:rsidRDefault="00AF6044">
            <w:pPr>
              <w:spacing w:after="0"/>
              <w:rPr>
                <w:lang w:val="pl-PL"/>
              </w:rPr>
            </w:pPr>
            <w:r w:rsidRPr="00AF6044">
              <w:rPr>
                <w:rFonts w:ascii="Times New Roman" w:hAnsi="Times New Roman"/>
                <w:color w:val="000000"/>
                <w:lang w:val="pl-PL"/>
              </w:rPr>
              <w:t>Id:</w:t>
            </w:r>
          </w:p>
        </w:tc>
        <w:tc>
          <w:tcPr>
            <w:tcW w:w="13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36A79D" w14:textId="77777777" w:rsidR="001F6879" w:rsidRPr="00AF6044" w:rsidRDefault="00AF6044">
            <w:pPr>
              <w:spacing w:after="0"/>
              <w:rPr>
                <w:lang w:val="pl-PL"/>
              </w:rPr>
            </w:pPr>
            <w:r w:rsidRPr="00AF6044">
              <w:rPr>
                <w:rFonts w:ascii="Times New Roman" w:hAnsi="Times New Roman"/>
                <w:color w:val="000000"/>
                <w:lang w:val="pl-PL"/>
              </w:rPr>
              <w:t>139</w:t>
            </w:r>
          </w:p>
        </w:tc>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C8E91B"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A39E0D" w14:textId="77777777" w:rsidR="001F6879" w:rsidRPr="00AF6044" w:rsidRDefault="00AF6044">
            <w:pPr>
              <w:spacing w:after="0"/>
              <w:rPr>
                <w:lang w:val="pl-PL"/>
              </w:rPr>
            </w:pPr>
            <w:r w:rsidRPr="00AF6044">
              <w:rPr>
                <w:rFonts w:ascii="Times New Roman" w:hAnsi="Times New Roman"/>
                <w:color w:val="000000"/>
                <w:lang w:val="pl-PL"/>
              </w:rPr>
              <w:t>1</w:t>
            </w:r>
          </w:p>
        </w:tc>
        <w:tc>
          <w:tcPr>
            <w:tcW w:w="1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F3527B" w14:textId="77777777" w:rsidR="001F6879" w:rsidRPr="00AF6044" w:rsidRDefault="00AF6044">
            <w:pPr>
              <w:spacing w:after="0"/>
              <w:rPr>
                <w:lang w:val="pl-PL"/>
              </w:rPr>
            </w:pPr>
            <w:r w:rsidRPr="00AF6044">
              <w:rPr>
                <w:rFonts w:ascii="Times New Roman" w:hAnsi="Times New Roman"/>
                <w:color w:val="000000"/>
                <w:lang w:val="pl-PL"/>
              </w:rPr>
              <w:t>Tytuł:</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B018F8" w14:textId="77777777" w:rsidR="001F6879" w:rsidRPr="00AF6044" w:rsidRDefault="00AF6044">
            <w:pPr>
              <w:spacing w:after="0"/>
              <w:rPr>
                <w:lang w:val="pl-PL"/>
              </w:rPr>
            </w:pPr>
            <w:r w:rsidRPr="00AF6044">
              <w:rPr>
                <w:rFonts w:ascii="Times New Roman" w:hAnsi="Times New Roman"/>
                <w:color w:val="000000"/>
                <w:lang w:val="pl-PL"/>
              </w:rPr>
              <w:t>Loew Ryszard</w:t>
            </w:r>
          </w:p>
        </w:tc>
      </w:tr>
      <w:tr w:rsidR="001F6879" w:rsidRPr="00AF6044" w14:paraId="344FB1D5" w14:textId="77777777">
        <w:trPr>
          <w:trHeight w:val="45"/>
          <w:tblCellSpacing w:w="0" w:type="auto"/>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6198A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2B39A8" w14:textId="77777777" w:rsidR="001F6879" w:rsidRPr="00AF6044" w:rsidRDefault="00AF6044">
            <w:pPr>
              <w:spacing w:after="0"/>
              <w:rPr>
                <w:lang w:val="pl-PL"/>
              </w:rPr>
            </w:pPr>
            <w:r w:rsidRPr="00AF6044">
              <w:rPr>
                <w:rFonts w:ascii="Times New Roman" w:hAnsi="Times New Roman"/>
                <w:color w:val="000000"/>
                <w:lang w:val="pl-PL"/>
              </w:rPr>
              <w:t xml:space="preserve">Łukasz Sroka - 0; </w:t>
            </w:r>
          </w:p>
        </w:tc>
      </w:tr>
      <w:tr w:rsidR="001F6879" w:rsidRPr="00AF6044" w14:paraId="13A8449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065FD03"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Löw (Loew) Ryszard</w:t>
            </w:r>
            <w:r w:rsidRPr="00AF6044">
              <w:rPr>
                <w:rFonts w:ascii="Times New Roman" w:hAnsi="Times New Roman"/>
                <w:color w:val="000000"/>
                <w:lang w:val="pl-PL"/>
              </w:rPr>
              <w:t>, ur. 1 II 1931 r., Kraków, historyk, publicysta, bibliograf, wydawca i krytyk literacki, animator polskojęzycznego życia kulturalnego w Izraelu, zaangażowany w dialog polsko-izraelski. Podczas II wojny światowej znalazł się na zesłaniu w Związku Radziecki</w:t>
            </w:r>
            <w:r w:rsidRPr="00AF6044">
              <w:rPr>
                <w:rFonts w:ascii="Times New Roman" w:hAnsi="Times New Roman"/>
                <w:color w:val="000000"/>
                <w:lang w:val="pl-PL"/>
              </w:rPr>
              <w:t xml:space="preserve">m, w VI 1946 r. jako repatriant wrócił do Krakowa. Tutaj uczęszczał do Gimnazjum i Liceum im. Króla Jana III Sobieskiego. W 1948 r. rozpoczął studia historyczne na Uniwersytecie Jagiellońskim i ekonomiczne w Wyższej Szkole Ekonomicznej w Krakowie (obecnie </w:t>
            </w:r>
            <w:r w:rsidRPr="00AF6044">
              <w:rPr>
                <w:rFonts w:ascii="Times New Roman" w:hAnsi="Times New Roman"/>
                <w:color w:val="000000"/>
                <w:lang w:val="pl-PL"/>
              </w:rPr>
              <w:t xml:space="preserve">UEK). W styczniu 1950 r. wyjechał do Paryża, tam kontynuował studia na Sorbonie i w École Pratique des Hautes Études VI Section, które ukończył w 1952 r. W tym samym roku na stałe zamieszkał w Tel Awiwie. Pracował w roli bibliografa w jednej z miejscowych </w:t>
            </w:r>
            <w:r w:rsidRPr="00AF6044">
              <w:rPr>
                <w:rFonts w:ascii="Times New Roman" w:hAnsi="Times New Roman"/>
                <w:color w:val="000000"/>
                <w:lang w:val="pl-PL"/>
              </w:rPr>
              <w:t>bibliotek. Większość kariery zawodowej poświęcił na pracę dla instytucji ekonomicznych, łącząc ją z badaniami dotyczącymi historii literatury polskiej i wzajemnego przenikania się literatury polskiej oraz żydowskiej i izraelskiej, jak też dziejów rynku ant</w:t>
            </w:r>
            <w:r w:rsidRPr="00AF6044">
              <w:rPr>
                <w:rFonts w:ascii="Times New Roman" w:hAnsi="Times New Roman"/>
                <w:color w:val="000000"/>
                <w:lang w:val="pl-PL"/>
              </w:rPr>
              <w:t>ykwarycznego w Polsce, ze szczególnym uwzględnieniem Krakowa). Walczył w izraelskich kampaniach wojennych (1956, 1967, 1973), za co otrzymał państwowe odznaczenia. W latach 1981-1985 uzupełniał studia historyczne na Uniwersytecie Telawiwskim. W jego dorobe</w:t>
            </w:r>
            <w:r w:rsidRPr="00AF6044">
              <w:rPr>
                <w:rFonts w:ascii="Times New Roman" w:hAnsi="Times New Roman"/>
                <w:color w:val="000000"/>
                <w:lang w:val="pl-PL"/>
              </w:rPr>
              <w:t xml:space="preserve">k wpisują się m.in. książki, m.in.: </w:t>
            </w:r>
            <w:r w:rsidRPr="00AF6044">
              <w:rPr>
                <w:rFonts w:ascii="Times New Roman" w:hAnsi="Times New Roman"/>
                <w:i/>
                <w:color w:val="000000"/>
                <w:lang w:val="pl-PL"/>
              </w:rPr>
              <w:t>Pod znakiem starych foliantów. Cztery szkice o sprawach żydowskich i książkowych</w:t>
            </w:r>
            <w:r w:rsidRPr="00AF6044">
              <w:rPr>
                <w:rFonts w:ascii="Times New Roman" w:hAnsi="Times New Roman"/>
                <w:color w:val="000000"/>
                <w:lang w:val="pl-PL"/>
              </w:rPr>
              <w:t xml:space="preserve"> (Kraków 1993), </w:t>
            </w:r>
            <w:r w:rsidRPr="00AF6044">
              <w:rPr>
                <w:rFonts w:ascii="Times New Roman" w:hAnsi="Times New Roman"/>
                <w:i/>
                <w:color w:val="000000"/>
                <w:lang w:val="pl-PL"/>
              </w:rPr>
              <w:t>Hebrajska obecność Juliana Tuwima. Szkice bibliograficzne</w:t>
            </w:r>
            <w:r w:rsidRPr="00AF6044">
              <w:rPr>
                <w:rFonts w:ascii="Times New Roman" w:hAnsi="Times New Roman"/>
                <w:color w:val="000000"/>
                <w:lang w:val="pl-PL"/>
              </w:rPr>
              <w:t xml:space="preserve"> (Tel Awiw 1993), </w:t>
            </w:r>
            <w:r w:rsidRPr="00AF6044">
              <w:rPr>
                <w:rFonts w:ascii="Times New Roman" w:hAnsi="Times New Roman"/>
                <w:i/>
                <w:color w:val="000000"/>
                <w:lang w:val="pl-PL"/>
              </w:rPr>
              <w:t>Znaki obecności. O polsko-hebrajskich i polsko-ży</w:t>
            </w:r>
            <w:r w:rsidRPr="00AF6044">
              <w:rPr>
                <w:rFonts w:ascii="Times New Roman" w:hAnsi="Times New Roman"/>
                <w:i/>
                <w:color w:val="000000"/>
                <w:lang w:val="pl-PL"/>
              </w:rPr>
              <w:t>dowskich związkach literackich</w:t>
            </w:r>
            <w:r w:rsidRPr="00AF6044">
              <w:rPr>
                <w:rFonts w:ascii="Times New Roman" w:hAnsi="Times New Roman"/>
                <w:color w:val="000000"/>
                <w:lang w:val="pl-PL"/>
              </w:rPr>
              <w:t xml:space="preserve"> (Kraków 1995), </w:t>
            </w:r>
            <w:r w:rsidRPr="00AF6044">
              <w:rPr>
                <w:rFonts w:ascii="Times New Roman" w:hAnsi="Times New Roman"/>
                <w:i/>
                <w:color w:val="000000"/>
                <w:lang w:val="pl-PL"/>
              </w:rPr>
              <w:t>Rozpoznania. Szkice literackie</w:t>
            </w:r>
            <w:r w:rsidRPr="00AF6044">
              <w:rPr>
                <w:rFonts w:ascii="Times New Roman" w:hAnsi="Times New Roman"/>
                <w:color w:val="000000"/>
                <w:lang w:val="pl-PL"/>
              </w:rPr>
              <w:t xml:space="preserve"> (Kraków 1998). Autor wstępów i posłowi do hebrajskich przekładów wierszy, m.in. Bolesława Leśmiana, Leopolda Staffa i Antoniego Słonimskiego, a także do polskich edycji wierszy he</w:t>
            </w:r>
            <w:r w:rsidRPr="00AF6044">
              <w:rPr>
                <w:rFonts w:ascii="Times New Roman" w:hAnsi="Times New Roman"/>
                <w:color w:val="000000"/>
                <w:lang w:val="pl-PL"/>
              </w:rPr>
              <w:t>brajskich Chaima N. Bialika i Szaula Czernichowskiego. Publikował również na łamach londyńskich „Wiadomości”, wydawanych w Izraelu pism „Nowiny Kurier” i „Od Nowa”, w paryskich „Zeszytach Historycznych” i „Kulturze”, w „Tygodniku Powszechnym” i „Tekstach D</w:t>
            </w:r>
            <w:r w:rsidRPr="00AF6044">
              <w:rPr>
                <w:rFonts w:ascii="Times New Roman" w:hAnsi="Times New Roman"/>
                <w:color w:val="000000"/>
                <w:lang w:val="pl-PL"/>
              </w:rPr>
              <w:t>rugich”. Pomimo emigracji i kolejno odmawianych mu wiz wjazdowych do Polski wciąż utrzymywał żywe kontakty z polskimi ośrodkami naukowymi i przyjaciółmi z Krakowa – w sposób szczególny z profesorami: Stanisławem Grzybowskim i Henrykiem Markiewiczem. W lata</w:t>
            </w:r>
            <w:r w:rsidRPr="00AF6044">
              <w:rPr>
                <w:rFonts w:ascii="Times New Roman" w:hAnsi="Times New Roman"/>
                <w:color w:val="000000"/>
                <w:lang w:val="pl-PL"/>
              </w:rPr>
              <w:t>ch 1957-1981 był korespondentem Pracowni Bibliograficznej Instytutu badań Literackich w Poznaniu. W 1986 r. odbył swą pierwszą od czasu emigracji podroż do Polski, która zaowocowała jego mocniejszą współpracą z polskimi ośrodkami naukowymi. Tego samego rok</w:t>
            </w:r>
            <w:r w:rsidRPr="00AF6044">
              <w:rPr>
                <w:rFonts w:ascii="Times New Roman" w:hAnsi="Times New Roman"/>
                <w:color w:val="000000"/>
                <w:lang w:val="pl-PL"/>
              </w:rPr>
              <w:t>u został współtwórcą Związku Autorów Piszących po Polsku w Izraelu, afiliowanego przy Federacji Związków Pisarskich w Izraelu, w latach 1987-1988, następnie od 1990 roku był prezesem tej instytucji. W latach 1993-2006 redaktor rocznika literackiego i histo</w:t>
            </w:r>
            <w:r w:rsidRPr="00AF6044">
              <w:rPr>
                <w:rFonts w:ascii="Times New Roman" w:hAnsi="Times New Roman"/>
                <w:color w:val="000000"/>
                <w:lang w:val="pl-PL"/>
              </w:rPr>
              <w:t xml:space="preserve">rycznoliterackiego „Kontury”, które ukazywały się w języku polskim w latach 1988-2006 w Tel Awiwie (łącznie szesnaście numerów). W 2007 r. wybrany członkiem zagranicznym Wydziału Filologicznego PAU. Członek izraelskiego PEB Clubu i The Israeli Association </w:t>
            </w:r>
            <w:r w:rsidRPr="00AF6044">
              <w:rPr>
                <w:rFonts w:ascii="Times New Roman" w:hAnsi="Times New Roman"/>
                <w:color w:val="000000"/>
                <w:lang w:val="pl-PL"/>
              </w:rPr>
              <w:t xml:space="preserve">of Slavic and East European Studies. Odznaczony m.in. Krzyżem Oficerskim Orderu Zasługi dla Rzeczypospolitej Polskiej (1999). W 2012 r. uhonorowany medalem Zasłużony dla Uniwersytetu w Białymstoku. </w:t>
            </w:r>
          </w:p>
        </w:tc>
      </w:tr>
    </w:tbl>
    <w:p w14:paraId="395D23D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5"/>
        <w:gridCol w:w="365"/>
        <w:gridCol w:w="1785"/>
        <w:gridCol w:w="365"/>
        <w:gridCol w:w="1320"/>
        <w:gridCol w:w="3082"/>
      </w:tblGrid>
      <w:tr w:rsidR="001F6879" w:rsidRPr="00AF6044" w14:paraId="2A898672" w14:textId="77777777">
        <w:trPr>
          <w:trHeight w:val="45"/>
          <w:tblCellSpacing w:w="0" w:type="auto"/>
        </w:trPr>
        <w:tc>
          <w:tcPr>
            <w:tcW w:w="2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358D2F" w14:textId="77777777" w:rsidR="001F6879" w:rsidRPr="00AF6044" w:rsidRDefault="00AF6044">
            <w:pPr>
              <w:spacing w:after="0"/>
              <w:rPr>
                <w:lang w:val="pl-PL"/>
              </w:rPr>
            </w:pPr>
            <w:r w:rsidRPr="00AF6044">
              <w:rPr>
                <w:rFonts w:ascii="Times New Roman" w:hAnsi="Times New Roman"/>
                <w:color w:val="000000"/>
                <w:lang w:val="pl-PL"/>
              </w:rPr>
              <w:t>Id:</w:t>
            </w:r>
          </w:p>
        </w:tc>
        <w:tc>
          <w:tcPr>
            <w:tcW w:w="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760AE2" w14:textId="77777777" w:rsidR="001F6879" w:rsidRPr="00AF6044" w:rsidRDefault="00AF6044">
            <w:pPr>
              <w:spacing w:after="0"/>
              <w:rPr>
                <w:lang w:val="pl-PL"/>
              </w:rPr>
            </w:pPr>
            <w:r w:rsidRPr="00AF6044">
              <w:rPr>
                <w:rFonts w:ascii="Times New Roman" w:hAnsi="Times New Roman"/>
                <w:color w:val="000000"/>
                <w:lang w:val="pl-PL"/>
              </w:rPr>
              <w:t>4</w:t>
            </w:r>
          </w:p>
        </w:tc>
        <w:tc>
          <w:tcPr>
            <w:tcW w:w="2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8C4C87" w14:textId="77777777" w:rsidR="001F6879" w:rsidRPr="00AF6044" w:rsidRDefault="00AF6044">
            <w:pPr>
              <w:spacing w:after="0"/>
              <w:rPr>
                <w:lang w:val="pl-PL"/>
              </w:rPr>
            </w:pPr>
            <w:r w:rsidRPr="00AF6044">
              <w:rPr>
                <w:rFonts w:ascii="Times New Roman" w:hAnsi="Times New Roman"/>
                <w:color w:val="000000"/>
                <w:lang w:val="pl-PL"/>
              </w:rPr>
              <w:t>Wersja:</w:t>
            </w:r>
          </w:p>
        </w:tc>
        <w:tc>
          <w:tcPr>
            <w:tcW w:w="5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60BB60" w14:textId="77777777" w:rsidR="001F6879" w:rsidRPr="00AF6044" w:rsidRDefault="00AF6044">
            <w:pPr>
              <w:spacing w:after="0"/>
              <w:rPr>
                <w:lang w:val="pl-PL"/>
              </w:rPr>
            </w:pPr>
            <w:r w:rsidRPr="00AF6044">
              <w:rPr>
                <w:rFonts w:ascii="Times New Roman" w:hAnsi="Times New Roman"/>
                <w:color w:val="000000"/>
                <w:lang w:val="pl-PL"/>
              </w:rPr>
              <w:t>1</w:t>
            </w:r>
          </w:p>
        </w:tc>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010DBD" w14:textId="77777777" w:rsidR="001F6879" w:rsidRPr="00AF6044" w:rsidRDefault="00AF6044">
            <w:pPr>
              <w:spacing w:after="0"/>
              <w:rPr>
                <w:lang w:val="pl-PL"/>
              </w:rPr>
            </w:pPr>
            <w:r w:rsidRPr="00AF6044">
              <w:rPr>
                <w:rFonts w:ascii="Times New Roman" w:hAnsi="Times New Roman"/>
                <w:color w:val="000000"/>
                <w:lang w:val="pl-PL"/>
              </w:rPr>
              <w:t>Tytuł:</w:t>
            </w:r>
          </w:p>
        </w:tc>
        <w:tc>
          <w:tcPr>
            <w:tcW w:w="53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7910E1" w14:textId="77777777" w:rsidR="001F6879" w:rsidRPr="00AF6044" w:rsidRDefault="00AF6044">
            <w:pPr>
              <w:spacing w:after="0"/>
              <w:rPr>
                <w:lang w:val="pl-PL"/>
              </w:rPr>
            </w:pPr>
            <w:r w:rsidRPr="00AF6044">
              <w:rPr>
                <w:rFonts w:ascii="Times New Roman" w:hAnsi="Times New Roman"/>
                <w:color w:val="000000"/>
                <w:lang w:val="pl-PL"/>
              </w:rPr>
              <w:t>Ludomil Rayski</w:t>
            </w:r>
          </w:p>
        </w:tc>
      </w:tr>
      <w:tr w:rsidR="001F6879" w:rsidRPr="00AF6044" w14:paraId="32BDE754" w14:textId="77777777">
        <w:trPr>
          <w:trHeight w:val="45"/>
          <w:tblCellSpacing w:w="0" w:type="auto"/>
        </w:trPr>
        <w:tc>
          <w:tcPr>
            <w:tcW w:w="2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F77CC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7BF048" w14:textId="77777777" w:rsidR="001F6879" w:rsidRPr="00AF6044" w:rsidRDefault="00AF6044">
            <w:pPr>
              <w:spacing w:after="0"/>
              <w:rPr>
                <w:lang w:val="pl-PL"/>
              </w:rPr>
            </w:pPr>
            <w:r w:rsidRPr="00AF6044">
              <w:rPr>
                <w:rFonts w:ascii="Times New Roman" w:hAnsi="Times New Roman"/>
                <w:color w:val="000000"/>
                <w:lang w:val="pl-PL"/>
              </w:rPr>
              <w:t xml:space="preserve">Mateusz Drożdż - 0; </w:t>
            </w:r>
          </w:p>
        </w:tc>
      </w:tr>
      <w:tr w:rsidR="001F6879" w:rsidRPr="00AF6044" w14:paraId="3F00940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A604DF1" w14:textId="77777777" w:rsidR="001F6879" w:rsidRPr="00AF6044" w:rsidRDefault="00AF6044">
            <w:pPr>
              <w:spacing w:after="269"/>
              <w:ind w:left="15"/>
              <w:rPr>
                <w:lang w:val="pl-PL"/>
              </w:rPr>
            </w:pPr>
            <w:r w:rsidRPr="00AF6044">
              <w:rPr>
                <w:rFonts w:ascii="Times New Roman" w:hAnsi="Times New Roman"/>
                <w:color w:val="000000"/>
                <w:lang w:val="pl-PL"/>
              </w:rPr>
              <w:t xml:space="preserve"> RAYSKI LUDOMIŁ ANTONI (28 XII 1892 Czasław k. Wieliczki – 11 IV 1977 Londyn) gen. bryg., lotnik, dowódca lotnictwa pol. 1926-39, syn właścicieli ® Domu Tureckiego. </w:t>
            </w:r>
          </w:p>
          <w:p w14:paraId="1B9AFAE2" w14:textId="77777777" w:rsidR="001F6879" w:rsidRPr="00AF6044" w:rsidRDefault="00AF6044">
            <w:pPr>
              <w:spacing w:after="269"/>
              <w:ind w:left="15"/>
              <w:rPr>
                <w:lang w:val="pl-PL"/>
              </w:rPr>
            </w:pPr>
            <w:r w:rsidRPr="00AF6044">
              <w:rPr>
                <w:rFonts w:ascii="Times New Roman" w:hAnsi="Times New Roman"/>
                <w:color w:val="000000"/>
                <w:lang w:val="pl-PL"/>
              </w:rPr>
              <w:t xml:space="preserve"> 1914 w I Bryg. Leg. pod ps. „Turek”, jako obywatel turecki po ojcu - b. powst. styczniowy</w:t>
            </w:r>
            <w:r w:rsidRPr="00AF6044">
              <w:rPr>
                <w:rFonts w:ascii="Times New Roman" w:hAnsi="Times New Roman"/>
                <w:color w:val="000000"/>
                <w:lang w:val="pl-PL"/>
              </w:rPr>
              <w:t>m i potem oficerze tur. - od 1915 w lotn. tur., od 1919 w lotn. pol., dowódca eskadr bojowych, uczestnik wojen z Ukraińcami i 1920. Od 1921 w MSWoj, 1926 - III 1939 odpowiedzialny za lotnictwo pol. w ramach MSWoj.; od XI 1927 wiceprezes Aeroklubu RP. Zwole</w:t>
            </w:r>
            <w:r w:rsidRPr="00AF6044">
              <w:rPr>
                <w:rFonts w:ascii="Times New Roman" w:hAnsi="Times New Roman"/>
                <w:color w:val="000000"/>
                <w:lang w:val="pl-PL"/>
              </w:rPr>
              <w:t xml:space="preserve">nnik rozbudowy lotn. w oparciu o rodzime konstrukcje i przemysł, inicjator budowy zakładów PZL w Warszawie i rozwoju lotn. bombowego, a także cywilnego, komunikacyjnego oraz promocji lotn. wśród młodzieży. </w:t>
            </w:r>
          </w:p>
          <w:p w14:paraId="23976BE5" w14:textId="77777777" w:rsidR="001F6879" w:rsidRPr="00AF6044" w:rsidRDefault="00AF6044">
            <w:pPr>
              <w:spacing w:after="269"/>
              <w:ind w:left="15"/>
              <w:rPr>
                <w:lang w:val="pl-PL"/>
              </w:rPr>
            </w:pPr>
            <w:r w:rsidRPr="00AF6044">
              <w:rPr>
                <w:rFonts w:ascii="Times New Roman" w:hAnsi="Times New Roman"/>
                <w:color w:val="000000"/>
                <w:lang w:val="pl-PL"/>
              </w:rPr>
              <w:t xml:space="preserve"> 1940 Oskarżony o błędy w przygotowaniu lotn. pol</w:t>
            </w:r>
            <w:r w:rsidRPr="00AF6044">
              <w:rPr>
                <w:rFonts w:ascii="Times New Roman" w:hAnsi="Times New Roman"/>
                <w:color w:val="000000"/>
                <w:lang w:val="pl-PL"/>
              </w:rPr>
              <w:t xml:space="preserve">. do wojny 1939, do VIII 1943 odsunięty od lotn. pol., skazany, służył w lotn. fińskim, franc. i bryt. Po śmierci gen. Wł. Sikorskiego dowódca pol. lotn. na Środ. Wschodzie, wykonywał loty bojowe. </w:t>
            </w:r>
          </w:p>
          <w:p w14:paraId="03130816" w14:textId="77777777" w:rsidR="001F6879" w:rsidRPr="00AF6044" w:rsidRDefault="00AF6044">
            <w:pPr>
              <w:spacing w:after="269"/>
              <w:ind w:left="15"/>
              <w:rPr>
                <w:lang w:val="pl-PL"/>
              </w:rPr>
            </w:pPr>
            <w:r w:rsidRPr="00AF6044">
              <w:rPr>
                <w:rFonts w:ascii="Times New Roman" w:hAnsi="Times New Roman"/>
                <w:color w:val="000000"/>
                <w:lang w:val="pl-PL"/>
              </w:rPr>
              <w:t xml:space="preserve"> Po demobilizacji kreślarz, prezes Stowarzyszenia Lotników</w:t>
            </w:r>
            <w:r w:rsidRPr="00AF6044">
              <w:rPr>
                <w:rFonts w:ascii="Times New Roman" w:hAnsi="Times New Roman"/>
                <w:color w:val="000000"/>
                <w:lang w:val="pl-PL"/>
              </w:rPr>
              <w:t xml:space="preserve"> Polskich w W. Br.; IV 1977 oczyszczony z zarzutów. Odznaczenia: Krzyż Virtuti Militari, Krzyż Komandorski Orderu Odrodzenia Polski oraz orderami i medalami pol. i zagr. </w:t>
            </w:r>
          </w:p>
          <w:p w14:paraId="0C29E9F2" w14:textId="77777777" w:rsidR="001F6879" w:rsidRPr="00AF6044" w:rsidRDefault="00AF6044">
            <w:pPr>
              <w:spacing w:after="269"/>
              <w:ind w:left="15"/>
              <w:rPr>
                <w:lang w:val="pl-PL"/>
              </w:rPr>
            </w:pPr>
            <w:r w:rsidRPr="00AF6044">
              <w:rPr>
                <w:rFonts w:ascii="Times New Roman" w:hAnsi="Times New Roman"/>
                <w:color w:val="000000"/>
                <w:lang w:val="pl-PL"/>
              </w:rPr>
              <w:t xml:space="preserve"> Upamiętniony tablicą pamiątkową na fasadzie Domu Tureckiego oraz nazwą węzła drogowe</w:t>
            </w:r>
            <w:r w:rsidRPr="00AF6044">
              <w:rPr>
                <w:rFonts w:ascii="Times New Roman" w:hAnsi="Times New Roman"/>
                <w:color w:val="000000"/>
                <w:lang w:val="pl-PL"/>
              </w:rPr>
              <w:t xml:space="preserve">go w Dz. XIV Czyżyny. </w:t>
            </w:r>
          </w:p>
        </w:tc>
      </w:tr>
    </w:tbl>
    <w:p w14:paraId="143A9F7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44"/>
        <w:gridCol w:w="916"/>
        <w:gridCol w:w="1801"/>
        <w:gridCol w:w="368"/>
        <w:gridCol w:w="1332"/>
        <w:gridCol w:w="2481"/>
      </w:tblGrid>
      <w:tr w:rsidR="001F6879" w:rsidRPr="00AF6044" w14:paraId="017B63E5" w14:textId="77777777">
        <w:trPr>
          <w:trHeight w:val="45"/>
          <w:tblCellSpacing w:w="0" w:type="auto"/>
        </w:trPr>
        <w:tc>
          <w:tcPr>
            <w:tcW w:w="30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04F3EC" w14:textId="77777777" w:rsidR="001F6879" w:rsidRPr="00AF6044" w:rsidRDefault="00AF6044">
            <w:pPr>
              <w:spacing w:after="0"/>
              <w:rPr>
                <w:lang w:val="pl-PL"/>
              </w:rPr>
            </w:pPr>
            <w:r w:rsidRPr="00AF6044">
              <w:rPr>
                <w:rFonts w:ascii="Times New Roman" w:hAnsi="Times New Roman"/>
                <w:color w:val="000000"/>
                <w:lang w:val="pl-PL"/>
              </w:rPr>
              <w:t>Id:</w:t>
            </w:r>
          </w:p>
        </w:tc>
        <w:tc>
          <w:tcPr>
            <w:tcW w:w="1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0E6E16" w14:textId="77777777" w:rsidR="001F6879" w:rsidRPr="00AF6044" w:rsidRDefault="00AF6044">
            <w:pPr>
              <w:spacing w:after="0"/>
              <w:rPr>
                <w:lang w:val="pl-PL"/>
              </w:rPr>
            </w:pPr>
            <w:r w:rsidRPr="00AF6044">
              <w:rPr>
                <w:rFonts w:ascii="Times New Roman" w:hAnsi="Times New Roman"/>
                <w:color w:val="000000"/>
                <w:lang w:val="pl-PL"/>
              </w:rPr>
              <w:t>105</w:t>
            </w:r>
          </w:p>
        </w:tc>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A23B8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D27559" w14:textId="77777777" w:rsidR="001F6879" w:rsidRPr="00AF6044" w:rsidRDefault="00AF6044">
            <w:pPr>
              <w:spacing w:after="0"/>
              <w:rPr>
                <w:lang w:val="pl-PL"/>
              </w:rPr>
            </w:pPr>
            <w:r w:rsidRPr="00AF6044">
              <w:rPr>
                <w:rFonts w:ascii="Times New Roman" w:hAnsi="Times New Roman"/>
                <w:color w:val="000000"/>
                <w:lang w:val="pl-PL"/>
              </w:rPr>
              <w:t>1</w:t>
            </w:r>
          </w:p>
        </w:tc>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EC9FDC" w14:textId="77777777" w:rsidR="001F6879" w:rsidRPr="00AF6044" w:rsidRDefault="00AF6044">
            <w:pPr>
              <w:spacing w:after="0"/>
              <w:rPr>
                <w:lang w:val="pl-PL"/>
              </w:rPr>
            </w:pPr>
            <w:r w:rsidRPr="00AF6044">
              <w:rPr>
                <w:rFonts w:ascii="Times New Roman" w:hAnsi="Times New Roman"/>
                <w:color w:val="000000"/>
                <w:lang w:val="pl-PL"/>
              </w:rPr>
              <w:t>Tytuł:</w:t>
            </w:r>
          </w:p>
        </w:tc>
        <w:tc>
          <w:tcPr>
            <w:tcW w:w="43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BDBFFE" w14:textId="77777777" w:rsidR="001F6879" w:rsidRPr="00AF6044" w:rsidRDefault="00AF6044">
            <w:pPr>
              <w:spacing w:after="0"/>
              <w:rPr>
                <w:lang w:val="pl-PL"/>
              </w:rPr>
            </w:pPr>
            <w:r w:rsidRPr="00AF6044">
              <w:rPr>
                <w:rFonts w:ascii="Times New Roman" w:hAnsi="Times New Roman"/>
                <w:color w:val="000000"/>
                <w:lang w:val="pl-PL"/>
              </w:rPr>
              <w:t>Maria Orwid</w:t>
            </w:r>
          </w:p>
        </w:tc>
      </w:tr>
      <w:tr w:rsidR="001F6879" w:rsidRPr="00AF6044" w14:paraId="075AAE6D" w14:textId="77777777">
        <w:trPr>
          <w:trHeight w:val="45"/>
          <w:tblCellSpacing w:w="0" w:type="auto"/>
        </w:trPr>
        <w:tc>
          <w:tcPr>
            <w:tcW w:w="30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B3FBE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D34069" w14:textId="77777777" w:rsidR="001F6879" w:rsidRPr="00AF6044" w:rsidRDefault="00AF6044">
            <w:pPr>
              <w:spacing w:after="0"/>
              <w:rPr>
                <w:lang w:val="pl-PL"/>
              </w:rPr>
            </w:pPr>
            <w:r w:rsidRPr="00AF6044">
              <w:rPr>
                <w:rFonts w:ascii="Times New Roman" w:hAnsi="Times New Roman"/>
                <w:color w:val="000000"/>
                <w:lang w:val="pl-PL"/>
              </w:rPr>
              <w:t xml:space="preserve">Krzysztof Jakubowski - 0; </w:t>
            </w:r>
          </w:p>
        </w:tc>
      </w:tr>
      <w:tr w:rsidR="001F6879" w:rsidRPr="00AF6044" w14:paraId="4DEB357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CE23A8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Maria Orwid</w:t>
            </w:r>
            <w:r w:rsidRPr="00AF6044">
              <w:rPr>
                <w:rFonts w:ascii="Times New Roman" w:hAnsi="Times New Roman"/>
                <w:color w:val="000000"/>
                <w:lang w:val="pl-PL"/>
              </w:rPr>
              <w:t>, właśc. Maria Pfeffer (23 VII 1930 Przemyśl - 9 II 2009 Kraków), lek. psychiatra, prekursorka terapii rodzinnej; 1942 wraz z rodziną przesiedlona do przemyskiego getta; po ucieczce tuż przed ostatnią akcją likwidacyjną ukrywała się wraz z matką w Przemyśl</w:t>
            </w:r>
            <w:r w:rsidRPr="00AF6044">
              <w:rPr>
                <w:rFonts w:ascii="Times New Roman" w:hAnsi="Times New Roman"/>
                <w:color w:val="000000"/>
                <w:lang w:val="pl-PL"/>
              </w:rPr>
              <w:t>u i Lwowie; 1945 z matką i ojczymem przeniosła się do Krakowa, gdzie ukończyła gimnazjum Urszulanek, podejmując studia na Akademii Medycznej; 1959-64 wraz z A. Kępińskim stworzyła tzw. program oświęcimski, badający psychiczne skutki przeżyć byłych więźniów</w:t>
            </w:r>
            <w:r w:rsidRPr="00AF6044">
              <w:rPr>
                <w:rFonts w:ascii="Times New Roman" w:hAnsi="Times New Roman"/>
                <w:color w:val="000000"/>
                <w:lang w:val="pl-PL"/>
              </w:rPr>
              <w:t xml:space="preserve"> obozów koncentracyjnych; związana z Katedrą Psychiatrii Wydziału Lekarskiego CMUJ, specjalizowała się w psychiatrii dzieci i młodzieży i psychoterapii; 1978 założyła pierwszą w Polsce Klinikę Psychiatrii Dzieci i Młodzieży, którą kierowała do 2000; współt</w:t>
            </w:r>
            <w:r w:rsidRPr="00AF6044">
              <w:rPr>
                <w:rFonts w:ascii="Times New Roman" w:hAnsi="Times New Roman"/>
                <w:color w:val="000000"/>
                <w:lang w:val="pl-PL"/>
              </w:rPr>
              <w:t>wórczyni modelu pracy multiprofesjonalnych zespołów w psychiatrii, inicjatorka projektu terapeutycznego dla Dzieci Holokaustu i Drugiego Pokolenia; uczestniczyła w pracach Sekcji Naukowej Terapii Rodzin Polskiego Towarzystwa Psychiatrycznego i Polsko-Izrae</w:t>
            </w:r>
            <w:r w:rsidRPr="00AF6044">
              <w:rPr>
                <w:rFonts w:ascii="Times New Roman" w:hAnsi="Times New Roman"/>
                <w:color w:val="000000"/>
                <w:lang w:val="pl-PL"/>
              </w:rPr>
              <w:t xml:space="preserve">lskiego Towarzystwa Zdrowia Psychicznego; honorowa członkini Europejskiego Towarzystwa Terapii Rodziny i Polskiego Towarzystwa Psychiatrycznego; członkini Stowarzyszenia Dzieci Holocaustu i Gminy Wyznaniowej Żydowskiej; regularnie uczestniczyła w Marszach </w:t>
            </w:r>
            <w:r w:rsidRPr="00AF6044">
              <w:rPr>
                <w:rFonts w:ascii="Times New Roman" w:hAnsi="Times New Roman"/>
                <w:color w:val="000000"/>
                <w:lang w:val="pl-PL"/>
              </w:rPr>
              <w:t xml:space="preserve">Tolerancji; autorka m.in. </w:t>
            </w:r>
            <w:r w:rsidRPr="00AF6044">
              <w:rPr>
                <w:rFonts w:ascii="Times New Roman" w:hAnsi="Times New Roman"/>
                <w:i/>
                <w:color w:val="000000"/>
                <w:lang w:val="pl-PL"/>
              </w:rPr>
              <w:t>Przeżyć... i co dalej? (2006), Psychiatria dzieci i młodzieży (wraz z K. Pietruszewskim (1996), Wyniki badania psychiatrycznego i elektroencefalograficznego 130 byłych więźniów Oświęcimia-Brzezinki (wraz z J. Gątarskim i M. Domini</w:t>
            </w:r>
            <w:r w:rsidRPr="00AF6044">
              <w:rPr>
                <w:rFonts w:ascii="Times New Roman" w:hAnsi="Times New Roman"/>
                <w:i/>
                <w:color w:val="000000"/>
                <w:lang w:val="pl-PL"/>
              </w:rPr>
              <w:t>k, 1969)</w:t>
            </w:r>
            <w:r w:rsidRPr="00AF6044">
              <w:rPr>
                <w:rFonts w:ascii="Times New Roman" w:hAnsi="Times New Roman"/>
                <w:color w:val="000000"/>
                <w:lang w:val="pl-PL"/>
              </w:rPr>
              <w:t xml:space="preserve">. </w:t>
            </w:r>
          </w:p>
        </w:tc>
      </w:tr>
    </w:tbl>
    <w:p w14:paraId="536EDE7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8"/>
        <w:gridCol w:w="615"/>
        <w:gridCol w:w="1725"/>
        <w:gridCol w:w="352"/>
        <w:gridCol w:w="1277"/>
        <w:gridCol w:w="3015"/>
      </w:tblGrid>
      <w:tr w:rsidR="001F6879" w:rsidRPr="00AF6044" w14:paraId="75080027"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59329A" w14:textId="77777777" w:rsidR="001F6879" w:rsidRPr="00AF6044" w:rsidRDefault="00AF6044">
            <w:pPr>
              <w:spacing w:after="0"/>
              <w:rPr>
                <w:lang w:val="pl-PL"/>
              </w:rPr>
            </w:pPr>
            <w:r w:rsidRPr="00AF6044">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F720B3" w14:textId="77777777" w:rsidR="001F6879" w:rsidRPr="00AF6044" w:rsidRDefault="00AF6044">
            <w:pPr>
              <w:spacing w:after="0"/>
              <w:rPr>
                <w:lang w:val="pl-PL"/>
              </w:rPr>
            </w:pPr>
            <w:r w:rsidRPr="00AF6044">
              <w:rPr>
                <w:rFonts w:ascii="Times New Roman" w:hAnsi="Times New Roman"/>
                <w:color w:val="000000"/>
                <w:lang w:val="pl-PL"/>
              </w:rPr>
              <w:t>66</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AE5C4D"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17D7C2" w14:textId="77777777" w:rsidR="001F6879" w:rsidRPr="00AF6044" w:rsidRDefault="00AF6044">
            <w:pPr>
              <w:spacing w:after="0"/>
              <w:rPr>
                <w:lang w:val="pl-PL"/>
              </w:rPr>
            </w:pPr>
            <w:r w:rsidRPr="00AF6044">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BCE286" w14:textId="77777777" w:rsidR="001F6879" w:rsidRPr="00AF6044" w:rsidRDefault="00AF6044">
            <w:pPr>
              <w:spacing w:after="0"/>
              <w:rPr>
                <w:lang w:val="pl-PL"/>
              </w:rPr>
            </w:pPr>
            <w:r w:rsidRPr="00AF6044">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4B1F98" w14:textId="77777777" w:rsidR="001F6879" w:rsidRPr="00AF6044" w:rsidRDefault="00AF6044">
            <w:pPr>
              <w:spacing w:after="0"/>
              <w:rPr>
                <w:lang w:val="pl-PL"/>
              </w:rPr>
            </w:pPr>
            <w:r w:rsidRPr="00AF6044">
              <w:rPr>
                <w:rFonts w:ascii="Times New Roman" w:hAnsi="Times New Roman"/>
                <w:color w:val="000000"/>
                <w:lang w:val="pl-PL"/>
              </w:rPr>
              <w:t>Marka Krakowa</w:t>
            </w:r>
          </w:p>
        </w:tc>
      </w:tr>
      <w:tr w:rsidR="001F6879" w:rsidRPr="00AF6044" w14:paraId="27369796"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FAD4C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C18C78"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70B11BB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4620D9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Marka Krakowa</w:t>
            </w:r>
            <w:r w:rsidRPr="00AF6044">
              <w:rPr>
                <w:rFonts w:ascii="Times New Roman" w:hAnsi="Times New Roman"/>
                <w:color w:val="000000"/>
                <w:lang w:val="pl-PL"/>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w:t>
            </w:r>
            <w:r w:rsidRPr="00AF6044">
              <w:rPr>
                <w:rFonts w:ascii="Times New Roman" w:hAnsi="Times New Roman"/>
                <w:color w:val="000000"/>
                <w:lang w:val="pl-PL"/>
              </w:rPr>
              <w:t>ielloński; znane krakowskie festiwale np. Festiwal Kultury Żydowskiej, Festiwal Sacrum Profanum; Misteria Paschalia; wydarzenia, np. Europejska Stolica Kultury, Miasto Literatury UNESCO, cykliczne Noce Muzeów; święta, zwyczaje, tradycje – np. Wianki, Pochó</w:t>
            </w:r>
            <w:r w:rsidRPr="00AF6044">
              <w:rPr>
                <w:rFonts w:ascii="Times New Roman" w:hAnsi="Times New Roman"/>
                <w:color w:val="000000"/>
                <w:lang w:val="pl-PL"/>
              </w:rPr>
              <w:t xml:space="preserve">d Lajkonika). Na markę miasta wpływają rozpoznawalne powszechnie przestrzenie i obiekty w mieście (Rynek Główny, Wawel, Kościół Mariacki, układ urbanistyczny historycznego centrum miasta z Drogą Królewską; Kazimierz), symbole, stanowiące istotne artefakty </w:t>
            </w:r>
            <w:r w:rsidRPr="00AF6044">
              <w:rPr>
                <w:rFonts w:ascii="Times New Roman" w:hAnsi="Times New Roman"/>
                <w:color w:val="000000"/>
                <w:lang w:val="pl-PL"/>
              </w:rPr>
              <w:t>związane z niematerialnym dziedzictwem miasta (Hejnał, Lajkonik, Smok Wawelski, Szopka Kr., Obwarzanek Kr.) oraz znane osoby kojarzone z miastem (np. S. Lem, S. Mrożek, W. Szymborska, Cz. Miłosz; papież Jan Paweł II). Kraków ma także ustaloną, również hist</w:t>
            </w:r>
            <w:r w:rsidRPr="00AF6044">
              <w:rPr>
                <w:rFonts w:ascii="Times New Roman" w:hAnsi="Times New Roman"/>
                <w:color w:val="000000"/>
                <w:lang w:val="pl-PL"/>
              </w:rPr>
              <w:t>orycznie, markę centrum polskości, jest narodową nekropolią. Jego ponad 1000-letnie funkcjonowanie czyni go marką narodową. Wymienione składowe marki budują klimat miasta, jego specyficzne genius loci. W ostatnich dziesięcioleciach marka Krakowa ulega zmia</w:t>
            </w:r>
            <w:r w:rsidRPr="00AF6044">
              <w:rPr>
                <w:rFonts w:ascii="Times New Roman" w:hAnsi="Times New Roman"/>
                <w:color w:val="000000"/>
                <w:lang w:val="pl-PL"/>
              </w:rPr>
              <w:t>nom. Miasto znacząco wzmocniło siłę marki turystycznej, a także ośrodka wysokiej jakości usług outsourcingowych, miasta rozwijającego nowoczesne sektory gospodarki. W 2009 Agencja Young&amp;Rubicam dokonała pierwszej w historii Kr. nominalnej wyceny jego marki</w:t>
            </w:r>
            <w:r w:rsidRPr="00AF6044">
              <w:rPr>
                <w:rFonts w:ascii="Times New Roman" w:hAnsi="Times New Roman"/>
                <w:color w:val="000000"/>
                <w:lang w:val="pl-PL"/>
              </w:rPr>
              <w:t xml:space="preserve"> (50 mld zł). Uzyskał on najwyższy wynik w grupie polskich miast. Na ocenę wpłynęły najistotniej: dziedzictwo kulturowe, bezpieczeństwo i komfort życia oraz atrakcyjność turystyczna. Wysoko oceniono atrakcyjność biznesową. W tym samym roku w badaniach najl</w:t>
            </w:r>
            <w:r w:rsidRPr="00AF6044">
              <w:rPr>
                <w:rFonts w:ascii="Times New Roman" w:hAnsi="Times New Roman"/>
                <w:color w:val="000000"/>
                <w:lang w:val="pl-PL"/>
              </w:rPr>
              <w:t>epszych marek narodowych w Polsce, prowadzonych przez firmę GoodBrand&amp;Company, Kr. także uzyskał najlepszy wynik w zbiorowości polskich miast uwzględnionych w badaniu. Elementy składowe marki Kr. są efektem indywidualnych i kolektywnych doświadczeń osób je</w:t>
            </w:r>
            <w:r w:rsidRPr="00AF6044">
              <w:rPr>
                <w:rFonts w:ascii="Times New Roman" w:hAnsi="Times New Roman"/>
                <w:color w:val="000000"/>
                <w:lang w:val="pl-PL"/>
              </w:rPr>
              <w:t xml:space="preserve"> odwiedzających, jak i mogą być zamierzonym obrazem wykreowanych w działaniach z zakresu marketingu terytorialnego. Takie aktywności względem Kr. prowadzi m.in. Urząd Miasta (od 2004 dbałość o markę Kr. ujęta została jako cel działań samorządu gminnego w o</w:t>
            </w:r>
            <w:r w:rsidRPr="00AF6044">
              <w:rPr>
                <w:rFonts w:ascii="Times New Roman" w:hAnsi="Times New Roman"/>
                <w:color w:val="000000"/>
                <w:lang w:val="pl-PL"/>
              </w:rPr>
              <w:t xml:space="preserve">pracowywanych dokumentach strategicznych). </w:t>
            </w:r>
          </w:p>
        </w:tc>
      </w:tr>
    </w:tbl>
    <w:p w14:paraId="558254D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0"/>
        <w:gridCol w:w="631"/>
        <w:gridCol w:w="1771"/>
        <w:gridCol w:w="362"/>
        <w:gridCol w:w="1311"/>
        <w:gridCol w:w="2857"/>
      </w:tblGrid>
      <w:tr w:rsidR="001F6879" w:rsidRPr="00AF6044" w14:paraId="36483B66"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FC9518" w14:textId="77777777" w:rsidR="001F6879" w:rsidRPr="00AF6044" w:rsidRDefault="00AF6044">
            <w:pPr>
              <w:spacing w:after="0"/>
              <w:rPr>
                <w:lang w:val="pl-PL"/>
              </w:rPr>
            </w:pPr>
            <w:r w:rsidRPr="00AF6044">
              <w:rPr>
                <w:rFonts w:ascii="Times New Roman" w:hAnsi="Times New Roman"/>
                <w:color w:val="000000"/>
                <w:lang w:val="pl-PL"/>
              </w:rPr>
              <w:t>Id:</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F071EB" w14:textId="77777777" w:rsidR="001F6879" w:rsidRPr="00AF6044" w:rsidRDefault="00AF6044">
            <w:pPr>
              <w:spacing w:after="0"/>
              <w:rPr>
                <w:lang w:val="pl-PL"/>
              </w:rPr>
            </w:pPr>
            <w:r w:rsidRPr="00AF6044">
              <w:rPr>
                <w:rFonts w:ascii="Times New Roman" w:hAnsi="Times New Roman"/>
                <w:color w:val="000000"/>
                <w:lang w:val="pl-PL"/>
              </w:rPr>
              <w:t>16</w:t>
            </w:r>
          </w:p>
        </w:tc>
        <w:tc>
          <w:tcPr>
            <w:tcW w:w="26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4F00B1" w14:textId="77777777" w:rsidR="001F6879" w:rsidRPr="00AF6044" w:rsidRDefault="00AF6044">
            <w:pPr>
              <w:spacing w:after="0"/>
              <w:rPr>
                <w:lang w:val="pl-PL"/>
              </w:rPr>
            </w:pPr>
            <w:r w:rsidRPr="00AF6044">
              <w:rPr>
                <w:rFonts w:ascii="Times New Roman" w:hAnsi="Times New Roman"/>
                <w:color w:val="000000"/>
                <w:lang w:val="pl-PL"/>
              </w:rPr>
              <w:t>Wersja:</w:t>
            </w:r>
          </w:p>
        </w:tc>
        <w:tc>
          <w:tcPr>
            <w:tcW w:w="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DA423E" w14:textId="77777777" w:rsidR="001F6879" w:rsidRPr="00AF6044" w:rsidRDefault="00AF6044">
            <w:pPr>
              <w:spacing w:after="0"/>
              <w:rPr>
                <w:lang w:val="pl-PL"/>
              </w:rPr>
            </w:pPr>
            <w:r w:rsidRPr="00AF6044">
              <w:rPr>
                <w:rFonts w:ascii="Times New Roman" w:hAnsi="Times New Roman"/>
                <w:color w:val="000000"/>
                <w:lang w:val="pl-PL"/>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2C2A5B" w14:textId="77777777" w:rsidR="001F6879" w:rsidRPr="00AF6044" w:rsidRDefault="00AF6044">
            <w:pPr>
              <w:spacing w:after="0"/>
              <w:rPr>
                <w:lang w:val="pl-PL"/>
              </w:rPr>
            </w:pPr>
            <w:r w:rsidRPr="00AF6044">
              <w:rPr>
                <w:rFonts w:ascii="Times New Roman" w:hAnsi="Times New Roman"/>
                <w:color w:val="000000"/>
                <w:lang w:val="pl-PL"/>
              </w:rPr>
              <w:t>Tytuł:</w:t>
            </w:r>
          </w:p>
        </w:tc>
        <w:tc>
          <w:tcPr>
            <w:tcW w:w="4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6192C4" w14:textId="77777777" w:rsidR="001F6879" w:rsidRPr="00AF6044" w:rsidRDefault="00AF6044">
            <w:pPr>
              <w:spacing w:after="0"/>
              <w:rPr>
                <w:lang w:val="pl-PL"/>
              </w:rPr>
            </w:pPr>
            <w:r w:rsidRPr="00AF6044">
              <w:rPr>
                <w:rFonts w:ascii="Times New Roman" w:hAnsi="Times New Roman"/>
                <w:color w:val="000000"/>
                <w:lang w:val="pl-PL"/>
              </w:rPr>
              <w:t>Markowa Ada</w:t>
            </w:r>
          </w:p>
        </w:tc>
      </w:tr>
      <w:tr w:rsidR="001F6879" w:rsidRPr="00AF6044" w14:paraId="4FA02E22"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1B9BDD"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371EAA"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333971B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F16A80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Markowa</w:t>
            </w:r>
            <w:r w:rsidRPr="00AF6044">
              <w:rPr>
                <w:rFonts w:ascii="Times New Roman" w:hAnsi="Times New Roman"/>
                <w:color w:val="000000"/>
                <w:lang w:val="pl-PL"/>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w:t>
            </w:r>
            <w:r w:rsidRPr="00AF6044">
              <w:rPr>
                <w:rFonts w:ascii="Times New Roman" w:hAnsi="Times New Roman"/>
                <w:color w:val="000000"/>
                <w:lang w:val="pl-PL"/>
              </w:rPr>
              <w:t xml:space="preserve"> w Zurychu, 1909 uzyskała stopień doktora z zakresu chirurgii; 1910 tytuł doktora wszechnauk lekarskich na UJ; podczas studiów w Szwajcarii pełniła funkcję kurierki PPS przewożąc materiały propagandowe do kraju; 1911–12 praktykantka, 1912-14 asystentka Odd</w:t>
            </w:r>
            <w:r w:rsidRPr="00AF6044">
              <w:rPr>
                <w:rFonts w:ascii="Times New Roman" w:hAnsi="Times New Roman"/>
                <w:color w:val="000000"/>
                <w:lang w:val="pl-PL"/>
              </w:rPr>
              <w:t xml:space="preserve">ziału Ginekol.–Położnicz. Szpitala Św. Łazarza w Kr.; równocześnie odbywała praktykę z położnictwa i ginekol. w Dreźnie; 1914–18 pracowała jako chirurg wojskowy w Kr. oraz w Opawie; działała w ® Lidze Kobiet przy NKN; 1918–38 kierowniczka Szkoły Położnych </w:t>
            </w:r>
            <w:r w:rsidRPr="00AF6044">
              <w:rPr>
                <w:rFonts w:ascii="Times New Roman" w:hAnsi="Times New Roman"/>
                <w:color w:val="000000"/>
                <w:lang w:val="pl-PL"/>
              </w:rPr>
              <w:t>w Kr., rozbudowała Szkołę i unowocześniła nauczanie akuszerek, od 1923 profesor Szkoły; 1927–38 prymariat Oddziału Ginekol.-Położnicz. Św. Łazarza; przewodnicz. Kr. Tow. Ginekol. oraz organizatorka Związku Zawodowego Położnych; później pracowała w lecznict</w:t>
            </w:r>
            <w:r w:rsidRPr="00AF6044">
              <w:rPr>
                <w:rFonts w:ascii="Times New Roman" w:hAnsi="Times New Roman"/>
                <w:color w:val="000000"/>
                <w:lang w:val="pl-PL"/>
              </w:rPr>
              <w:t>wie otwartym w Kr; autorka prac naukowych dot. zagadnień klinicznych położnictwa. Żona działacza socjalistycz. Z.Marka (1907–31), a po jego śmierci chirurga M.Rutkowskiego; uhonorowana Krzyżem Oficerskim Orderu Odrodzenia Polski, Krzyżem i Medalem Niepodle</w:t>
            </w:r>
            <w:r w:rsidRPr="00AF6044">
              <w:rPr>
                <w:rFonts w:ascii="Times New Roman" w:hAnsi="Times New Roman"/>
                <w:color w:val="000000"/>
                <w:lang w:val="pl-PL"/>
              </w:rPr>
              <w:t xml:space="preserve">głości, Złotym Krzyżem Zasługi.. </w:t>
            </w:r>
          </w:p>
        </w:tc>
      </w:tr>
    </w:tbl>
    <w:p w14:paraId="3DCCF49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0"/>
        <w:gridCol w:w="321"/>
        <w:gridCol w:w="1577"/>
        <w:gridCol w:w="321"/>
        <w:gridCol w:w="1172"/>
        <w:gridCol w:w="3761"/>
      </w:tblGrid>
      <w:tr w:rsidR="001F6879" w:rsidRPr="00AF6044" w14:paraId="4A1C1B39" w14:textId="77777777">
        <w:trPr>
          <w:trHeight w:val="45"/>
          <w:tblCellSpacing w:w="0" w:type="auto"/>
        </w:trPr>
        <w:tc>
          <w:tcPr>
            <w:tcW w:w="25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CF2C26" w14:textId="77777777" w:rsidR="001F6879" w:rsidRPr="00AF6044" w:rsidRDefault="00AF6044">
            <w:pPr>
              <w:spacing w:after="0"/>
              <w:rPr>
                <w:lang w:val="pl-PL"/>
              </w:rPr>
            </w:pPr>
            <w:r w:rsidRPr="00AF6044">
              <w:rPr>
                <w:rFonts w:ascii="Times New Roman" w:hAnsi="Times New Roman"/>
                <w:color w:val="000000"/>
                <w:lang w:val="pl-PL"/>
              </w:rPr>
              <w:t>Id:</w:t>
            </w:r>
          </w:p>
        </w:tc>
        <w:tc>
          <w:tcPr>
            <w:tcW w:w="4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DDA6F6" w14:textId="77777777" w:rsidR="001F6879" w:rsidRPr="00AF6044" w:rsidRDefault="00AF6044">
            <w:pPr>
              <w:spacing w:after="0"/>
              <w:rPr>
                <w:lang w:val="pl-PL"/>
              </w:rPr>
            </w:pPr>
            <w:r w:rsidRPr="00AF6044">
              <w:rPr>
                <w:rFonts w:ascii="Times New Roman" w:hAnsi="Times New Roman"/>
                <w:color w:val="000000"/>
                <w:lang w:val="pl-PL"/>
              </w:rPr>
              <w:t>5</w:t>
            </w:r>
          </w:p>
        </w:tc>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5B20A1" w14:textId="77777777" w:rsidR="001F6879" w:rsidRPr="00AF6044" w:rsidRDefault="00AF6044">
            <w:pPr>
              <w:spacing w:after="0"/>
              <w:rPr>
                <w:lang w:val="pl-PL"/>
              </w:rPr>
            </w:pPr>
            <w:r w:rsidRPr="00AF6044">
              <w:rPr>
                <w:rFonts w:ascii="Times New Roman" w:hAnsi="Times New Roman"/>
                <w:color w:val="000000"/>
                <w:lang w:val="pl-PL"/>
              </w:rPr>
              <w:t>Wersja:</w:t>
            </w:r>
          </w:p>
        </w:tc>
        <w:tc>
          <w:tcPr>
            <w:tcW w:w="4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FFA4AB" w14:textId="77777777" w:rsidR="001F6879" w:rsidRPr="00AF6044" w:rsidRDefault="00AF6044">
            <w:pPr>
              <w:spacing w:after="0"/>
              <w:rPr>
                <w:lang w:val="pl-PL"/>
              </w:rPr>
            </w:pPr>
            <w:r w:rsidRPr="00AF6044">
              <w:rPr>
                <w:rFonts w:ascii="Times New Roman" w:hAnsi="Times New Roman"/>
                <w:color w:val="000000"/>
                <w:lang w:val="pl-PL"/>
              </w:rPr>
              <w:t>1</w:t>
            </w:r>
          </w:p>
        </w:tc>
        <w:tc>
          <w:tcPr>
            <w:tcW w:w="16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5D0858" w14:textId="77777777" w:rsidR="001F6879" w:rsidRPr="00AF6044" w:rsidRDefault="00AF6044">
            <w:pPr>
              <w:spacing w:after="0"/>
              <w:rPr>
                <w:lang w:val="pl-PL"/>
              </w:rPr>
            </w:pPr>
            <w:r w:rsidRPr="00AF6044">
              <w:rPr>
                <w:rFonts w:ascii="Times New Roman" w:hAnsi="Times New Roman"/>
                <w:color w:val="000000"/>
                <w:lang w:val="pl-PL"/>
              </w:rPr>
              <w:t>Tytuł:</w:t>
            </w:r>
          </w:p>
        </w:tc>
        <w:tc>
          <w:tcPr>
            <w:tcW w:w="6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15D1BC" w14:textId="77777777" w:rsidR="001F6879" w:rsidRPr="00AF6044" w:rsidRDefault="00AF6044">
            <w:pPr>
              <w:spacing w:after="0"/>
              <w:rPr>
                <w:lang w:val="pl-PL"/>
              </w:rPr>
            </w:pPr>
            <w:r w:rsidRPr="00AF6044">
              <w:rPr>
                <w:rFonts w:ascii="Times New Roman" w:hAnsi="Times New Roman"/>
                <w:color w:val="000000"/>
                <w:lang w:val="pl-PL"/>
              </w:rPr>
              <w:t>Mieczyslaw Medwecki</w:t>
            </w:r>
          </w:p>
        </w:tc>
      </w:tr>
      <w:tr w:rsidR="001F6879" w:rsidRPr="00AF6044" w14:paraId="698DC38B" w14:textId="77777777">
        <w:trPr>
          <w:trHeight w:val="45"/>
          <w:tblCellSpacing w:w="0" w:type="auto"/>
        </w:trPr>
        <w:tc>
          <w:tcPr>
            <w:tcW w:w="25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4D325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91559A" w14:textId="77777777" w:rsidR="001F6879" w:rsidRPr="00AF6044" w:rsidRDefault="00AF6044">
            <w:pPr>
              <w:spacing w:after="0"/>
              <w:rPr>
                <w:lang w:val="pl-PL"/>
              </w:rPr>
            </w:pPr>
            <w:r w:rsidRPr="00AF6044">
              <w:rPr>
                <w:rFonts w:ascii="Times New Roman" w:hAnsi="Times New Roman"/>
                <w:color w:val="000000"/>
                <w:lang w:val="pl-PL"/>
              </w:rPr>
              <w:t xml:space="preserve">Mateusz Drożdż - 0; </w:t>
            </w:r>
          </w:p>
        </w:tc>
      </w:tr>
      <w:tr w:rsidR="001F6879" w:rsidRPr="00AF6044" w14:paraId="1C734F3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E939A16" w14:textId="77777777" w:rsidR="001F6879" w:rsidRPr="00AF6044" w:rsidRDefault="00AF6044">
            <w:pPr>
              <w:spacing w:after="269"/>
              <w:ind w:left="15"/>
              <w:rPr>
                <w:lang w:val="pl-PL"/>
              </w:rPr>
            </w:pPr>
            <w:r w:rsidRPr="00AF6044">
              <w:rPr>
                <w:rFonts w:ascii="Times New Roman" w:hAnsi="Times New Roman"/>
                <w:color w:val="000000"/>
                <w:lang w:val="pl-PL"/>
              </w:rPr>
              <w:t xml:space="preserve"> MEDWECKI MIECZYSŁAW (7 VI 1905 (data oficj. 1904), Pasieczna k. Stanisławowa – 1 IX 1939, Chrosna k. Morawicy i Balic) – kpt pil., pierwszy polski i aliancki lotnik poległy w II woj. św. Członek POW, ułan wojny 1920, absolwent Korpusu Kadetów we Lwowie i </w:t>
            </w:r>
            <w:r w:rsidRPr="00AF6044">
              <w:rPr>
                <w:rFonts w:ascii="Times New Roman" w:hAnsi="Times New Roman"/>
                <w:color w:val="000000"/>
                <w:lang w:val="pl-PL"/>
              </w:rPr>
              <w:t>Szkoły Podchorążych Lotnictwa w Dęblinie. Służył w 6 PLotn we Lwowie i 2 PLotn w Krakowie, dowódca III/2 Dywizjonu Myśliwskiego 2 PLotn. w Kr. 1 IX 1939 dowodził Dywizjonem na lotn. polowym w Balicach. Ok. godz. 7 w czasie startu alarmowego został śmiertel</w:t>
            </w:r>
            <w:r w:rsidRPr="00AF6044">
              <w:rPr>
                <w:rFonts w:ascii="Times New Roman" w:hAnsi="Times New Roman"/>
                <w:color w:val="000000"/>
                <w:lang w:val="pl-PL"/>
              </w:rPr>
              <w:t xml:space="preserve">nie zraniony przez pilota niem. samolotu, zmarł podczas przymusowego lądowania; pochowany na cmentarzu w Morawicy. </w:t>
            </w:r>
          </w:p>
          <w:p w14:paraId="7F8B4216" w14:textId="77777777" w:rsidR="001F6879" w:rsidRPr="00AF6044" w:rsidRDefault="00AF6044">
            <w:pPr>
              <w:spacing w:after="269"/>
              <w:ind w:left="15"/>
              <w:rPr>
                <w:lang w:val="pl-PL"/>
              </w:rPr>
            </w:pPr>
            <w:r w:rsidRPr="00AF6044">
              <w:rPr>
                <w:rFonts w:ascii="Times New Roman" w:hAnsi="Times New Roman"/>
                <w:color w:val="000000"/>
                <w:lang w:val="pl-PL"/>
              </w:rPr>
              <w:t xml:space="preserve"> Odznaczenia: Krzyż Virtuti Militari (pośm.) i inne. Patron ulicy w Dz. XIV Czyżyny, ulicy w Balicach, przy której mieści się MPL Kraków-Bal</w:t>
            </w:r>
            <w:r w:rsidRPr="00AF6044">
              <w:rPr>
                <w:rFonts w:ascii="Times New Roman" w:hAnsi="Times New Roman"/>
                <w:color w:val="000000"/>
                <w:lang w:val="pl-PL"/>
              </w:rPr>
              <w:t xml:space="preserve">ice. </w:t>
            </w:r>
          </w:p>
        </w:tc>
      </w:tr>
    </w:tbl>
    <w:p w14:paraId="0EB1AE6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44"/>
        <w:gridCol w:w="546"/>
        <w:gridCol w:w="1536"/>
        <w:gridCol w:w="313"/>
        <w:gridCol w:w="1143"/>
        <w:gridCol w:w="3660"/>
      </w:tblGrid>
      <w:tr w:rsidR="001F6879" w:rsidRPr="00AF6044" w14:paraId="41C17E88"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7C16E2" w14:textId="77777777" w:rsidR="001F6879" w:rsidRPr="00AF6044" w:rsidRDefault="00AF6044">
            <w:pPr>
              <w:spacing w:after="0"/>
              <w:rPr>
                <w:lang w:val="pl-PL"/>
              </w:rPr>
            </w:pPr>
            <w:r w:rsidRPr="00AF6044">
              <w:rPr>
                <w:rFonts w:ascii="Times New Roman" w:hAnsi="Times New Roman"/>
                <w:color w:val="000000"/>
                <w:lang w:val="pl-PL"/>
              </w:rPr>
              <w:t>Id:</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86ACCD" w14:textId="77777777" w:rsidR="001F6879" w:rsidRPr="00AF6044" w:rsidRDefault="00AF6044">
            <w:pPr>
              <w:spacing w:after="0"/>
              <w:rPr>
                <w:lang w:val="pl-PL"/>
              </w:rPr>
            </w:pPr>
            <w:r w:rsidRPr="00AF6044">
              <w:rPr>
                <w:rFonts w:ascii="Times New Roman" w:hAnsi="Times New Roman"/>
                <w:color w:val="000000"/>
                <w:lang w:val="pl-PL"/>
              </w:rPr>
              <w:t>67</w:t>
            </w:r>
          </w:p>
        </w:tc>
        <w:tc>
          <w:tcPr>
            <w:tcW w:w="2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A00000" w14:textId="77777777" w:rsidR="001F6879" w:rsidRPr="00AF6044" w:rsidRDefault="00AF6044">
            <w:pPr>
              <w:spacing w:after="0"/>
              <w:rPr>
                <w:lang w:val="pl-PL"/>
              </w:rPr>
            </w:pPr>
            <w:r w:rsidRPr="00AF6044">
              <w:rPr>
                <w:rFonts w:ascii="Times New Roman" w:hAnsi="Times New Roman"/>
                <w:color w:val="000000"/>
                <w:lang w:val="pl-PL"/>
              </w:rPr>
              <w:t>Wersja:</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2CDD70" w14:textId="77777777" w:rsidR="001F6879" w:rsidRPr="00AF6044" w:rsidRDefault="00AF6044">
            <w:pPr>
              <w:spacing w:after="0"/>
              <w:rPr>
                <w:lang w:val="pl-PL"/>
              </w:rPr>
            </w:pPr>
            <w:r w:rsidRPr="00AF6044">
              <w:rPr>
                <w:rFonts w:ascii="Times New Roman" w:hAnsi="Times New Roman"/>
                <w:color w:val="000000"/>
                <w:lang w:val="pl-PL"/>
              </w:rPr>
              <w:t>1</w:t>
            </w:r>
          </w:p>
        </w:tc>
        <w:tc>
          <w:tcPr>
            <w:tcW w:w="16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37D891" w14:textId="77777777" w:rsidR="001F6879" w:rsidRPr="00AF6044" w:rsidRDefault="00AF6044">
            <w:pPr>
              <w:spacing w:after="0"/>
              <w:rPr>
                <w:lang w:val="pl-PL"/>
              </w:rPr>
            </w:pPr>
            <w:r w:rsidRPr="00AF6044">
              <w:rPr>
                <w:rFonts w:ascii="Times New Roman" w:hAnsi="Times New Roman"/>
                <w:color w:val="000000"/>
                <w:lang w:val="pl-PL"/>
              </w:rPr>
              <w:t>Tytuł:</w:t>
            </w:r>
          </w:p>
        </w:tc>
        <w:tc>
          <w:tcPr>
            <w:tcW w:w="6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7C2C70" w14:textId="77777777" w:rsidR="001F6879" w:rsidRPr="00AF6044" w:rsidRDefault="00AF6044">
            <w:pPr>
              <w:spacing w:after="0"/>
              <w:rPr>
                <w:lang w:val="pl-PL"/>
              </w:rPr>
            </w:pPr>
            <w:r w:rsidRPr="00AF6044">
              <w:rPr>
                <w:rFonts w:ascii="Times New Roman" w:hAnsi="Times New Roman"/>
                <w:color w:val="000000"/>
                <w:lang w:val="pl-PL"/>
              </w:rPr>
              <w:t>Miejska Infrastruktura</w:t>
            </w:r>
          </w:p>
        </w:tc>
      </w:tr>
      <w:tr w:rsidR="001F6879" w:rsidRPr="00AF6044" w14:paraId="5FCA05A7"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2009F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2A108E"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323742F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447D15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Miejska Infrastruktura sp. z o.o.</w:t>
            </w:r>
            <w:r w:rsidRPr="00AF6044">
              <w:rPr>
                <w:rFonts w:ascii="Times New Roman" w:hAnsi="Times New Roman"/>
                <w:color w:val="000000"/>
                <w:lang w:val="pl-PL"/>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w:t>
            </w:r>
            <w:r w:rsidRPr="00AF6044">
              <w:rPr>
                <w:rFonts w:ascii="Times New Roman" w:hAnsi="Times New Roman"/>
                <w:color w:val="000000"/>
                <w:lang w:val="pl-PL"/>
              </w:rPr>
              <w:t>lizacja programu parkingowego Gminy Miasta Krakowa i zarządzanie: Parkingiem „Stare Podgórze”, „Parkingiem przy Muzeum”, Parkingiem P+R „Czerwone Maki”, Parkingiem P+R „Kurdwanów”, Parkingiem P+R „Bieżanów” oraz Parkingiem P+R „Mały Płaszów”. Spółka prowad</w:t>
            </w:r>
            <w:r w:rsidRPr="00AF6044">
              <w:rPr>
                <w:rFonts w:ascii="Times New Roman" w:hAnsi="Times New Roman"/>
                <w:color w:val="000000"/>
                <w:lang w:val="pl-PL"/>
              </w:rPr>
              <w:t>ziła postępowania o udzielenie zamówień publicznych związanych z przygotowaniem dokumentacji i realizacją zintegrowanych węzłów przesiadkowych i nowych parkingów, tworzeniem systemów informacji o wolnych miejscach postojowych w strefie oraz remontów istnie</w:t>
            </w:r>
            <w:r w:rsidRPr="00AF6044">
              <w:rPr>
                <w:rFonts w:ascii="Times New Roman" w:hAnsi="Times New Roman"/>
                <w:color w:val="000000"/>
                <w:lang w:val="pl-PL"/>
              </w:rPr>
              <w:t>jącej infrastruktury parkingowej (przygotowanie dokumentacji dla parkingów P+R: Bronowice, Suche Stawy i Wzgórza Krzesławickie oraz parkingów: Mateczny, Grzegórzki, Żółkiewskiego). Organizowała także konsultacje społeczne dotyczące nowych inwestycji parkin</w:t>
            </w:r>
            <w:r w:rsidRPr="00AF6044">
              <w:rPr>
                <w:rFonts w:ascii="Times New Roman" w:hAnsi="Times New Roman"/>
                <w:color w:val="000000"/>
                <w:lang w:val="pl-PL"/>
              </w:rPr>
              <w:t>gowych w mieście oraz prowadziła badania zachowań parkingowych w poszczególnych obszarach strefy parkowania (jako element realizacji strategii smart city). Miejska Infrastruktura udostępniła użytkownikom strefy aplikację mobilną InfoParking (lokalizacja pa</w:t>
            </w:r>
            <w:r w:rsidRPr="00AF6044">
              <w:rPr>
                <w:rFonts w:ascii="Times New Roman" w:hAnsi="Times New Roman"/>
                <w:color w:val="000000"/>
                <w:lang w:val="pl-PL"/>
              </w:rPr>
              <w:t xml:space="preserve">rkometrów, Biura Strefy Płatnego Parkowania, zasady funkcjonowania strefy, lokalizacja zaparkowanego pojazdu). Siedziba spółki znajduje się przy ul. Władysława Reymonta 20. </w:t>
            </w:r>
          </w:p>
        </w:tc>
      </w:tr>
    </w:tbl>
    <w:p w14:paraId="0D0FB17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2"/>
        <w:gridCol w:w="902"/>
        <w:gridCol w:w="1773"/>
        <w:gridCol w:w="362"/>
        <w:gridCol w:w="1312"/>
        <w:gridCol w:w="2581"/>
      </w:tblGrid>
      <w:tr w:rsidR="001F6879" w:rsidRPr="00AF6044" w14:paraId="75CDF767" w14:textId="7777777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186951" w14:textId="77777777" w:rsidR="001F6879" w:rsidRPr="00AF6044" w:rsidRDefault="00AF6044">
            <w:pPr>
              <w:spacing w:after="0"/>
              <w:rPr>
                <w:lang w:val="pl-PL"/>
              </w:rPr>
            </w:pPr>
            <w:r w:rsidRPr="00AF6044">
              <w:rPr>
                <w:rFonts w:ascii="Times New Roman" w:hAnsi="Times New Roman"/>
                <w:color w:val="000000"/>
                <w:lang w:val="pl-PL"/>
              </w:rPr>
              <w:t>Id:</w:t>
            </w:r>
          </w:p>
        </w:tc>
        <w:tc>
          <w:tcPr>
            <w:tcW w:w="13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8D13A7" w14:textId="77777777" w:rsidR="001F6879" w:rsidRPr="00AF6044" w:rsidRDefault="00AF6044">
            <w:pPr>
              <w:spacing w:after="0"/>
              <w:rPr>
                <w:lang w:val="pl-PL"/>
              </w:rPr>
            </w:pPr>
            <w:r w:rsidRPr="00AF6044">
              <w:rPr>
                <w:rFonts w:ascii="Times New Roman" w:hAnsi="Times New Roman"/>
                <w:color w:val="000000"/>
                <w:lang w:val="pl-PL"/>
              </w:rPr>
              <w:t>112</w:t>
            </w:r>
          </w:p>
        </w:tc>
        <w:tc>
          <w:tcPr>
            <w:tcW w:w="26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37D59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09FFA9" w14:textId="77777777" w:rsidR="001F6879" w:rsidRPr="00AF6044" w:rsidRDefault="00AF6044">
            <w:pPr>
              <w:spacing w:after="0"/>
              <w:rPr>
                <w:lang w:val="pl-PL"/>
              </w:rPr>
            </w:pPr>
            <w:r w:rsidRPr="00AF6044">
              <w:rPr>
                <w:rFonts w:ascii="Times New Roman" w:hAnsi="Times New Roman"/>
                <w:color w:val="000000"/>
                <w:lang w:val="pl-PL"/>
              </w:rPr>
              <w:t>1</w:t>
            </w:r>
          </w:p>
        </w:tc>
        <w:tc>
          <w:tcPr>
            <w:tcW w:w="1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A1CF42" w14:textId="77777777" w:rsidR="001F6879" w:rsidRPr="00AF6044" w:rsidRDefault="00AF6044">
            <w:pPr>
              <w:spacing w:after="0"/>
              <w:rPr>
                <w:lang w:val="pl-PL"/>
              </w:rPr>
            </w:pPr>
            <w:r w:rsidRPr="00AF6044">
              <w:rPr>
                <w:rFonts w:ascii="Times New Roman" w:hAnsi="Times New Roman"/>
                <w:color w:val="000000"/>
                <w:lang w:val="pl-PL"/>
              </w:rPr>
              <w:t>Tytuł:</w:t>
            </w:r>
          </w:p>
        </w:tc>
        <w:tc>
          <w:tcPr>
            <w:tcW w:w="44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990126" w14:textId="77777777" w:rsidR="001F6879" w:rsidRPr="00AF6044" w:rsidRDefault="00AF6044">
            <w:pPr>
              <w:spacing w:after="0"/>
              <w:rPr>
                <w:lang w:val="pl-PL"/>
              </w:rPr>
            </w:pPr>
            <w:r w:rsidRPr="00AF6044">
              <w:rPr>
                <w:rFonts w:ascii="Times New Roman" w:hAnsi="Times New Roman"/>
                <w:color w:val="000000"/>
                <w:lang w:val="pl-PL"/>
              </w:rPr>
              <w:t>Mikołaj Deńko</w:t>
            </w:r>
          </w:p>
        </w:tc>
      </w:tr>
      <w:tr w:rsidR="001F6879" w:rsidRPr="00AF6044" w14:paraId="06AF46B8" w14:textId="77777777">
        <w:trPr>
          <w:trHeight w:val="45"/>
          <w:tblCellSpacing w:w="0" w:type="auto"/>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991A2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8C83F7" w14:textId="77777777" w:rsidR="001F6879" w:rsidRPr="00AF6044" w:rsidRDefault="00AF6044">
            <w:pPr>
              <w:spacing w:after="0"/>
              <w:rPr>
                <w:lang w:val="pl-PL"/>
              </w:rPr>
            </w:pPr>
            <w:r w:rsidRPr="00AF6044">
              <w:rPr>
                <w:rFonts w:ascii="Times New Roman" w:hAnsi="Times New Roman"/>
                <w:color w:val="000000"/>
                <w:lang w:val="pl-PL"/>
              </w:rPr>
              <w:t xml:space="preserve">Wiktoria Kudela-Świątek - 0; </w:t>
            </w:r>
          </w:p>
        </w:tc>
      </w:tr>
      <w:tr w:rsidR="001F6879" w:rsidRPr="00AF6044" w14:paraId="513FC3E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D38A5D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Deńko</w:t>
            </w:r>
            <w:r w:rsidRPr="00AF6044">
              <w:rPr>
                <w:rFonts w:ascii="Times New Roman" w:hAnsi="Times New Roman"/>
                <w:color w:val="000000"/>
                <w:lang w:val="pl-PL"/>
              </w:rPr>
              <w:t xml:space="preserve"> Mikołaj (ur. 29 XI 1905 w Besku, zm. 14 IV 1991 w Kr.) – doktor teologii, kapłan grekokatolicki, pierwszy duszpasterz i proboszcz parafii grekokatolickiej w Krakowie po II woj. świat. Absolwent Państwowego Gimnazjum im. Królowej Zofii w Sanoku (1926), Gre</w:t>
            </w:r>
            <w:r w:rsidRPr="00AF6044">
              <w:rPr>
                <w:rFonts w:ascii="Times New Roman" w:hAnsi="Times New Roman"/>
                <w:color w:val="000000"/>
                <w:lang w:val="pl-PL"/>
              </w:rPr>
              <w:t xml:space="preserve">kokatolickiego Seminarium Duchownego w Przemyślu i Papieskiego Uniwersytetu Gregoriańskiego (1931). Święcenia kapłańskie przyjął w Rzymie w 1931. W latach 1932-46 ojciec duchowny w seminarium w Przemyślu. Od 1939 kanonik, archidiakon kapituły przemyskiej. </w:t>
            </w:r>
            <w:r w:rsidRPr="00AF6044">
              <w:rPr>
                <w:rFonts w:ascii="Times New Roman" w:hAnsi="Times New Roman"/>
                <w:color w:val="000000"/>
                <w:lang w:val="pl-PL"/>
              </w:rPr>
              <w:t>Okupację spędził w Przemyślu, dzięki wyjazdowi na leczenie do Kr. (1946), gdzie pomagał duszpasterzowi parafii grekokatolickiej w kościele św. Norberta ks. S. Grabowi, uniknął deportacji do USRR. W 1947 rozwiązano w Kr. parafię unicką. W 1947-48 ukrywał si</w:t>
            </w:r>
            <w:r w:rsidRPr="00AF6044">
              <w:rPr>
                <w:rFonts w:ascii="Times New Roman" w:hAnsi="Times New Roman"/>
                <w:color w:val="000000"/>
                <w:lang w:val="pl-PL"/>
              </w:rPr>
              <w:t>ę przed UB pełniąc posługę jako duchowny rzymskokatolicki, kapelan sióstr Rodziny Maryi w Izabelinie koło Warszawy, następnie kapelan sióstr benedyktynek w Pruszkowie. Utrzymywał kontakt z innymi duchownymi grekokatolickimi. 19 XII 1952 r. został aresztowa</w:t>
            </w:r>
            <w:r w:rsidRPr="00AF6044">
              <w:rPr>
                <w:rFonts w:ascii="Times New Roman" w:hAnsi="Times New Roman"/>
                <w:color w:val="000000"/>
                <w:lang w:val="pl-PL"/>
              </w:rPr>
              <w:t xml:space="preserve">ny, oskarżony o szpiegostwo i współpracę z UPA, skazany 31 XII 1953 r. przez Warszawski Sąd Wojskowy na 12 lat więzienia, utratę praw publicznych przez okres 5 lat i przepadek całego mienia. Więziony był w Warszawie, Sztumie, Rawiczu i Wronkach. Zwolniony </w:t>
            </w:r>
            <w:r w:rsidRPr="00AF6044">
              <w:rPr>
                <w:rFonts w:ascii="Times New Roman" w:hAnsi="Times New Roman"/>
                <w:color w:val="000000"/>
                <w:lang w:val="pl-PL"/>
              </w:rPr>
              <w:t>w XI 1956 na mocy amnestii. Ponad rok leczył nadszarpnięte pobytem w więzieniu zdrowie. W 1957 powrócił do Kr., gdzie rozpoczął starania o reaktywowanie parafii greckokatolickiej ale za jego życia ostatecznie odzyskać przedwojennej parafii nie udało się. O</w:t>
            </w:r>
            <w:r w:rsidRPr="00AF6044">
              <w:rPr>
                <w:rFonts w:ascii="Times New Roman" w:hAnsi="Times New Roman"/>
                <w:color w:val="000000"/>
                <w:lang w:val="pl-PL"/>
              </w:rPr>
              <w:t>d 1958 duszpasterz greckokatolicki w Kr. (przy kościele p. w. św. Katarzyny) i w Katowicach oraz okazjonalnie w różnych parafiach grekokatolickich na terenie całej Polski (obowiązki te pełnił przez 33 l.). Zmarł 14 IV 1991 r. w Kr., pochowany 18 IV w Przem</w:t>
            </w:r>
            <w:r w:rsidRPr="00AF6044">
              <w:rPr>
                <w:rFonts w:ascii="Times New Roman" w:hAnsi="Times New Roman"/>
                <w:color w:val="000000"/>
                <w:lang w:val="pl-PL"/>
              </w:rPr>
              <w:t xml:space="preserve">yślu, w grobowcu Grekokatolickiej Kapituły Przemyskiej. </w:t>
            </w:r>
          </w:p>
        </w:tc>
      </w:tr>
    </w:tbl>
    <w:p w14:paraId="164C128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18"/>
        <w:gridCol w:w="443"/>
        <w:gridCol w:w="1248"/>
        <w:gridCol w:w="252"/>
        <w:gridCol w:w="939"/>
        <w:gridCol w:w="4642"/>
      </w:tblGrid>
      <w:tr w:rsidR="001F6879" w:rsidRPr="00AF6044" w14:paraId="68FD0A16"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6ED83E" w14:textId="77777777" w:rsidR="001F6879" w:rsidRPr="00AF6044" w:rsidRDefault="00AF6044">
            <w:pPr>
              <w:spacing w:after="0"/>
              <w:rPr>
                <w:lang w:val="pl-PL"/>
              </w:rPr>
            </w:pPr>
            <w:r w:rsidRPr="00AF6044">
              <w:rPr>
                <w:rFonts w:ascii="Times New Roman" w:hAnsi="Times New Roman"/>
                <w:color w:val="000000"/>
                <w:lang w:val="pl-PL"/>
              </w:rPr>
              <w:t>Id:</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6ACC9D" w14:textId="77777777" w:rsidR="001F6879" w:rsidRPr="00AF6044" w:rsidRDefault="00AF6044">
            <w:pPr>
              <w:spacing w:after="0"/>
              <w:rPr>
                <w:lang w:val="pl-PL"/>
              </w:rPr>
            </w:pPr>
            <w:r w:rsidRPr="00AF6044">
              <w:rPr>
                <w:rFonts w:ascii="Times New Roman" w:hAnsi="Times New Roman"/>
                <w:color w:val="000000"/>
                <w:lang w:val="pl-PL"/>
              </w:rPr>
              <w:t>76</w:t>
            </w:r>
          </w:p>
        </w:tc>
        <w:tc>
          <w:tcPr>
            <w:tcW w:w="16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389A3F" w14:textId="77777777" w:rsidR="001F6879" w:rsidRPr="00AF6044" w:rsidRDefault="00AF6044">
            <w:pPr>
              <w:spacing w:after="0"/>
              <w:rPr>
                <w:lang w:val="pl-PL"/>
              </w:rPr>
            </w:pPr>
            <w:r w:rsidRPr="00AF6044">
              <w:rPr>
                <w:rFonts w:ascii="Times New Roman" w:hAnsi="Times New Roman"/>
                <w:color w:val="000000"/>
                <w:lang w:val="pl-PL"/>
              </w:rPr>
              <w:t>Wersja:</w:t>
            </w:r>
          </w:p>
        </w:tc>
        <w:tc>
          <w:tcPr>
            <w:tcW w:w="3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823C59" w14:textId="77777777" w:rsidR="001F6879" w:rsidRPr="00AF6044" w:rsidRDefault="00AF6044">
            <w:pPr>
              <w:spacing w:after="0"/>
              <w:rPr>
                <w:lang w:val="pl-PL"/>
              </w:rPr>
            </w:pPr>
            <w:r w:rsidRPr="00AF6044">
              <w:rPr>
                <w:rFonts w:ascii="Times New Roman" w:hAnsi="Times New Roman"/>
                <w:color w:val="000000"/>
                <w:lang w:val="pl-PL"/>
              </w:rPr>
              <w:t>1</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521DE3" w14:textId="77777777" w:rsidR="001F6879" w:rsidRPr="00AF6044" w:rsidRDefault="00AF6044">
            <w:pPr>
              <w:spacing w:after="0"/>
              <w:rPr>
                <w:lang w:val="pl-PL"/>
              </w:rPr>
            </w:pPr>
            <w:r w:rsidRPr="00AF6044">
              <w:rPr>
                <w:rFonts w:ascii="Times New Roman" w:hAnsi="Times New Roman"/>
                <w:color w:val="000000"/>
                <w:lang w:val="pl-PL"/>
              </w:rPr>
              <w:t>Tytuł:</w:t>
            </w:r>
          </w:p>
        </w:tc>
        <w:tc>
          <w:tcPr>
            <w:tcW w:w="83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517B88" w14:textId="77777777" w:rsidR="001F6879" w:rsidRPr="00AF6044" w:rsidRDefault="00AF6044">
            <w:pPr>
              <w:spacing w:after="0"/>
              <w:rPr>
                <w:lang w:val="pl-PL"/>
              </w:rPr>
            </w:pPr>
            <w:r w:rsidRPr="00AF6044">
              <w:rPr>
                <w:rFonts w:ascii="Times New Roman" w:hAnsi="Times New Roman"/>
                <w:color w:val="000000"/>
                <w:lang w:val="pl-PL"/>
              </w:rPr>
              <w:t>Międzynarodowe Targi Książki w Krakowie</w:t>
            </w:r>
          </w:p>
        </w:tc>
      </w:tr>
      <w:tr w:rsidR="001F6879" w:rsidRPr="00AF6044" w14:paraId="79BD2D01" w14:textId="77777777">
        <w:trPr>
          <w:trHeight w:val="45"/>
          <w:tblCellSpacing w:w="0" w:type="auto"/>
        </w:trPr>
        <w:tc>
          <w:tcPr>
            <w:tcW w:w="1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78ED9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3FC6E0" w14:textId="77777777" w:rsidR="001F6879" w:rsidRPr="00AF6044" w:rsidRDefault="00AF6044">
            <w:pPr>
              <w:spacing w:after="0"/>
              <w:rPr>
                <w:lang w:val="pl-PL"/>
              </w:rPr>
            </w:pPr>
            <w:r w:rsidRPr="00AF6044">
              <w:rPr>
                <w:rFonts w:ascii="Times New Roman" w:hAnsi="Times New Roman"/>
                <w:color w:val="000000"/>
                <w:lang w:val="pl-PL"/>
              </w:rPr>
              <w:t xml:space="preserve">Joanna Sanetra-Szeliga - 0; </w:t>
            </w:r>
          </w:p>
        </w:tc>
      </w:tr>
      <w:tr w:rsidR="001F6879" w:rsidRPr="00AF6044" w14:paraId="331E289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7470F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Międzynarodowe Targi Książki</w:t>
            </w:r>
            <w:r w:rsidRPr="00AF6044">
              <w:rPr>
                <w:rFonts w:ascii="Times New Roman" w:hAnsi="Times New Roman"/>
                <w:color w:val="000000"/>
                <w:lang w:val="pl-PL"/>
              </w:rPr>
              <w:t xml:space="preserve"> w Krakowie, cykliczna, otwarta dla publiczności impreza branży wydawniczo-księgarskiej, organizowana przez Targi w Krakowie Sp. z o.o., wpisująca się w program promocji czytelnictwa oraz działania w ramach Krakowa – Miasta Literatury UNESCO. Pierwsza edyc</w:t>
            </w:r>
            <w:r w:rsidRPr="00AF6044">
              <w:rPr>
                <w:rFonts w:ascii="Times New Roman" w:hAnsi="Times New Roman"/>
                <w:color w:val="000000"/>
                <w:lang w:val="pl-PL"/>
              </w:rPr>
              <w:t>ja odbyła się 23-25.10.1997 w hali przy ul. Rakowickiej. Po kilku latach przeniesiono Targi do wyremontowanego obiektu po fabryce aparatury kontrolno-pomiarowej przy ul. Zapolskiej 38, potem impreza odbywała się w hali wystawienniczej przy ul. Centralnej 4</w:t>
            </w:r>
            <w:r w:rsidRPr="00AF6044">
              <w:rPr>
                <w:rFonts w:ascii="Times New Roman" w:hAnsi="Times New Roman"/>
                <w:color w:val="000000"/>
                <w:lang w:val="pl-PL"/>
              </w:rPr>
              <w:t>1, a od 2014 w →EXPO Kraków. Targi to prezentacja i sprzedaż oferty wydawniczej polskich i zagranicznych wydawnictw (tradycyjnej i elektronicznej). W ramach Targów działa Salon Wydawców Akademickich i Naukowych (prezentacja polskich publikacji naukowych, k</w:t>
            </w:r>
            <w:r w:rsidRPr="00AF6044">
              <w:rPr>
                <w:rFonts w:ascii="Times New Roman" w:hAnsi="Times New Roman"/>
                <w:color w:val="000000"/>
                <w:lang w:val="pl-PL"/>
              </w:rPr>
              <w:t>onkursy na najlepsze podręczniki) zainicjowany w 2004 jako Salon Wydawców Szkół Wyższych, Salon Wydawców Religijnych (prezentacja oferty publikacji głównie z zakresu teologii, filozofii), zainicjowany w 2004 jako Salon Wydawców Katolickich, Salon Książki D</w:t>
            </w:r>
            <w:r w:rsidRPr="00AF6044">
              <w:rPr>
                <w:rFonts w:ascii="Times New Roman" w:hAnsi="Times New Roman"/>
                <w:color w:val="000000"/>
                <w:lang w:val="pl-PL"/>
              </w:rPr>
              <w:t>ziecięcej i Młodzieżowej (prezentacja publikacji, spotkania autorskie, warsztaty), Salon Komiksu (prezentacja publikacji, spotkania). Obok Targów działa program towarzyszący – spotkania z autorami z kraju i zagranicy, spotkania branżowe, happeningi literac</w:t>
            </w:r>
            <w:r w:rsidRPr="00AF6044">
              <w:rPr>
                <w:rFonts w:ascii="Times New Roman" w:hAnsi="Times New Roman"/>
                <w:color w:val="000000"/>
                <w:lang w:val="pl-PL"/>
              </w:rPr>
              <w:t>kie, konferencje, koncerty, wystawy, warsztaty. Wśród gości Targów byli S. Lem, W. Szymborska, A. Wajda, Cz. Miłosz, ks. J. Twardowski, T. Różewicz, i in. a także N. Dawis, K. Ishiguro, W. Suworow, J. Carroll, S. Nordqvist, J. Andruchowycz, A. Rahimi, M. d</w:t>
            </w:r>
            <w:r w:rsidRPr="00AF6044">
              <w:rPr>
                <w:rFonts w:ascii="Times New Roman" w:hAnsi="Times New Roman"/>
                <w:color w:val="000000"/>
                <w:lang w:val="pl-PL"/>
              </w:rPr>
              <w:t xml:space="preserve">e Blasi, M. Houellebecq i wielu in. Sukcesywnie rośnie liczba wystawców, wśród których znajdują się wydawnictwa, hurtownie książek, drukarnie, księgarnie, instytucje kultury, szkoły wyższe, organizacje pozarządowe itd. (1997 – 140, 1998 – 206, 2006 – 409, </w:t>
            </w:r>
            <w:r w:rsidRPr="00AF6044">
              <w:rPr>
                <w:rFonts w:ascii="Times New Roman" w:hAnsi="Times New Roman"/>
                <w:color w:val="000000"/>
                <w:lang w:val="pl-PL"/>
              </w:rPr>
              <w:t>2011 – 539, 2014 – 696, od 2015. powyżej 700). Od 2014 liczba zwiedzających przekracza 60 000 (w 1997 – 4 700). Od 2004 corocznie wybierane jest motto, mające ukierunkować działania podczas danej edycji Targów (w 2019: „Czytać to bardziej żyć”, C. R. Zafón</w:t>
            </w:r>
            <w:r w:rsidRPr="00AF6044">
              <w:rPr>
                <w:rFonts w:ascii="Times New Roman" w:hAnsi="Times New Roman"/>
                <w:color w:val="000000"/>
                <w:lang w:val="pl-PL"/>
              </w:rPr>
              <w:t>). W 2011 odbył się I Salon Małe Ojczyzny, poświęcony promocji mikroregionów. Gościem honorowym był Śląsk; w kolejnych latach Podhale (2012), Kaszuby i Gdańsk (2013). Od 2000 Targi goszczą gości honorowych: Austria (2000), Francja (2001), Węgry (2002), Ros</w:t>
            </w:r>
            <w:r w:rsidRPr="00AF6044">
              <w:rPr>
                <w:rFonts w:ascii="Times New Roman" w:hAnsi="Times New Roman"/>
                <w:color w:val="000000"/>
                <w:lang w:val="pl-PL"/>
              </w:rPr>
              <w:t>ja (2003), Węgry (2014), Litwa (2015), Izrael (2016), Francja (2017), Szwecja (2018), Niemcy (2019). Oficjalne umiędzynarodowienie imprezy nastąpiło w 2014, kiedy do pierwotnej nazwy Targi Książki dodano przymiotnik Międzynarodowe. Co roku około 20 wystawc</w:t>
            </w:r>
            <w:r w:rsidRPr="00AF6044">
              <w:rPr>
                <w:rFonts w:ascii="Times New Roman" w:hAnsi="Times New Roman"/>
                <w:color w:val="000000"/>
                <w:lang w:val="pl-PL"/>
              </w:rPr>
              <w:t>ów, to wydawcy zagraniczni. Przy Targach działa ciało doradcze – Honorowa Rada Patronacka, w skład której wchodzą szefowie podmiotów od początku współpracujących z Targami (Biblioteka Jagiellońska, Biblioteka Narodowa, Polska Izba Książki, Stowarzyszenie W</w:t>
            </w:r>
            <w:r w:rsidRPr="00AF6044">
              <w:rPr>
                <w:rFonts w:ascii="Times New Roman" w:hAnsi="Times New Roman"/>
                <w:color w:val="000000"/>
                <w:lang w:val="pl-PL"/>
              </w:rPr>
              <w:t>ydawców Katolickich, Stowarzyszenie Wydawców Szkół Wyższych). Od 2011 Rada wraz z organizatorem oraz fanami na Facebooku wybiera co roku Ambasadorów Targów, osoby z polskiej sceny kulturalnej, promującej czytelnictwo i idee Targów. Od 1998 podczas Targów r</w:t>
            </w:r>
            <w:r w:rsidRPr="00AF6044">
              <w:rPr>
                <w:rFonts w:ascii="Times New Roman" w:hAnsi="Times New Roman"/>
                <w:color w:val="000000"/>
                <w:lang w:val="pl-PL"/>
              </w:rPr>
              <w:t>ozstrzygany jest Konkurs o Nagrodę im. J. Długosza, wyróżniające dzieła wnoszące istotny wkład w rozwój światowej nauki i kultury. Patronat honorowy nad Targami obejmowali prezydenci RP, marszałek województwa małopolskiego, metropolita krakowski i prezyden</w:t>
            </w:r>
            <w:r w:rsidRPr="00AF6044">
              <w:rPr>
                <w:rFonts w:ascii="Times New Roman" w:hAnsi="Times New Roman"/>
                <w:color w:val="000000"/>
                <w:lang w:val="pl-PL"/>
              </w:rPr>
              <w:t xml:space="preserve">t miasta Kr. </w:t>
            </w:r>
          </w:p>
        </w:tc>
      </w:tr>
    </w:tbl>
    <w:p w14:paraId="27071A0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63"/>
        <w:gridCol w:w="1015"/>
        <w:gridCol w:w="1994"/>
        <w:gridCol w:w="408"/>
        <w:gridCol w:w="1470"/>
        <w:gridCol w:w="1792"/>
      </w:tblGrid>
      <w:tr w:rsidR="001F6879" w:rsidRPr="00AF6044" w14:paraId="54D9C98D" w14:textId="77777777">
        <w:trPr>
          <w:trHeight w:val="45"/>
          <w:tblCellSpacing w:w="0" w:type="auto"/>
        </w:trPr>
        <w:tc>
          <w:tcPr>
            <w:tcW w:w="3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7EE9E4" w14:textId="77777777" w:rsidR="001F6879" w:rsidRPr="00AF6044" w:rsidRDefault="00AF6044">
            <w:pPr>
              <w:spacing w:after="0"/>
              <w:rPr>
                <w:lang w:val="pl-PL"/>
              </w:rPr>
            </w:pPr>
            <w:r w:rsidRPr="00AF6044">
              <w:rPr>
                <w:rFonts w:ascii="Times New Roman" w:hAnsi="Times New Roman"/>
                <w:color w:val="000000"/>
                <w:lang w:val="pl-PL"/>
              </w:rPr>
              <w:t>Id:</w:t>
            </w:r>
          </w:p>
        </w:tc>
        <w:tc>
          <w:tcPr>
            <w:tcW w:w="15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DFBE1F" w14:textId="77777777" w:rsidR="001F6879" w:rsidRPr="00AF6044" w:rsidRDefault="00AF6044">
            <w:pPr>
              <w:spacing w:after="0"/>
              <w:rPr>
                <w:lang w:val="pl-PL"/>
              </w:rPr>
            </w:pPr>
            <w:r w:rsidRPr="00AF6044">
              <w:rPr>
                <w:rFonts w:ascii="Times New Roman" w:hAnsi="Times New Roman"/>
                <w:color w:val="000000"/>
                <w:lang w:val="pl-PL"/>
              </w:rPr>
              <w:t>171</w:t>
            </w:r>
          </w:p>
        </w:tc>
        <w:tc>
          <w:tcPr>
            <w:tcW w:w="31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8D937C" w14:textId="77777777" w:rsidR="001F6879" w:rsidRPr="00AF6044" w:rsidRDefault="00AF6044">
            <w:pPr>
              <w:spacing w:after="0"/>
              <w:rPr>
                <w:lang w:val="pl-PL"/>
              </w:rPr>
            </w:pPr>
            <w:r w:rsidRPr="00AF6044">
              <w:rPr>
                <w:rFonts w:ascii="Times New Roman" w:hAnsi="Times New Roman"/>
                <w:color w:val="000000"/>
                <w:lang w:val="pl-PL"/>
              </w:rPr>
              <w:t>Wersja:</w:t>
            </w:r>
          </w:p>
        </w:tc>
        <w:tc>
          <w:tcPr>
            <w:tcW w:w="6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5FEF4A" w14:textId="77777777" w:rsidR="001F6879" w:rsidRPr="00AF6044" w:rsidRDefault="00AF6044">
            <w:pPr>
              <w:spacing w:after="0"/>
              <w:rPr>
                <w:lang w:val="pl-PL"/>
              </w:rPr>
            </w:pPr>
            <w:r w:rsidRPr="00AF6044">
              <w:rPr>
                <w:rFonts w:ascii="Times New Roman" w:hAnsi="Times New Roman"/>
                <w:color w:val="000000"/>
                <w:lang w:val="pl-PL"/>
              </w:rPr>
              <w:t>1</w:t>
            </w:r>
          </w:p>
        </w:tc>
        <w:tc>
          <w:tcPr>
            <w:tcW w:w="22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6BAB72" w14:textId="77777777" w:rsidR="001F6879" w:rsidRPr="00AF6044" w:rsidRDefault="00AF6044">
            <w:pPr>
              <w:spacing w:after="0"/>
              <w:rPr>
                <w:lang w:val="pl-PL"/>
              </w:rPr>
            </w:pPr>
            <w:r w:rsidRPr="00AF6044">
              <w:rPr>
                <w:rFonts w:ascii="Times New Roman" w:hAnsi="Times New Roman"/>
                <w:color w:val="000000"/>
                <w:lang w:val="pl-PL"/>
              </w:rPr>
              <w:t>Tytuł:</w:t>
            </w:r>
          </w:p>
        </w:tc>
        <w:tc>
          <w:tcPr>
            <w:tcW w:w="28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9D0BC7" w14:textId="77777777" w:rsidR="001F6879" w:rsidRPr="00AF6044" w:rsidRDefault="00AF6044">
            <w:pPr>
              <w:spacing w:after="0"/>
              <w:rPr>
                <w:lang w:val="pl-PL"/>
              </w:rPr>
            </w:pPr>
            <w:r w:rsidRPr="00AF6044">
              <w:rPr>
                <w:rFonts w:ascii="Times New Roman" w:hAnsi="Times New Roman"/>
                <w:color w:val="000000"/>
                <w:lang w:val="pl-PL"/>
              </w:rPr>
              <w:t>Modus</w:t>
            </w:r>
          </w:p>
        </w:tc>
      </w:tr>
      <w:tr w:rsidR="001F6879" w:rsidRPr="00AF6044" w14:paraId="6C2D5596" w14:textId="77777777">
        <w:trPr>
          <w:trHeight w:val="45"/>
          <w:tblCellSpacing w:w="0" w:type="auto"/>
        </w:trPr>
        <w:tc>
          <w:tcPr>
            <w:tcW w:w="35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16148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1DF42D"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09D6779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239434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„Modus </w:t>
            </w:r>
            <w:r w:rsidRPr="00AF6044">
              <w:rPr>
                <w:rFonts w:ascii="Times New Roman" w:hAnsi="Times New Roman"/>
                <w:color w:val="000000"/>
                <w:lang w:val="pl-PL"/>
              </w:rPr>
              <w:t>: prace z historii sztuki”; 1999- ; nauk.; rocz.; wyd. Instytut Historii Sztuki UJ; od 2013 Tow. Nauk. „Societas Vistulana”; red. M. Bałus, od 2012 A. Betlej; początkowo wydawane pt. „Prace z Historii Sztuki” w ramach „Zeszytów Naukowych Uniwersytetu Jagie</w:t>
            </w:r>
            <w:r w:rsidRPr="00AF6044">
              <w:rPr>
                <w:rFonts w:ascii="Times New Roman" w:hAnsi="Times New Roman"/>
                <w:color w:val="000000"/>
                <w:lang w:val="pl-PL"/>
              </w:rPr>
              <w:t>llońskiego” (1962-95); publikuje rozprawy, artykuły i miscellanea z szeroko pojętej historii sztuki, badaczy związanych z Instytutem oraz z innych ośrodków polskich i zagranicznych; redakcja kładzie duży nacisk na dział recenzji; artykuły w j. pol., i jęz.</w:t>
            </w:r>
            <w:r w:rsidRPr="00AF6044">
              <w:rPr>
                <w:rFonts w:ascii="Times New Roman" w:hAnsi="Times New Roman"/>
                <w:color w:val="000000"/>
                <w:lang w:val="pl-PL"/>
              </w:rPr>
              <w:t xml:space="preserve"> kongresowych; od 2018 wyd. w wersji dwujęzycznej (pol. i ang.); od 2017 wyd. także z wersji elektronicznej; wraz z pismem powstała książkowa seria wydawnicza „Ars vetus et nova”. </w:t>
            </w:r>
          </w:p>
        </w:tc>
      </w:tr>
    </w:tbl>
    <w:p w14:paraId="03B5FD2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24"/>
        <w:gridCol w:w="636"/>
        <w:gridCol w:w="1784"/>
        <w:gridCol w:w="364"/>
        <w:gridCol w:w="1320"/>
        <w:gridCol w:w="2814"/>
      </w:tblGrid>
      <w:tr w:rsidR="001F6879" w:rsidRPr="00AF6044" w14:paraId="466FFC24" w14:textId="77777777">
        <w:trPr>
          <w:trHeight w:val="45"/>
          <w:tblCellSpacing w:w="0" w:type="auto"/>
        </w:trPr>
        <w:tc>
          <w:tcPr>
            <w:tcW w:w="3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BD5DDD" w14:textId="77777777" w:rsidR="001F6879" w:rsidRPr="00AF6044" w:rsidRDefault="00AF6044">
            <w:pPr>
              <w:spacing w:after="0"/>
              <w:rPr>
                <w:lang w:val="pl-PL"/>
              </w:rPr>
            </w:pPr>
            <w:r w:rsidRPr="00AF6044">
              <w:rPr>
                <w:rFonts w:ascii="Times New Roman" w:hAnsi="Times New Roman"/>
                <w:color w:val="000000"/>
                <w:lang w:val="pl-PL"/>
              </w:rPr>
              <w:t>Id:</w:t>
            </w:r>
          </w:p>
        </w:tc>
        <w:tc>
          <w:tcPr>
            <w:tcW w:w="9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C6D6EE" w14:textId="77777777" w:rsidR="001F6879" w:rsidRPr="00AF6044" w:rsidRDefault="00AF6044">
            <w:pPr>
              <w:spacing w:after="0"/>
              <w:rPr>
                <w:lang w:val="pl-PL"/>
              </w:rPr>
            </w:pPr>
            <w:r w:rsidRPr="00AF6044">
              <w:rPr>
                <w:rFonts w:ascii="Times New Roman" w:hAnsi="Times New Roman"/>
                <w:color w:val="000000"/>
                <w:lang w:val="pl-PL"/>
              </w:rPr>
              <w:t>92</w:t>
            </w:r>
          </w:p>
        </w:tc>
        <w:tc>
          <w:tcPr>
            <w:tcW w:w="26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3034D1" w14:textId="77777777" w:rsidR="001F6879" w:rsidRPr="00AF6044" w:rsidRDefault="00AF6044">
            <w:pPr>
              <w:spacing w:after="0"/>
              <w:rPr>
                <w:lang w:val="pl-PL"/>
              </w:rPr>
            </w:pPr>
            <w:r w:rsidRPr="00AF6044">
              <w:rPr>
                <w:rFonts w:ascii="Times New Roman" w:hAnsi="Times New Roman"/>
                <w:color w:val="000000"/>
                <w:lang w:val="pl-PL"/>
              </w:rPr>
              <w:t>Wersja:</w:t>
            </w:r>
          </w:p>
        </w:tc>
        <w:tc>
          <w:tcPr>
            <w:tcW w:w="5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66ECED" w14:textId="77777777" w:rsidR="001F6879" w:rsidRPr="00AF6044" w:rsidRDefault="00AF6044">
            <w:pPr>
              <w:spacing w:after="0"/>
              <w:rPr>
                <w:lang w:val="pl-PL"/>
              </w:rPr>
            </w:pPr>
            <w:r w:rsidRPr="00AF6044">
              <w:rPr>
                <w:rFonts w:ascii="Times New Roman" w:hAnsi="Times New Roman"/>
                <w:color w:val="000000"/>
                <w:lang w:val="pl-PL"/>
              </w:rPr>
              <w:t>1</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9C0002" w14:textId="77777777" w:rsidR="001F6879" w:rsidRPr="00AF6044" w:rsidRDefault="00AF6044">
            <w:pPr>
              <w:spacing w:after="0"/>
              <w:rPr>
                <w:lang w:val="pl-PL"/>
              </w:rPr>
            </w:pPr>
            <w:r w:rsidRPr="00AF6044">
              <w:rPr>
                <w:rFonts w:ascii="Times New Roman" w:hAnsi="Times New Roman"/>
                <w:color w:val="000000"/>
                <w:lang w:val="pl-PL"/>
              </w:rPr>
              <w:t>Tytuł:</w:t>
            </w:r>
          </w:p>
        </w:tc>
        <w:tc>
          <w:tcPr>
            <w:tcW w:w="48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B94A9C" w14:textId="77777777" w:rsidR="001F6879" w:rsidRPr="00AF6044" w:rsidRDefault="00AF6044">
            <w:pPr>
              <w:spacing w:after="0"/>
              <w:rPr>
                <w:lang w:val="pl-PL"/>
              </w:rPr>
            </w:pPr>
            <w:r w:rsidRPr="00AF6044">
              <w:rPr>
                <w:rFonts w:ascii="Times New Roman" w:hAnsi="Times New Roman"/>
                <w:color w:val="000000"/>
                <w:lang w:val="pl-PL"/>
              </w:rPr>
              <w:t>Mond Bernard</w:t>
            </w:r>
          </w:p>
        </w:tc>
      </w:tr>
      <w:tr w:rsidR="001F6879" w:rsidRPr="00AF6044" w14:paraId="5FD5CA90" w14:textId="77777777">
        <w:trPr>
          <w:trHeight w:val="45"/>
          <w:tblCellSpacing w:w="0" w:type="auto"/>
        </w:trPr>
        <w:tc>
          <w:tcPr>
            <w:tcW w:w="30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28D72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D1F5F7" w14:textId="77777777" w:rsidR="001F6879" w:rsidRPr="00AF6044" w:rsidRDefault="00AF6044">
            <w:pPr>
              <w:spacing w:after="0"/>
              <w:rPr>
                <w:lang w:val="pl-PL"/>
              </w:rPr>
            </w:pPr>
            <w:r w:rsidRPr="00AF6044">
              <w:rPr>
                <w:rFonts w:ascii="Times New Roman" w:hAnsi="Times New Roman"/>
                <w:color w:val="000000"/>
                <w:lang w:val="pl-PL"/>
              </w:rPr>
              <w:t xml:space="preserve">Teodor Gąsiorowski - 0; </w:t>
            </w:r>
          </w:p>
        </w:tc>
      </w:tr>
      <w:tr w:rsidR="001F6879" w:rsidRPr="00AF6044" w14:paraId="5F8FA6B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7C8DB3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MOND</w:t>
            </w:r>
            <w:r w:rsidRPr="00AF6044">
              <w:rPr>
                <w:rFonts w:ascii="Times New Roman" w:hAnsi="Times New Roman"/>
                <w:color w:val="000000"/>
                <w:lang w:val="pl-PL"/>
              </w:rPr>
              <w:t xml:space="preserve"> BERNARD STANISŁAW (14 XI 1887 Stanisławów – 5 VII 1957 Kraków), gen. WP, d-ca 6. Dywizji Piechoty (DP). Zasymilowany Żyd; w 1905 członek Organizacji Niepodległościowej Młodzieży Polskiej; matura w 1907; powołany do armii austriackiej; w 1908 awansowany na</w:t>
            </w:r>
            <w:r w:rsidRPr="00AF6044">
              <w:rPr>
                <w:rFonts w:ascii="Times New Roman" w:hAnsi="Times New Roman"/>
                <w:color w:val="000000"/>
                <w:lang w:val="pl-PL"/>
              </w:rPr>
              <w:t xml:space="preserve"> stopień chorążego; w X 1908 instruktor wojskowy Drużyny Bartoszowej w Brodach; 1909-1910 i 1913-1914 student prawa w Uniwersytecie Lwowskim; 1911-1913 urzędnik Dyrekcji Okręgowej Kolei we Lwowie; 1 VIII 1914 zmobilizowany do 95. pułku piechoty (pp); miano</w:t>
            </w:r>
            <w:r w:rsidRPr="00AF6044">
              <w:rPr>
                <w:rFonts w:ascii="Times New Roman" w:hAnsi="Times New Roman"/>
                <w:color w:val="000000"/>
                <w:lang w:val="pl-PL"/>
              </w:rPr>
              <w:t>wany na stopień ppor.; d-ca kompanii (komp.); 1916 awansowany na por.; 20 IX 1916 – 1918 w rosyjskiej niewoli w Troicku; 15 IV – 30 X 1918 d-ca komp. zapasowej 95. pp; od 2 XI 1918 d-ca pododcinka „Remiza-Cytadela” obrony Lwowa; w 1918 awansowany na stopie</w:t>
            </w:r>
            <w:r w:rsidRPr="00AF6044">
              <w:rPr>
                <w:rFonts w:ascii="Times New Roman" w:hAnsi="Times New Roman"/>
                <w:color w:val="000000"/>
                <w:lang w:val="pl-PL"/>
              </w:rPr>
              <w:t>ń kpt.; 1 I 1919 przeniesiony na d-cę komp., później batalionu (bat.) w 5. pp Legionów (pp Leg.); 20 XII 1919 d-ca I bat. 6. pp Leg.; 6 VI 1920 ranny pod Kijowem; 30 VI 1920 r. mjr, d-ca 205. ochotniczego pp w Dywizji Ochotniczej. 1 II – 10 III 1921 na kur</w:t>
            </w:r>
            <w:r w:rsidRPr="00AF6044">
              <w:rPr>
                <w:rFonts w:ascii="Times New Roman" w:hAnsi="Times New Roman"/>
                <w:color w:val="000000"/>
                <w:lang w:val="pl-PL"/>
              </w:rPr>
              <w:t xml:space="preserve">sie dla wyższych d-ców w Warszawie; V - X 1921 K-dt Miasta Wilna; X 1921 – 19 III 1927 d-ca 49. pp; V 1922 na kursie d-ców piechoty dywizyjnej w Doświadczalnym Centrum Wyszkolenia Armii w Rembertowie; awansowany na ppłk.; 15 VIII 1924 płk; 19 III 1927 – 4 </w:t>
            </w:r>
            <w:r w:rsidRPr="00AF6044">
              <w:rPr>
                <w:rFonts w:ascii="Times New Roman" w:hAnsi="Times New Roman"/>
                <w:color w:val="000000"/>
                <w:lang w:val="pl-PL"/>
              </w:rPr>
              <w:t>X 1932 d-ca piechoty dywizyjnej 6. DP w Krakowie; od 4 X 1932 d-ca 6. DP; 21 XII 1932 gen. bryg.; 1-3 IX 1939 bronił rej. Pszczyny; walczył nad Dunajcem i Sanem; 17-20 IX 1939 przebijał się w kierunku Lwowa; 20 IX 1939 – 1 IV 1945 w niewoli niemieckiej; ko</w:t>
            </w:r>
            <w:r w:rsidRPr="00AF6044">
              <w:rPr>
                <w:rFonts w:ascii="Times New Roman" w:hAnsi="Times New Roman"/>
                <w:color w:val="000000"/>
                <w:lang w:val="pl-PL"/>
              </w:rPr>
              <w:t>lejno w Oflagach Oflagu VII A Murnau; Oflagu IV B Konigstein i Oflagu VI B Dössel; wyzwolony przez Amerykanów; od I 1946 w Polsce; kierownik Państwowego Biura Podróży „Orbis” w Krakowie; od 1950 magazynier w Spółdzielni „Grzegórzki”; kibic Gwardyjskiego Kl</w:t>
            </w:r>
            <w:r w:rsidRPr="00AF6044">
              <w:rPr>
                <w:rFonts w:ascii="Times New Roman" w:hAnsi="Times New Roman"/>
                <w:color w:val="000000"/>
                <w:lang w:val="pl-PL"/>
              </w:rPr>
              <w:t xml:space="preserve">ubu Sportowego „Wisła”; odznaczony Krzyżem Srebrnym Orderu Wojennego Virtuti Militari, Krzyżem Niepodległości z Mieczami, Krzyżem Oficerskim Orderu Odrodzenia Polski, czterokrotnie Krzyżem Walecznych, Złotym Krzyżem Zasługi. </w:t>
            </w:r>
          </w:p>
        </w:tc>
      </w:tr>
    </w:tbl>
    <w:p w14:paraId="24FAFE5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0"/>
        <w:gridCol w:w="927"/>
        <w:gridCol w:w="1822"/>
        <w:gridCol w:w="372"/>
        <w:gridCol w:w="1347"/>
        <w:gridCol w:w="2404"/>
      </w:tblGrid>
      <w:tr w:rsidR="001F6879" w:rsidRPr="00AF6044" w14:paraId="565AF67C" w14:textId="77777777">
        <w:trPr>
          <w:trHeight w:val="45"/>
          <w:tblCellSpacing w:w="0" w:type="auto"/>
        </w:trPr>
        <w:tc>
          <w:tcPr>
            <w:tcW w:w="3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FB225F" w14:textId="77777777" w:rsidR="001F6879" w:rsidRPr="00AF6044" w:rsidRDefault="00AF6044">
            <w:pPr>
              <w:spacing w:after="0"/>
              <w:rPr>
                <w:lang w:val="pl-PL"/>
              </w:rPr>
            </w:pPr>
            <w:r w:rsidRPr="00AF6044">
              <w:rPr>
                <w:rFonts w:ascii="Times New Roman" w:hAnsi="Times New Roman"/>
                <w:color w:val="000000"/>
                <w:lang w:val="pl-PL"/>
              </w:rPr>
              <w:t>Id:</w:t>
            </w:r>
          </w:p>
        </w:tc>
        <w:tc>
          <w:tcPr>
            <w:tcW w:w="13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627225" w14:textId="77777777" w:rsidR="001F6879" w:rsidRPr="00AF6044" w:rsidRDefault="00AF6044">
            <w:pPr>
              <w:spacing w:after="0"/>
              <w:rPr>
                <w:lang w:val="pl-PL"/>
              </w:rPr>
            </w:pPr>
            <w:r w:rsidRPr="00AF6044">
              <w:rPr>
                <w:rFonts w:ascii="Times New Roman" w:hAnsi="Times New Roman"/>
                <w:color w:val="000000"/>
                <w:lang w:val="pl-PL"/>
              </w:rPr>
              <w:t>127</w:t>
            </w:r>
          </w:p>
        </w:tc>
        <w:tc>
          <w:tcPr>
            <w:tcW w:w="2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C1FB43" w14:textId="77777777" w:rsidR="001F6879" w:rsidRPr="00AF6044" w:rsidRDefault="00AF6044">
            <w:pPr>
              <w:spacing w:after="0"/>
              <w:rPr>
                <w:lang w:val="pl-PL"/>
              </w:rPr>
            </w:pPr>
            <w:r w:rsidRPr="00AF6044">
              <w:rPr>
                <w:rFonts w:ascii="Times New Roman" w:hAnsi="Times New Roman"/>
                <w:color w:val="000000"/>
                <w:lang w:val="pl-PL"/>
              </w:rPr>
              <w:t>Wersja:</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D12311" w14:textId="77777777" w:rsidR="001F6879" w:rsidRPr="00AF6044" w:rsidRDefault="00AF6044">
            <w:pPr>
              <w:spacing w:after="0"/>
              <w:rPr>
                <w:lang w:val="pl-PL"/>
              </w:rPr>
            </w:pPr>
            <w:r w:rsidRPr="00AF6044">
              <w:rPr>
                <w:rFonts w:ascii="Times New Roman" w:hAnsi="Times New Roman"/>
                <w:color w:val="000000"/>
                <w:lang w:val="pl-PL"/>
              </w:rPr>
              <w:t>1</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3B01F7" w14:textId="77777777" w:rsidR="001F6879" w:rsidRPr="00AF6044" w:rsidRDefault="00AF6044">
            <w:pPr>
              <w:spacing w:after="0"/>
              <w:rPr>
                <w:lang w:val="pl-PL"/>
              </w:rPr>
            </w:pPr>
            <w:r w:rsidRPr="00AF6044">
              <w:rPr>
                <w:rFonts w:ascii="Times New Roman" w:hAnsi="Times New Roman"/>
                <w:color w:val="000000"/>
                <w:lang w:val="pl-PL"/>
              </w:rPr>
              <w:t>Tytuł:</w:t>
            </w:r>
          </w:p>
        </w:tc>
        <w:tc>
          <w:tcPr>
            <w:tcW w:w="4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C742CF" w14:textId="77777777" w:rsidR="001F6879" w:rsidRPr="00AF6044" w:rsidRDefault="00AF6044">
            <w:pPr>
              <w:spacing w:after="0"/>
              <w:rPr>
                <w:lang w:val="pl-PL"/>
              </w:rPr>
            </w:pPr>
            <w:r w:rsidRPr="00AF6044">
              <w:rPr>
                <w:rFonts w:ascii="Times New Roman" w:hAnsi="Times New Roman"/>
                <w:color w:val="000000"/>
                <w:lang w:val="pl-PL"/>
              </w:rPr>
              <w:t>Natan Gross</w:t>
            </w:r>
          </w:p>
        </w:tc>
      </w:tr>
      <w:tr w:rsidR="001F6879" w:rsidRPr="00AF6044" w14:paraId="6AE868A1" w14:textId="77777777">
        <w:trPr>
          <w:trHeight w:val="45"/>
          <w:tblCellSpacing w:w="0" w:type="auto"/>
        </w:trPr>
        <w:tc>
          <w:tcPr>
            <w:tcW w:w="3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AED37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F3E6C2" w14:textId="77777777" w:rsidR="001F6879" w:rsidRPr="00AF6044" w:rsidRDefault="00AF6044">
            <w:pPr>
              <w:spacing w:after="0"/>
              <w:rPr>
                <w:lang w:val="pl-PL"/>
              </w:rPr>
            </w:pPr>
            <w:r w:rsidRPr="00AF6044">
              <w:rPr>
                <w:rFonts w:ascii="Times New Roman" w:hAnsi="Times New Roman"/>
                <w:color w:val="000000"/>
                <w:lang w:val="pl-PL"/>
              </w:rPr>
              <w:t xml:space="preserve">Krzysztof Niweliński - 0; </w:t>
            </w:r>
          </w:p>
        </w:tc>
      </w:tr>
      <w:tr w:rsidR="001F6879" w:rsidRPr="00AF6044" w14:paraId="172FC56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102E59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Natan Gross</w:t>
            </w:r>
            <w:r w:rsidRPr="00AF6044">
              <w:rPr>
                <w:rFonts w:ascii="Times New Roman" w:hAnsi="Times New Roman"/>
                <w:color w:val="000000"/>
                <w:lang w:val="pl-PL"/>
              </w:rPr>
              <w:t xml:space="preserve"> (16 XI 1919, Kraków – 5 X 2005, Ramat Gan), pol.-izrael. reżyser, scenarzysta i producent film., historyk filmu żyd., pisarz, poeta, eseista i publicysta, tłumacz oraz wydawca, tworzący w języku pol. i hebr.; syn Jakuba, znanego kupca krak., który z żoną </w:t>
            </w:r>
            <w:r w:rsidRPr="00AF6044">
              <w:rPr>
                <w:rFonts w:ascii="Times New Roman" w:hAnsi="Times New Roman"/>
                <w:color w:val="000000"/>
                <w:lang w:val="pl-PL"/>
              </w:rPr>
              <w:t>Sarą z domu Scharf zajmował się handlem porcelaną, kryształami, szkłem i lampami. Ukończył Gim. Hebr. im. Ch. Hilfsteina na krak. Kazimierzu (1938) i przez rok studiował prawo na UJ. Podczas okupacji niem. zamknięty w getcie krak., następnie na tzw. „aryjs</w:t>
            </w:r>
            <w:r w:rsidRPr="00AF6044">
              <w:rPr>
                <w:rFonts w:ascii="Times New Roman" w:hAnsi="Times New Roman"/>
                <w:color w:val="000000"/>
                <w:lang w:val="pl-PL"/>
              </w:rPr>
              <w:t>kich papierach” jako Franciszek Grymek ukrywał się w Warszawie i Otwocku. Po wojnie odbył Kurs Przysposobienia Film. pod egidą Inst. Film. w Krakowie (1945-1946), następnie pracował jako asystent reżysera w Filmie Pol. w Łodzi (</w:t>
            </w:r>
            <w:r w:rsidRPr="00AF6044">
              <w:rPr>
                <w:rFonts w:ascii="Times New Roman" w:hAnsi="Times New Roman"/>
                <w:i/>
                <w:color w:val="000000"/>
                <w:lang w:val="pl-PL"/>
              </w:rPr>
              <w:t>Dwie godziny</w:t>
            </w:r>
            <w:r w:rsidRPr="00AF6044">
              <w:rPr>
                <w:rFonts w:ascii="Times New Roman" w:hAnsi="Times New Roman"/>
                <w:color w:val="000000"/>
                <w:lang w:val="pl-PL"/>
              </w:rPr>
              <w:t xml:space="preserve">, reż. S. Wohl, </w:t>
            </w:r>
            <w:r w:rsidRPr="00AF6044">
              <w:rPr>
                <w:rFonts w:ascii="Times New Roman" w:hAnsi="Times New Roman"/>
                <w:color w:val="000000"/>
                <w:lang w:val="pl-PL"/>
              </w:rPr>
              <w:t xml:space="preserve">1946). Od IX 1946 jako reżyser i scenarzysta związany ze Spn. Kinor braci Goskindów, dla której w języku jid. realizował filmy dok. i fab., m.in. Żyd. Kronikę Film., pełnometrażowy film dok. </w:t>
            </w:r>
            <w:r w:rsidRPr="00AF6044">
              <w:rPr>
                <w:rFonts w:ascii="Times New Roman" w:hAnsi="Times New Roman"/>
                <w:i/>
                <w:color w:val="000000"/>
                <w:lang w:val="pl-PL"/>
              </w:rPr>
              <w:t>My, którzy przeżyliśmy</w:t>
            </w:r>
            <w:r w:rsidRPr="00AF6044">
              <w:rPr>
                <w:rFonts w:ascii="Times New Roman" w:hAnsi="Times New Roman"/>
                <w:color w:val="000000"/>
                <w:lang w:val="pl-PL"/>
              </w:rPr>
              <w:t xml:space="preserve"> (1948), dramat </w:t>
            </w:r>
            <w:r w:rsidRPr="00AF6044">
              <w:rPr>
                <w:rFonts w:ascii="Times New Roman" w:hAnsi="Times New Roman"/>
                <w:i/>
                <w:color w:val="000000"/>
                <w:lang w:val="pl-PL"/>
              </w:rPr>
              <w:t>Nasze dzieci</w:t>
            </w:r>
            <w:r w:rsidRPr="00AF6044">
              <w:rPr>
                <w:rFonts w:ascii="Times New Roman" w:hAnsi="Times New Roman"/>
                <w:color w:val="000000"/>
                <w:lang w:val="pl-PL"/>
              </w:rPr>
              <w:t xml:space="preserve"> (1948) z aktor</w:t>
            </w:r>
            <w:r w:rsidRPr="00AF6044">
              <w:rPr>
                <w:rFonts w:ascii="Times New Roman" w:hAnsi="Times New Roman"/>
                <w:color w:val="000000"/>
                <w:lang w:val="pl-PL"/>
              </w:rPr>
              <w:t xml:space="preserve">ami Sz. Dżiganem i I. Szumacherem, a wreszcie </w:t>
            </w:r>
            <w:r w:rsidRPr="00AF6044">
              <w:rPr>
                <w:rFonts w:ascii="Times New Roman" w:hAnsi="Times New Roman"/>
                <w:i/>
                <w:color w:val="000000"/>
                <w:lang w:val="pl-PL"/>
              </w:rPr>
              <w:t>Naprzód Gordonia</w:t>
            </w:r>
            <w:r w:rsidRPr="00AF6044">
              <w:rPr>
                <w:rFonts w:ascii="Times New Roman" w:hAnsi="Times New Roman"/>
                <w:color w:val="000000"/>
                <w:lang w:val="pl-PL"/>
              </w:rPr>
              <w:t xml:space="preserve"> (1949) o tematyce syjonist. W l. 1946-1949 współpracował z pismami „Słowo Młodych”, „Mosty, „Opinia”, „Nasze Słowo”. Pod koniec 1949 wyjechał do Izraela, gdzie został jednym z pionierów kinemat</w:t>
            </w:r>
            <w:r w:rsidRPr="00AF6044">
              <w:rPr>
                <w:rFonts w:ascii="Times New Roman" w:hAnsi="Times New Roman"/>
                <w:color w:val="000000"/>
                <w:lang w:val="pl-PL"/>
              </w:rPr>
              <w:t>ografii; jako reżyser związany był m.in. z Geva Films (1953-1960); w 1964 otrzymał w Berlinie nagrodę za film „Piwnica” (1963). Publikował w prasie hebr. (np. „Dawar”, „Al Hamiszmar”) i pol. („Nowiny-Kurier” i in.), był działaczem Zw. Krakowian w Izraelu o</w:t>
            </w:r>
            <w:r w:rsidRPr="00AF6044">
              <w:rPr>
                <w:rFonts w:ascii="Times New Roman" w:hAnsi="Times New Roman"/>
                <w:color w:val="000000"/>
                <w:lang w:val="pl-PL"/>
              </w:rPr>
              <w:t xml:space="preserve">raz czł. komisji nadającej odznaczenie Sprawiedliwy wśród Narodów Świata; otrzymał nagrodę Izrael. Akad. Film. za całokształt twórczości. Wspomnienia z Polski i dalsze losy w Izraelu opisał w </w:t>
            </w:r>
            <w:r w:rsidRPr="00AF6044">
              <w:rPr>
                <w:rFonts w:ascii="Times New Roman" w:hAnsi="Times New Roman"/>
                <w:i/>
                <w:color w:val="000000"/>
                <w:lang w:val="pl-PL"/>
              </w:rPr>
              <w:t>Kim pan jest, panie Grymek?</w:t>
            </w:r>
            <w:r w:rsidRPr="00AF6044">
              <w:rPr>
                <w:rFonts w:ascii="Times New Roman" w:hAnsi="Times New Roman"/>
                <w:color w:val="000000"/>
                <w:lang w:val="pl-PL"/>
              </w:rPr>
              <w:t xml:space="preserve"> (1991; nagroda „Echa Krakowa”) i </w:t>
            </w:r>
            <w:r w:rsidRPr="00AF6044">
              <w:rPr>
                <w:rFonts w:ascii="Times New Roman" w:hAnsi="Times New Roman"/>
                <w:i/>
                <w:color w:val="000000"/>
                <w:lang w:val="pl-PL"/>
              </w:rPr>
              <w:t>Prz</w:t>
            </w:r>
            <w:r w:rsidRPr="00AF6044">
              <w:rPr>
                <w:rFonts w:ascii="Times New Roman" w:hAnsi="Times New Roman"/>
                <w:i/>
                <w:color w:val="000000"/>
                <w:lang w:val="pl-PL"/>
              </w:rPr>
              <w:t>ygody Grymka w Ziemi Świętej</w:t>
            </w:r>
            <w:r w:rsidRPr="00AF6044">
              <w:rPr>
                <w:rFonts w:ascii="Times New Roman" w:hAnsi="Times New Roman"/>
                <w:color w:val="000000"/>
                <w:lang w:val="pl-PL"/>
              </w:rPr>
              <w:t xml:space="preserve"> (2006). Inne publikacje: t. poet. </w:t>
            </w:r>
            <w:r w:rsidRPr="00AF6044">
              <w:rPr>
                <w:rFonts w:ascii="Times New Roman" w:hAnsi="Times New Roman"/>
                <w:i/>
                <w:color w:val="000000"/>
                <w:lang w:val="pl-PL"/>
              </w:rPr>
              <w:t>Co nam zostało z tych lat</w:t>
            </w:r>
            <w:r w:rsidRPr="00AF6044">
              <w:rPr>
                <w:rFonts w:ascii="Times New Roman" w:hAnsi="Times New Roman"/>
                <w:color w:val="000000"/>
                <w:lang w:val="pl-PL"/>
              </w:rPr>
              <w:t xml:space="preserve"> (1971), antologia </w:t>
            </w:r>
            <w:r w:rsidRPr="00AF6044">
              <w:rPr>
                <w:rFonts w:ascii="Times New Roman" w:hAnsi="Times New Roman"/>
                <w:i/>
                <w:color w:val="000000"/>
                <w:lang w:val="pl-PL"/>
              </w:rPr>
              <w:t>Szoa w poezji hebr.</w:t>
            </w:r>
            <w:r w:rsidRPr="00AF6044">
              <w:rPr>
                <w:rFonts w:ascii="Times New Roman" w:hAnsi="Times New Roman"/>
                <w:color w:val="000000"/>
                <w:lang w:val="pl-PL"/>
              </w:rPr>
              <w:t xml:space="preserve"> (1974, po hebr.), </w:t>
            </w:r>
            <w:r w:rsidRPr="00AF6044">
              <w:rPr>
                <w:rFonts w:ascii="Times New Roman" w:hAnsi="Times New Roman"/>
                <w:i/>
                <w:color w:val="000000"/>
                <w:lang w:val="pl-PL"/>
              </w:rPr>
              <w:t>Dzieje filmu żyd. w Polsce w l. 1910-1950</w:t>
            </w:r>
            <w:r w:rsidRPr="00AF6044">
              <w:rPr>
                <w:rFonts w:ascii="Times New Roman" w:hAnsi="Times New Roman"/>
                <w:color w:val="000000"/>
                <w:lang w:val="pl-PL"/>
              </w:rPr>
              <w:t xml:space="preserve"> (1989; wyd. pol. </w:t>
            </w:r>
            <w:r w:rsidRPr="00AF6044">
              <w:rPr>
                <w:rFonts w:ascii="Times New Roman" w:hAnsi="Times New Roman"/>
                <w:i/>
                <w:color w:val="000000"/>
                <w:lang w:val="pl-PL"/>
              </w:rPr>
              <w:t>Film żyd. w Polsce</w:t>
            </w:r>
            <w:r w:rsidRPr="00AF6044">
              <w:rPr>
                <w:rFonts w:ascii="Times New Roman" w:hAnsi="Times New Roman"/>
                <w:color w:val="000000"/>
                <w:lang w:val="pl-PL"/>
              </w:rPr>
              <w:t xml:space="preserve">, 2002), </w:t>
            </w:r>
            <w:r w:rsidRPr="00AF6044">
              <w:rPr>
                <w:rFonts w:ascii="Times New Roman" w:hAnsi="Times New Roman"/>
                <w:i/>
                <w:color w:val="000000"/>
                <w:lang w:val="pl-PL"/>
              </w:rPr>
              <w:t>Poeci i Szoa</w:t>
            </w:r>
            <w:r w:rsidRPr="00AF6044">
              <w:rPr>
                <w:rFonts w:ascii="Times New Roman" w:hAnsi="Times New Roman"/>
                <w:color w:val="000000"/>
                <w:lang w:val="pl-PL"/>
              </w:rPr>
              <w:t xml:space="preserve"> (1993), </w:t>
            </w:r>
            <w:r w:rsidRPr="00AF6044">
              <w:rPr>
                <w:rFonts w:ascii="Times New Roman" w:hAnsi="Times New Roman"/>
                <w:i/>
                <w:color w:val="000000"/>
                <w:lang w:val="pl-PL"/>
              </w:rPr>
              <w:t>Żyd.</w:t>
            </w:r>
            <w:r w:rsidRPr="00AF6044">
              <w:rPr>
                <w:rFonts w:ascii="Times New Roman" w:hAnsi="Times New Roman"/>
                <w:i/>
                <w:color w:val="000000"/>
                <w:lang w:val="pl-PL"/>
              </w:rPr>
              <w:t xml:space="preserve"> bard</w:t>
            </w:r>
            <w:r w:rsidRPr="00AF6044">
              <w:rPr>
                <w:rFonts w:ascii="Times New Roman" w:hAnsi="Times New Roman"/>
                <w:color w:val="000000"/>
                <w:lang w:val="pl-PL"/>
              </w:rPr>
              <w:t xml:space="preserve"> (2000, o M. Gebirtigu). </w:t>
            </w:r>
            <w:r w:rsidRPr="00AF6044">
              <w:rPr>
                <w:rFonts w:ascii="Times New Roman" w:hAnsi="Times New Roman"/>
                <w:b/>
                <w:color w:val="000000"/>
                <w:lang w:val="pl-PL"/>
              </w:rPr>
              <w:t>Yoram</w:t>
            </w:r>
            <w:r w:rsidRPr="00AF6044">
              <w:rPr>
                <w:rFonts w:ascii="Times New Roman" w:hAnsi="Times New Roman"/>
                <w:color w:val="000000"/>
                <w:lang w:val="pl-PL"/>
              </w:rPr>
              <w:t xml:space="preserve"> (właśc. Jerzy, 1926-2015), brat N., twórca i producent film., pisarz, karierę rozpoczął pod koniec lat 40. w Polsce, od 1950 kontynuował ją w Izraelu, a od schyłku lat 60. w Australii, gdzie zał. studio filmów anim. Yora</w:t>
            </w:r>
            <w:r w:rsidRPr="00AF6044">
              <w:rPr>
                <w:rFonts w:ascii="Times New Roman" w:hAnsi="Times New Roman"/>
                <w:color w:val="000000"/>
                <w:lang w:val="pl-PL"/>
              </w:rPr>
              <w:t xml:space="preserve">m Gross Film Studios. Wybrana filmografia: </w:t>
            </w:r>
            <w:r w:rsidRPr="00AF6044">
              <w:rPr>
                <w:rFonts w:ascii="Times New Roman" w:hAnsi="Times New Roman"/>
                <w:i/>
                <w:color w:val="000000"/>
                <w:lang w:val="pl-PL"/>
              </w:rPr>
              <w:t>Józef marzyciel</w:t>
            </w:r>
            <w:r w:rsidRPr="00AF6044">
              <w:rPr>
                <w:rFonts w:ascii="Times New Roman" w:hAnsi="Times New Roman"/>
                <w:color w:val="000000"/>
                <w:lang w:val="pl-PL"/>
              </w:rPr>
              <w:t xml:space="preserve"> (1961), </w:t>
            </w:r>
            <w:r w:rsidRPr="00AF6044">
              <w:rPr>
                <w:rFonts w:ascii="Times New Roman" w:hAnsi="Times New Roman"/>
                <w:i/>
                <w:color w:val="000000"/>
                <w:lang w:val="pl-PL"/>
              </w:rPr>
              <w:t>Dot i kangurzyca</w:t>
            </w:r>
            <w:r w:rsidRPr="00AF6044">
              <w:rPr>
                <w:rFonts w:ascii="Times New Roman" w:hAnsi="Times New Roman"/>
                <w:color w:val="000000"/>
                <w:lang w:val="pl-PL"/>
              </w:rPr>
              <w:t xml:space="preserve"> (1977), serial </w:t>
            </w:r>
            <w:r w:rsidRPr="00AF6044">
              <w:rPr>
                <w:rFonts w:ascii="Times New Roman" w:hAnsi="Times New Roman"/>
                <w:i/>
                <w:color w:val="000000"/>
                <w:lang w:val="pl-PL"/>
              </w:rPr>
              <w:t xml:space="preserve">Bystry Bill </w:t>
            </w:r>
            <w:r w:rsidRPr="00AF6044">
              <w:rPr>
                <w:rFonts w:ascii="Times New Roman" w:hAnsi="Times New Roman"/>
                <w:color w:val="000000"/>
                <w:lang w:val="pl-PL"/>
              </w:rPr>
              <w:t xml:space="preserve">(1993-1995); książki m.in. </w:t>
            </w:r>
            <w:r w:rsidRPr="00AF6044">
              <w:rPr>
                <w:rFonts w:ascii="Times New Roman" w:hAnsi="Times New Roman"/>
                <w:i/>
                <w:color w:val="000000"/>
                <w:lang w:val="pl-PL"/>
              </w:rPr>
              <w:t>Wybrało mnie życie</w:t>
            </w:r>
            <w:r w:rsidRPr="00AF6044">
              <w:rPr>
                <w:rFonts w:ascii="Times New Roman" w:hAnsi="Times New Roman"/>
                <w:color w:val="000000"/>
                <w:lang w:val="pl-PL"/>
              </w:rPr>
              <w:t xml:space="preserve"> (2008), </w:t>
            </w:r>
            <w:r w:rsidRPr="00AF6044">
              <w:rPr>
                <w:rFonts w:ascii="Times New Roman" w:hAnsi="Times New Roman"/>
                <w:i/>
                <w:color w:val="000000"/>
                <w:lang w:val="pl-PL"/>
              </w:rPr>
              <w:t>Samson</w:t>
            </w:r>
            <w:r w:rsidRPr="00AF6044">
              <w:rPr>
                <w:rFonts w:ascii="Times New Roman" w:hAnsi="Times New Roman"/>
                <w:color w:val="000000"/>
                <w:lang w:val="pl-PL"/>
              </w:rPr>
              <w:t xml:space="preserve"> (2014); odznaczenia: Order Australii (1995), Krzyż Komand. Orderu Zasługi RP, „Zasłu</w:t>
            </w:r>
            <w:r w:rsidRPr="00AF6044">
              <w:rPr>
                <w:rFonts w:ascii="Times New Roman" w:hAnsi="Times New Roman"/>
                <w:color w:val="000000"/>
                <w:lang w:val="pl-PL"/>
              </w:rPr>
              <w:t xml:space="preserve">żony Kulturze Gloria Artis” (oba 2011) i in. Bohater filmu dok. </w:t>
            </w:r>
            <w:r w:rsidRPr="00AF6044">
              <w:rPr>
                <w:rFonts w:ascii="Times New Roman" w:hAnsi="Times New Roman"/>
                <w:i/>
                <w:color w:val="000000"/>
                <w:lang w:val="pl-PL"/>
              </w:rPr>
              <w:t>Krakowiaczek</w:t>
            </w:r>
            <w:r w:rsidRPr="00AF6044">
              <w:rPr>
                <w:rFonts w:ascii="Times New Roman" w:hAnsi="Times New Roman"/>
                <w:color w:val="000000"/>
                <w:lang w:val="pl-PL"/>
              </w:rPr>
              <w:t xml:space="preserve"> ci ja (reż. T. Magierski, 2011). Tablice pamiątkowe honorujące braci znajdują się na fasadzie dawnego domu rodzinnego Grossów przy ul. Sarego 12. Syn N. </w:t>
            </w:r>
            <w:r w:rsidRPr="00AF6044">
              <w:rPr>
                <w:rFonts w:ascii="Times New Roman" w:hAnsi="Times New Roman"/>
                <w:b/>
                <w:color w:val="000000"/>
                <w:lang w:val="pl-PL"/>
              </w:rPr>
              <w:t>Yaakov</w:t>
            </w:r>
            <w:r w:rsidRPr="00AF6044">
              <w:rPr>
                <w:rFonts w:ascii="Times New Roman" w:hAnsi="Times New Roman"/>
                <w:color w:val="000000"/>
                <w:lang w:val="pl-PL"/>
              </w:rPr>
              <w:t xml:space="preserve"> (1949-2017) to izra</w:t>
            </w:r>
            <w:r w:rsidRPr="00AF6044">
              <w:rPr>
                <w:rFonts w:ascii="Times New Roman" w:hAnsi="Times New Roman"/>
                <w:color w:val="000000"/>
                <w:lang w:val="pl-PL"/>
              </w:rPr>
              <w:t xml:space="preserve">el. reżyser i producent film., historyk filmu; zajmował się m.in. odnajdywaniem, konserwacją i digitalizacją starych nagrań film., dbając też o zachowanie spuścizny ojca. </w:t>
            </w:r>
          </w:p>
        </w:tc>
      </w:tr>
    </w:tbl>
    <w:p w14:paraId="1EB5B72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3"/>
        <w:gridCol w:w="799"/>
        <w:gridCol w:w="1571"/>
        <w:gridCol w:w="320"/>
        <w:gridCol w:w="1168"/>
        <w:gridCol w:w="3301"/>
      </w:tblGrid>
      <w:tr w:rsidR="001F6879" w:rsidRPr="00AF6044" w14:paraId="41A3C434"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3FEA65" w14:textId="77777777" w:rsidR="001F6879" w:rsidRPr="00AF6044" w:rsidRDefault="00AF6044">
            <w:pPr>
              <w:spacing w:after="0"/>
              <w:rPr>
                <w:lang w:val="pl-PL"/>
              </w:rPr>
            </w:pPr>
            <w:r w:rsidRPr="00AF6044">
              <w:rPr>
                <w:rFonts w:ascii="Times New Roman" w:hAnsi="Times New Roman"/>
                <w:color w:val="000000"/>
                <w:lang w:val="pl-PL"/>
              </w:rPr>
              <w:t>Id:</w:t>
            </w:r>
          </w:p>
        </w:tc>
        <w:tc>
          <w:tcPr>
            <w:tcW w:w="1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100A5E" w14:textId="77777777" w:rsidR="001F6879" w:rsidRPr="00AF6044" w:rsidRDefault="00AF6044">
            <w:pPr>
              <w:spacing w:after="0"/>
              <w:rPr>
                <w:lang w:val="pl-PL"/>
              </w:rPr>
            </w:pPr>
            <w:r w:rsidRPr="00AF6044">
              <w:rPr>
                <w:rFonts w:ascii="Times New Roman" w:hAnsi="Times New Roman"/>
                <w:color w:val="000000"/>
                <w:lang w:val="pl-PL"/>
              </w:rPr>
              <w:t>133</w:t>
            </w:r>
          </w:p>
        </w:tc>
        <w:tc>
          <w:tcPr>
            <w:tcW w:w="22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6AA4A5" w14:textId="77777777" w:rsidR="001F6879" w:rsidRPr="00AF6044" w:rsidRDefault="00AF6044">
            <w:pPr>
              <w:spacing w:after="0"/>
              <w:rPr>
                <w:lang w:val="pl-PL"/>
              </w:rPr>
            </w:pPr>
            <w:r w:rsidRPr="00AF6044">
              <w:rPr>
                <w:rFonts w:ascii="Times New Roman" w:hAnsi="Times New Roman"/>
                <w:color w:val="000000"/>
                <w:lang w:val="pl-PL"/>
              </w:rPr>
              <w:t>Wersja:</w:t>
            </w:r>
          </w:p>
        </w:tc>
        <w:tc>
          <w:tcPr>
            <w:tcW w:w="4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3B2861" w14:textId="77777777" w:rsidR="001F6879" w:rsidRPr="00AF6044" w:rsidRDefault="00AF6044">
            <w:pPr>
              <w:spacing w:after="0"/>
              <w:rPr>
                <w:lang w:val="pl-PL"/>
              </w:rPr>
            </w:pPr>
            <w:r w:rsidRPr="00AF6044">
              <w:rPr>
                <w:rFonts w:ascii="Times New Roman" w:hAnsi="Times New Roman"/>
                <w:color w:val="000000"/>
                <w:lang w:val="pl-PL"/>
              </w:rPr>
              <w:t>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88F44A" w14:textId="77777777" w:rsidR="001F6879" w:rsidRPr="00AF6044" w:rsidRDefault="00AF6044">
            <w:pPr>
              <w:spacing w:after="0"/>
              <w:rPr>
                <w:lang w:val="pl-PL"/>
              </w:rPr>
            </w:pPr>
            <w:r w:rsidRPr="00AF6044">
              <w:rPr>
                <w:rFonts w:ascii="Times New Roman" w:hAnsi="Times New Roman"/>
                <w:color w:val="000000"/>
                <w:lang w:val="pl-PL"/>
              </w:rPr>
              <w:t>Tytuł:</w:t>
            </w:r>
          </w:p>
        </w:tc>
        <w:tc>
          <w:tcPr>
            <w:tcW w:w="5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10C007" w14:textId="77777777" w:rsidR="001F6879" w:rsidRPr="00AF6044" w:rsidRDefault="00AF6044">
            <w:pPr>
              <w:spacing w:after="0"/>
              <w:rPr>
                <w:lang w:val="pl-PL"/>
              </w:rPr>
            </w:pPr>
            <w:r w:rsidRPr="00AF6044">
              <w:rPr>
                <w:rFonts w:ascii="Times New Roman" w:hAnsi="Times New Roman"/>
                <w:color w:val="000000"/>
                <w:lang w:val="pl-PL"/>
              </w:rPr>
              <w:t>Naukowcy żydowscy</w:t>
            </w:r>
          </w:p>
        </w:tc>
      </w:tr>
      <w:tr w:rsidR="001F6879" w:rsidRPr="00AF6044" w14:paraId="420D261B"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AADBE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C20A2D" w14:textId="77777777" w:rsidR="001F6879" w:rsidRPr="00AF6044" w:rsidRDefault="00AF6044">
            <w:pPr>
              <w:spacing w:after="0"/>
              <w:rPr>
                <w:lang w:val="pl-PL"/>
              </w:rPr>
            </w:pPr>
            <w:r w:rsidRPr="00AF6044">
              <w:rPr>
                <w:rFonts w:ascii="Times New Roman" w:hAnsi="Times New Roman"/>
                <w:color w:val="000000"/>
                <w:lang w:val="pl-PL"/>
              </w:rPr>
              <w:t xml:space="preserve">Anna Smywińska - 0; </w:t>
            </w:r>
          </w:p>
        </w:tc>
      </w:tr>
      <w:tr w:rsidR="001F6879" w:rsidRPr="00AF6044" w14:paraId="667CF4C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D7BB7C6" w14:textId="77777777" w:rsidR="001F6879" w:rsidRPr="00AF6044" w:rsidRDefault="00AF6044">
            <w:pPr>
              <w:spacing w:after="269"/>
              <w:ind w:left="15"/>
              <w:rPr>
                <w:lang w:val="pl-PL"/>
              </w:rPr>
            </w:pPr>
            <w:r w:rsidRPr="00AF6044">
              <w:rPr>
                <w:rFonts w:ascii="Times New Roman" w:hAnsi="Times New Roman"/>
                <w:color w:val="000000"/>
                <w:lang w:val="pl-PL"/>
              </w:rPr>
              <w:t xml:space="preserve"> Anna Smywińska-Pohl </w:t>
            </w:r>
          </w:p>
          <w:p w14:paraId="5E45D1D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Żydowscy naukowcy</w:t>
            </w:r>
            <w:r w:rsidRPr="00AF6044">
              <w:rPr>
                <w:rFonts w:ascii="Times New Roman" w:hAnsi="Times New Roman"/>
                <w:color w:val="000000"/>
                <w:lang w:val="pl-PL"/>
              </w:rPr>
              <w:t xml:space="preserve"> </w:t>
            </w:r>
          </w:p>
          <w:p w14:paraId="3790E832" w14:textId="77777777" w:rsidR="001F6879" w:rsidRPr="00AF6044" w:rsidRDefault="00AF6044">
            <w:pPr>
              <w:spacing w:after="269"/>
              <w:ind w:left="15"/>
              <w:rPr>
                <w:lang w:val="pl-PL"/>
              </w:rPr>
            </w:pPr>
            <w:r w:rsidRPr="00AF6044">
              <w:rPr>
                <w:rFonts w:ascii="Times New Roman" w:hAnsi="Times New Roman"/>
                <w:color w:val="000000"/>
                <w:lang w:val="pl-PL"/>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w:t>
            </w:r>
            <w:r w:rsidRPr="00AF6044">
              <w:rPr>
                <w:rFonts w:ascii="Times New Roman" w:hAnsi="Times New Roman"/>
                <w:color w:val="000000"/>
                <w:lang w:val="pl-PL"/>
              </w:rPr>
              <w:t xml:space="preserve">e twórcą wielu komentarzy i responsów. Do najwybitniejszych uczonych działających na przełomie XVI i XVII w. należy zaliczyć rabina i rektora jesziwy Joela Sirkesa (1561-1640), autora </w:t>
            </w:r>
            <w:r w:rsidRPr="00AF6044">
              <w:rPr>
                <w:rFonts w:ascii="Times New Roman" w:hAnsi="Times New Roman"/>
                <w:i/>
                <w:color w:val="000000"/>
                <w:lang w:val="pl-PL"/>
              </w:rPr>
              <w:t>Beit Chadasz</w:t>
            </w:r>
            <w:r w:rsidRPr="00AF6044">
              <w:rPr>
                <w:rFonts w:ascii="Times New Roman" w:hAnsi="Times New Roman"/>
                <w:color w:val="000000"/>
                <w:lang w:val="pl-PL"/>
              </w:rPr>
              <w:t xml:space="preserve"> – uwag i objaśnień do kodeksu prawa mojżeszowego Jakuba ben</w:t>
            </w:r>
            <w:r w:rsidRPr="00AF6044">
              <w:rPr>
                <w:rFonts w:ascii="Times New Roman" w:hAnsi="Times New Roman"/>
                <w:color w:val="000000"/>
                <w:lang w:val="pl-PL"/>
              </w:rPr>
              <w:t xml:space="preserve"> Aszera, a także innych omówień i odpowiedzi. W pierwszej połowie XVI na Akademii Krakowskiej był zatrudniony pochodzący z Warszawy hebraista Dawid Leonard, który wydał elementarz do nauki języka przez żaków. Pierwszym profesorem pochodzenia żydowskiego na</w:t>
            </w:r>
            <w:r w:rsidRPr="00AF6044">
              <w:rPr>
                <w:rFonts w:ascii="Times New Roman" w:hAnsi="Times New Roman"/>
                <w:color w:val="000000"/>
                <w:lang w:val="pl-PL"/>
              </w:rPr>
              <w:t xml:space="preserve"> Akademii Krakowskiej był były rabin Jan Antoni Opolski, który piastował Katedrę Języka Hebrajskiego w latach 1767-1768. </w:t>
            </w:r>
          </w:p>
          <w:p w14:paraId="4D28A8FE" w14:textId="77777777" w:rsidR="001F6879" w:rsidRPr="00AF6044" w:rsidRDefault="00AF6044">
            <w:pPr>
              <w:spacing w:after="269"/>
              <w:ind w:left="15"/>
              <w:rPr>
                <w:lang w:val="pl-PL"/>
              </w:rPr>
            </w:pPr>
            <w:r w:rsidRPr="00AF6044">
              <w:rPr>
                <w:rFonts w:ascii="Times New Roman" w:hAnsi="Times New Roman"/>
                <w:color w:val="000000"/>
                <w:lang w:val="pl-PL"/>
              </w:rPr>
              <w:t xml:space="preserve"> W XIX wieku na uwagę zasługują Leon Blumenstock-Halban (1838-1897), specjalista z zakresu medycyny sądowej i jej historii, okulista, </w:t>
            </w:r>
            <w:r w:rsidRPr="00AF6044">
              <w:rPr>
                <w:rFonts w:ascii="Times New Roman" w:hAnsi="Times New Roman"/>
                <w:color w:val="000000"/>
                <w:lang w:val="pl-PL"/>
              </w:rPr>
              <w:t xml:space="preserve">wykładowca Wydziału Prawa UJ, autor </w:t>
            </w:r>
            <w:r w:rsidRPr="00AF6044">
              <w:rPr>
                <w:rFonts w:ascii="Times New Roman" w:hAnsi="Times New Roman"/>
                <w:i/>
                <w:color w:val="000000"/>
                <w:lang w:val="pl-PL"/>
              </w:rPr>
              <w:t>O znaczeniu „narzędzie” i „broni” ze stanowiska sądowo-lekarskiego (1868)</w:t>
            </w:r>
            <w:r w:rsidRPr="00AF6044">
              <w:rPr>
                <w:rFonts w:ascii="Times New Roman" w:hAnsi="Times New Roman"/>
                <w:color w:val="000000"/>
                <w:lang w:val="pl-PL"/>
              </w:rPr>
              <w:t xml:space="preserve">, a także okulista Józef Oettinger (1818-1895), profesor UJ, autor artykułu </w:t>
            </w:r>
            <w:r w:rsidRPr="00AF6044">
              <w:rPr>
                <w:rFonts w:ascii="Times New Roman" w:hAnsi="Times New Roman"/>
                <w:i/>
                <w:color w:val="000000"/>
                <w:lang w:val="pl-PL"/>
              </w:rPr>
              <w:t>Cholera nagminna w Krakowie r. 1866</w:t>
            </w:r>
            <w:r w:rsidRPr="00AF6044">
              <w:rPr>
                <w:rFonts w:ascii="Times New Roman" w:hAnsi="Times New Roman"/>
                <w:color w:val="000000"/>
                <w:lang w:val="pl-PL"/>
              </w:rPr>
              <w:t>, a także rozpraw z historii medycyn</w:t>
            </w:r>
            <w:r w:rsidRPr="00AF6044">
              <w:rPr>
                <w:rFonts w:ascii="Times New Roman" w:hAnsi="Times New Roman"/>
                <w:color w:val="000000"/>
                <w:lang w:val="pl-PL"/>
              </w:rPr>
              <w:t xml:space="preserve">y. </w:t>
            </w:r>
          </w:p>
          <w:p w14:paraId="2BE80884" w14:textId="77777777" w:rsidR="001F6879" w:rsidRPr="00AF6044" w:rsidRDefault="00AF6044">
            <w:pPr>
              <w:spacing w:after="269"/>
              <w:ind w:left="15"/>
              <w:rPr>
                <w:lang w:val="pl-PL"/>
              </w:rPr>
            </w:pPr>
            <w:r w:rsidRPr="00AF6044">
              <w:rPr>
                <w:rFonts w:ascii="Times New Roman" w:hAnsi="Times New Roman"/>
                <w:color w:val="000000"/>
                <w:lang w:val="pl-PL"/>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w:t>
            </w:r>
            <w:r w:rsidRPr="00AF6044">
              <w:rPr>
                <w:rFonts w:ascii="Times New Roman" w:hAnsi="Times New Roman"/>
                <w:color w:val="000000"/>
                <w:lang w:val="pl-PL"/>
              </w:rPr>
              <w:t xml:space="preserve">ego wyroku (1878), wykładowcy prawa cywilnego i karnego na UJ. Jego syn,. Alfred (1880-1947), był matematykiem i fizykiem, specjalistą geometrii algebraicznej wykładowcą UJ, autorem ponad 150 publikacji, w tym </w:t>
            </w:r>
            <w:r w:rsidRPr="00AF6044">
              <w:rPr>
                <w:rFonts w:ascii="Times New Roman" w:hAnsi="Times New Roman"/>
                <w:i/>
                <w:color w:val="000000"/>
                <w:lang w:val="pl-PL"/>
              </w:rPr>
              <w:t>Badań nad kształtami krzywych algebraicznych s</w:t>
            </w:r>
            <w:r w:rsidRPr="00AF6044">
              <w:rPr>
                <w:rFonts w:ascii="Times New Roman" w:hAnsi="Times New Roman"/>
                <w:i/>
                <w:color w:val="000000"/>
                <w:lang w:val="pl-PL"/>
              </w:rPr>
              <w:t>topnia szóstego</w:t>
            </w:r>
            <w:r w:rsidRPr="00AF6044">
              <w:rPr>
                <w:rFonts w:ascii="Times New Roman" w:hAnsi="Times New Roman"/>
                <w:color w:val="000000"/>
                <w:lang w:val="pl-PL"/>
              </w:rPr>
              <w:t xml:space="preserve"> (1911). W 1936 r. emigrował do Peru. Nauką zajmował się także brat Józefa, Emanuel, praktykujący lekarz, autor opracowań </w:t>
            </w:r>
            <w:r w:rsidRPr="00AF6044">
              <w:rPr>
                <w:rFonts w:ascii="Times New Roman" w:hAnsi="Times New Roman"/>
                <w:i/>
                <w:color w:val="000000"/>
                <w:lang w:val="pl-PL"/>
              </w:rPr>
              <w:t>O skutkach fizyologicznych i leczniczych wlewania do jelit większych ilości płynów</w:t>
            </w:r>
            <w:r w:rsidRPr="00AF6044">
              <w:rPr>
                <w:rFonts w:ascii="Times New Roman" w:hAnsi="Times New Roman"/>
                <w:color w:val="000000"/>
                <w:lang w:val="pl-PL"/>
              </w:rPr>
              <w:t xml:space="preserve"> (1879) oraz </w:t>
            </w:r>
            <w:r w:rsidRPr="00AF6044">
              <w:rPr>
                <w:rFonts w:ascii="Times New Roman" w:hAnsi="Times New Roman"/>
                <w:i/>
                <w:color w:val="000000"/>
                <w:lang w:val="pl-PL"/>
              </w:rPr>
              <w:t>Nowszych sposobów leczen</w:t>
            </w:r>
            <w:r w:rsidRPr="00AF6044">
              <w:rPr>
                <w:rFonts w:ascii="Times New Roman" w:hAnsi="Times New Roman"/>
                <w:i/>
                <w:color w:val="000000"/>
                <w:lang w:val="pl-PL"/>
              </w:rPr>
              <w:t>ia krztuśca</w:t>
            </w:r>
            <w:r w:rsidRPr="00AF6044">
              <w:rPr>
                <w:rFonts w:ascii="Times New Roman" w:hAnsi="Times New Roman"/>
                <w:color w:val="000000"/>
                <w:lang w:val="pl-PL"/>
              </w:rPr>
              <w:t xml:space="preserve"> (1892). Jego córką była Maria Rosenblatt (później Fredro-Boniecką) (1891-1958), doktorka filozofii, która prowadziła badania dotyczące postrzegania w laboratorium psychologii eksperymentalnej Władysława Heinricha. Zawodowo i naukowo związana by</w:t>
            </w:r>
            <w:r w:rsidRPr="00AF6044">
              <w:rPr>
                <w:rFonts w:ascii="Times New Roman" w:hAnsi="Times New Roman"/>
                <w:color w:val="000000"/>
                <w:lang w:val="pl-PL"/>
              </w:rPr>
              <w:t>ła z Muzeum Narodowym – oddziałem im. Czapskich, gdzie pracowała wpierw na stanowisku bibliotekarsko-muzealnym, a później jako kustoszka (1933-1939; 1945-1955), autorka szeregu opracowań dotyczących monet i gemm (</w:t>
            </w:r>
            <w:r w:rsidRPr="00AF6044">
              <w:rPr>
                <w:rFonts w:ascii="Times New Roman" w:hAnsi="Times New Roman"/>
                <w:i/>
                <w:color w:val="000000"/>
                <w:lang w:val="pl-PL"/>
              </w:rPr>
              <w:t>Gemmy z podpisami artystów w Muzeum Narodow</w:t>
            </w:r>
            <w:r w:rsidRPr="00AF6044">
              <w:rPr>
                <w:rFonts w:ascii="Times New Roman" w:hAnsi="Times New Roman"/>
                <w:i/>
                <w:color w:val="000000"/>
                <w:lang w:val="pl-PL"/>
              </w:rPr>
              <w:t>ym</w:t>
            </w:r>
            <w:r w:rsidRPr="00AF6044">
              <w:rPr>
                <w:rFonts w:ascii="Times New Roman" w:hAnsi="Times New Roman"/>
                <w:color w:val="000000"/>
                <w:lang w:val="pl-PL"/>
              </w:rPr>
              <w:t xml:space="preserve">), o której Karol Estreicher pisał, </w:t>
            </w:r>
            <w:r w:rsidRPr="00AF6044">
              <w:rPr>
                <w:rFonts w:ascii="Times New Roman" w:hAnsi="Times New Roman"/>
                <w:i/>
                <w:color w:val="000000"/>
                <w:lang w:val="pl-PL"/>
              </w:rPr>
              <w:t>że jest właściwie jedyną znawczynią na polu numizmatyki polskiej</w:t>
            </w:r>
            <w:r w:rsidRPr="00AF6044">
              <w:rPr>
                <w:rFonts w:ascii="Times New Roman" w:hAnsi="Times New Roman"/>
                <w:color w:val="000000"/>
                <w:lang w:val="pl-PL"/>
              </w:rPr>
              <w:t xml:space="preserve">. W 1958 zatwierdzono jej docenturę. </w:t>
            </w:r>
          </w:p>
          <w:p w14:paraId="7F9B8D89" w14:textId="77777777" w:rsidR="001F6879" w:rsidRPr="00AF6044" w:rsidRDefault="00AF6044">
            <w:pPr>
              <w:spacing w:after="269"/>
              <w:ind w:left="15"/>
              <w:rPr>
                <w:lang w:val="pl-PL"/>
              </w:rPr>
            </w:pPr>
            <w:r w:rsidRPr="00AF6044">
              <w:rPr>
                <w:rFonts w:ascii="Times New Roman" w:hAnsi="Times New Roman"/>
                <w:color w:val="000000"/>
                <w:lang w:val="pl-PL"/>
              </w:rPr>
              <w:t xml:space="preserve"> Zasługi dla nauki, zwłaszcza w zakresie psychologii, psychoanalizy i sztuki miało rodzeństwo Korngoldów, dzieci prz</w:t>
            </w:r>
            <w:r w:rsidRPr="00AF6044">
              <w:rPr>
                <w:rFonts w:ascii="Times New Roman" w:hAnsi="Times New Roman"/>
                <w:color w:val="000000"/>
                <w:lang w:val="pl-PL"/>
              </w:rPr>
              <w:t xml:space="preserve">emysłowca Lazara Korngolda. Augustyna (1902-1974) </w:t>
            </w:r>
          </w:p>
          <w:p w14:paraId="0D91BBF4" w14:textId="77777777" w:rsidR="001F6879" w:rsidRPr="00AF6044" w:rsidRDefault="00AF6044">
            <w:pPr>
              <w:spacing w:after="269"/>
              <w:ind w:left="15"/>
              <w:rPr>
                <w:lang w:val="pl-PL"/>
              </w:rPr>
            </w:pPr>
            <w:r w:rsidRPr="00AF6044">
              <w:rPr>
                <w:rFonts w:ascii="Times New Roman" w:hAnsi="Times New Roman"/>
                <w:color w:val="000000"/>
                <w:lang w:val="pl-PL"/>
              </w:rPr>
              <w:t xml:space="preserve"> (później Landau), znawczyni filozofii R. Wahlego, tłumaczka wielokrotnie wznawianego tłumaczenia dzieła H. Rorschacha </w:t>
            </w:r>
            <w:r w:rsidRPr="00AF6044">
              <w:rPr>
                <w:rFonts w:ascii="Times New Roman" w:hAnsi="Times New Roman"/>
                <w:i/>
                <w:color w:val="000000"/>
                <w:lang w:val="pl-PL"/>
              </w:rPr>
              <w:t>Psychodiagnostyka</w:t>
            </w:r>
            <w:r w:rsidRPr="00AF6044">
              <w:rPr>
                <w:rFonts w:ascii="Times New Roman" w:hAnsi="Times New Roman"/>
                <w:color w:val="000000"/>
                <w:lang w:val="pl-PL"/>
              </w:rPr>
              <w:t xml:space="preserve"> z j. niemieckiego na j. francuski. W latach 30. Wyemigrowała do Fran</w:t>
            </w:r>
            <w:r w:rsidRPr="00AF6044">
              <w:rPr>
                <w:rFonts w:ascii="Times New Roman" w:hAnsi="Times New Roman"/>
                <w:color w:val="000000"/>
                <w:lang w:val="pl-PL"/>
              </w:rPr>
              <w:t>cji a później do Brazylii, gdzie zajmowała się psychologia społeczną środowiska emigrantów. Brat Augustyny, Syriusz (1899-?), był kubistycznym artystą i krytykiem sztuki, autorem artykułów z estetyki. Żona Syriusza, Zuzanna (później Suzanne Pacaud) (1902-1</w:t>
            </w:r>
            <w:r w:rsidRPr="00AF6044">
              <w:rPr>
                <w:rFonts w:ascii="Times New Roman" w:hAnsi="Times New Roman"/>
                <w:color w:val="000000"/>
                <w:lang w:val="pl-PL"/>
              </w:rPr>
              <w:t xml:space="preserve">988) wyemigrowała do Francji w drugiej połowie lat dwudziestych i stała się pionierką badań na temat wypadków w pracy, ergonomii i psychotechniki. </w:t>
            </w:r>
          </w:p>
          <w:p w14:paraId="2AE44ACC" w14:textId="77777777" w:rsidR="001F6879" w:rsidRPr="00AF6044" w:rsidRDefault="00AF6044">
            <w:pPr>
              <w:spacing w:after="269"/>
              <w:ind w:left="15"/>
              <w:rPr>
                <w:lang w:val="pl-PL"/>
              </w:rPr>
            </w:pPr>
            <w:r w:rsidRPr="00AF6044">
              <w:rPr>
                <w:rFonts w:ascii="Times New Roman" w:hAnsi="Times New Roman"/>
                <w:color w:val="000000"/>
                <w:lang w:val="pl-PL"/>
              </w:rPr>
              <w:t xml:space="preserve"> Wybitnym uczonym Witold Steinberg (później Aleksander Rudziński) (1900-1989), wykładowca UJ oraz Colombia U</w:t>
            </w:r>
            <w:r w:rsidRPr="00AF6044">
              <w:rPr>
                <w:rFonts w:ascii="Times New Roman" w:hAnsi="Times New Roman"/>
                <w:color w:val="000000"/>
                <w:lang w:val="pl-PL"/>
              </w:rPr>
              <w:t>niversity, dyplomata, specjalista od prawa sąsiedzkiego i prawa międzynarodowego a w zakresie filozofii – znawca I. Kanta i logiki norm. Do rozwoju parazytologii, a zwłaszcza – wynalezienia leku na malarie przyczyniła się filozofka i zoolożka, wpsólpracown</w:t>
            </w:r>
            <w:r w:rsidRPr="00AF6044">
              <w:rPr>
                <w:rFonts w:ascii="Times New Roman" w:hAnsi="Times New Roman"/>
                <w:color w:val="000000"/>
                <w:lang w:val="pl-PL"/>
              </w:rPr>
              <w:t>ica Tadeusza Garbowskiego w Zakładzie Psychogenetycznym UJ, a na emigracji – wykładowczyni Rockefeller University, Anna Tennenbaum (Maria Rudzińska) (1900-1996), w która wprowadziła do tej nauki mikroskop elektronowy, autorka ponad 50 prac z zakresu biolog</w:t>
            </w:r>
            <w:r w:rsidRPr="00AF6044">
              <w:rPr>
                <w:rFonts w:ascii="Times New Roman" w:hAnsi="Times New Roman"/>
                <w:color w:val="000000"/>
                <w:lang w:val="pl-PL"/>
              </w:rPr>
              <w:t xml:space="preserve">ii. </w:t>
            </w:r>
          </w:p>
          <w:p w14:paraId="13162EB5" w14:textId="77777777" w:rsidR="001F6879" w:rsidRPr="00AF6044" w:rsidRDefault="00AF6044">
            <w:pPr>
              <w:spacing w:after="269"/>
              <w:ind w:left="15"/>
              <w:rPr>
                <w:lang w:val="pl-PL"/>
              </w:rPr>
            </w:pPr>
            <w:r w:rsidRPr="00AF6044">
              <w:rPr>
                <w:rFonts w:ascii="Times New Roman" w:hAnsi="Times New Roman"/>
                <w:color w:val="000000"/>
                <w:lang w:val="pl-PL"/>
              </w:rPr>
              <w:t xml:space="preserve"> W zakresie fizyki wybitnym naukowcem był Leopold Infeld (1898-1968) – podejmujący kwestię teorii względności współpracownik A. Einsteina, współtwórca równania ruchu Einsteina-Infelda-Hoffmanna, współautor książki </w:t>
            </w:r>
            <w:r w:rsidRPr="00AF6044">
              <w:rPr>
                <w:rFonts w:ascii="Times New Roman" w:hAnsi="Times New Roman"/>
                <w:i/>
                <w:color w:val="000000"/>
                <w:lang w:val="pl-PL"/>
              </w:rPr>
              <w:t>Ewolucja fizyki</w:t>
            </w:r>
            <w:r w:rsidRPr="00AF6044">
              <w:rPr>
                <w:rFonts w:ascii="Times New Roman" w:hAnsi="Times New Roman"/>
                <w:color w:val="000000"/>
                <w:lang w:val="pl-PL"/>
              </w:rPr>
              <w:t xml:space="preserve"> (1938), związany z uc</w:t>
            </w:r>
            <w:r w:rsidRPr="00AF6044">
              <w:rPr>
                <w:rFonts w:ascii="Times New Roman" w:hAnsi="Times New Roman"/>
                <w:color w:val="000000"/>
                <w:lang w:val="pl-PL"/>
              </w:rPr>
              <w:t xml:space="preserve">zelniami w Polsce, Niemczech, USA i Kanadzie. </w:t>
            </w:r>
          </w:p>
          <w:p w14:paraId="550A8AE1" w14:textId="77777777" w:rsidR="001F6879" w:rsidRPr="00AF6044" w:rsidRDefault="00AF6044">
            <w:pPr>
              <w:spacing w:after="269"/>
              <w:ind w:left="15"/>
              <w:rPr>
                <w:lang w:val="pl-PL"/>
              </w:rPr>
            </w:pPr>
            <w:r w:rsidRPr="00AF6044">
              <w:rPr>
                <w:rFonts w:ascii="Times New Roman" w:hAnsi="Times New Roman"/>
                <w:color w:val="000000"/>
                <w:lang w:val="pl-PL"/>
              </w:rPr>
              <w:t xml:space="preserve"> Xx wiek był rozkwitem działalności naukowej. Wśród uczonych można między innymi wymienić: Marię Einhorn-Susłowską (1915-1988) – twórczynię psychologii klinicznej na UJ, Józefa Feldmana (1899-1946) – historyka</w:t>
            </w:r>
            <w:r w:rsidRPr="00AF6044">
              <w:rPr>
                <w:rFonts w:ascii="Times New Roman" w:hAnsi="Times New Roman"/>
                <w:color w:val="000000"/>
                <w:lang w:val="pl-PL"/>
              </w:rPr>
              <w:t xml:space="preserve"> specjalizującego się w nowożytności, Marka Wajsbluma (1903-1962) – historyka i badacza reformacji, Laurę Kaufman (1889-1972) – biolożkę i genetyczkę, Jana Lachsa (1881-1942) – fizyka i chemika, Joachima Metallmanna (1899-1942) – filozofa przyrody, Zofię A</w:t>
            </w:r>
            <w:r w:rsidRPr="00AF6044">
              <w:rPr>
                <w:rFonts w:ascii="Times New Roman" w:hAnsi="Times New Roman"/>
                <w:color w:val="000000"/>
                <w:lang w:val="pl-PL"/>
              </w:rPr>
              <w:t xml:space="preserve">meisen (1897-1967) – historyczkę sztuki i bibliotekarkę. </w:t>
            </w:r>
          </w:p>
          <w:p w14:paraId="107EAB43" w14:textId="77777777" w:rsidR="001F6879" w:rsidRPr="00AF6044" w:rsidRDefault="00AF6044">
            <w:pPr>
              <w:spacing w:after="269"/>
              <w:ind w:left="15"/>
              <w:rPr>
                <w:lang w:val="pl-PL"/>
              </w:rPr>
            </w:pPr>
            <w:r w:rsidRPr="00AF6044">
              <w:rPr>
                <w:rFonts w:ascii="Times New Roman" w:hAnsi="Times New Roman"/>
                <w:color w:val="000000"/>
                <w:lang w:val="pl-PL"/>
              </w:rPr>
              <w:t xml:space="preserve"> Antysemityzm lat trzydziestych i wybuch II wojny światowej sprawiły, że krakowskie środowisko żydowskich uczonych się załamało. Nie mając możliwości rozwoju kariery decydowali się na emigrację, z k</w:t>
            </w:r>
            <w:r w:rsidRPr="00AF6044">
              <w:rPr>
                <w:rFonts w:ascii="Times New Roman" w:hAnsi="Times New Roman"/>
                <w:color w:val="000000"/>
                <w:lang w:val="pl-PL"/>
              </w:rPr>
              <w:t xml:space="preserve">tórej zwykle nie wracali, znacząca część tych, którzy pozostali – zginęła w latach 1939-1945. </w:t>
            </w:r>
          </w:p>
        </w:tc>
      </w:tr>
    </w:tbl>
    <w:p w14:paraId="62C7E63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50"/>
        <w:gridCol w:w="693"/>
        <w:gridCol w:w="1365"/>
        <w:gridCol w:w="277"/>
        <w:gridCol w:w="1021"/>
        <w:gridCol w:w="4036"/>
      </w:tblGrid>
      <w:tr w:rsidR="001F6879" w:rsidRPr="00AF6044" w14:paraId="21370EF4" w14:textId="77777777">
        <w:trPr>
          <w:trHeight w:val="45"/>
          <w:tblCellSpacing w:w="0" w:type="auto"/>
        </w:trPr>
        <w:tc>
          <w:tcPr>
            <w:tcW w:w="20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D796FC" w14:textId="77777777" w:rsidR="001F6879" w:rsidRPr="00AF6044" w:rsidRDefault="00AF6044">
            <w:pPr>
              <w:spacing w:after="0"/>
              <w:rPr>
                <w:lang w:val="pl-PL"/>
              </w:rPr>
            </w:pPr>
            <w:r w:rsidRPr="00AF6044">
              <w:rPr>
                <w:rFonts w:ascii="Times New Roman" w:hAnsi="Times New Roman"/>
                <w:color w:val="000000"/>
                <w:lang w:val="pl-PL"/>
              </w:rPr>
              <w:t>Id:</w:t>
            </w:r>
          </w:p>
        </w:tc>
        <w:tc>
          <w:tcPr>
            <w:tcW w:w="9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C81491" w14:textId="77777777" w:rsidR="001F6879" w:rsidRPr="00AF6044" w:rsidRDefault="00AF6044">
            <w:pPr>
              <w:spacing w:after="0"/>
              <w:rPr>
                <w:lang w:val="pl-PL"/>
              </w:rPr>
            </w:pPr>
            <w:r w:rsidRPr="00AF6044">
              <w:rPr>
                <w:rFonts w:ascii="Times New Roman" w:hAnsi="Times New Roman"/>
                <w:color w:val="000000"/>
                <w:lang w:val="pl-PL"/>
              </w:rPr>
              <w:t>129</w:t>
            </w:r>
          </w:p>
        </w:tc>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C9E267" w14:textId="77777777" w:rsidR="001F6879" w:rsidRPr="00AF6044" w:rsidRDefault="00AF6044">
            <w:pPr>
              <w:spacing w:after="0"/>
              <w:rPr>
                <w:lang w:val="pl-PL"/>
              </w:rPr>
            </w:pPr>
            <w:r w:rsidRPr="00AF6044">
              <w:rPr>
                <w:rFonts w:ascii="Times New Roman" w:hAnsi="Times New Roman"/>
                <w:color w:val="000000"/>
                <w:lang w:val="pl-PL"/>
              </w:rPr>
              <w:t>Wersja:</w:t>
            </w:r>
          </w:p>
        </w:tc>
        <w:tc>
          <w:tcPr>
            <w:tcW w:w="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FF808F" w14:textId="77777777" w:rsidR="001F6879" w:rsidRPr="00AF6044" w:rsidRDefault="00AF6044">
            <w:pPr>
              <w:spacing w:after="0"/>
              <w:rPr>
                <w:lang w:val="pl-PL"/>
              </w:rPr>
            </w:pPr>
            <w:r w:rsidRPr="00AF6044">
              <w:rPr>
                <w:rFonts w:ascii="Times New Roman" w:hAnsi="Times New Roman"/>
                <w:color w:val="000000"/>
                <w:lang w:val="pl-PL"/>
              </w:rPr>
              <w:t>1</w:t>
            </w:r>
          </w:p>
        </w:tc>
        <w:tc>
          <w:tcPr>
            <w:tcW w:w="1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F39A3B" w14:textId="77777777" w:rsidR="001F6879" w:rsidRPr="00AF6044" w:rsidRDefault="00AF6044">
            <w:pPr>
              <w:spacing w:after="0"/>
              <w:rPr>
                <w:lang w:val="pl-PL"/>
              </w:rPr>
            </w:pPr>
            <w:r w:rsidRPr="00AF6044">
              <w:rPr>
                <w:rFonts w:ascii="Times New Roman" w:hAnsi="Times New Roman"/>
                <w:color w:val="000000"/>
                <w:lang w:val="pl-PL"/>
              </w:rPr>
              <w:t>Tytuł:</w:t>
            </w:r>
          </w:p>
        </w:tc>
        <w:tc>
          <w:tcPr>
            <w:tcW w:w="75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70B0AE" w14:textId="77777777" w:rsidR="001F6879" w:rsidRPr="00AF6044" w:rsidRDefault="00AF6044">
            <w:pPr>
              <w:spacing w:after="0"/>
              <w:rPr>
                <w:lang w:val="pl-PL"/>
              </w:rPr>
            </w:pPr>
            <w:r w:rsidRPr="00AF6044">
              <w:rPr>
                <w:rFonts w:ascii="Times New Roman" w:hAnsi="Times New Roman"/>
                <w:color w:val="000000"/>
                <w:lang w:val="pl-PL"/>
              </w:rPr>
              <w:t>Nowe ruchy religijne w Krakowie</w:t>
            </w:r>
          </w:p>
        </w:tc>
      </w:tr>
      <w:tr w:rsidR="001F6879" w:rsidRPr="00AF6044" w14:paraId="2977C5CA" w14:textId="77777777">
        <w:trPr>
          <w:trHeight w:val="45"/>
          <w:tblCellSpacing w:w="0" w:type="auto"/>
        </w:trPr>
        <w:tc>
          <w:tcPr>
            <w:tcW w:w="20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45775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001021" w14:textId="77777777" w:rsidR="001F6879" w:rsidRPr="00AF6044" w:rsidRDefault="00AF6044">
            <w:pPr>
              <w:spacing w:after="0"/>
              <w:rPr>
                <w:lang w:val="pl-PL"/>
              </w:rPr>
            </w:pPr>
            <w:r w:rsidRPr="00AF6044">
              <w:rPr>
                <w:rFonts w:ascii="Times New Roman" w:hAnsi="Times New Roman"/>
                <w:color w:val="000000"/>
                <w:lang w:val="pl-PL"/>
              </w:rPr>
              <w:t xml:space="preserve">Zbigniew Pasek - 0; </w:t>
            </w:r>
          </w:p>
        </w:tc>
      </w:tr>
      <w:tr w:rsidR="001F6879" w:rsidRPr="00AF6044" w14:paraId="0AACB27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2EB9D56" w14:textId="77777777" w:rsidR="001F6879" w:rsidRPr="00AF6044" w:rsidRDefault="00AF6044">
            <w:pPr>
              <w:spacing w:after="269"/>
              <w:ind w:left="15"/>
              <w:rPr>
                <w:lang w:val="pl-PL"/>
              </w:rPr>
            </w:pPr>
            <w:r w:rsidRPr="00AF6044">
              <w:rPr>
                <w:rFonts w:ascii="Times New Roman" w:hAnsi="Times New Roman"/>
                <w:color w:val="000000"/>
                <w:lang w:val="pl-PL"/>
              </w:rPr>
              <w:t xml:space="preserve"> Zbigniew Pasek </w:t>
            </w:r>
          </w:p>
          <w:p w14:paraId="53FFECF8" w14:textId="77777777" w:rsidR="001F6879" w:rsidRPr="00AF6044" w:rsidRDefault="001F6879">
            <w:pPr>
              <w:spacing w:after="269"/>
              <w:ind w:left="15"/>
              <w:rPr>
                <w:lang w:val="pl-PL"/>
              </w:rPr>
            </w:pPr>
          </w:p>
          <w:p w14:paraId="1C32C25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Nowe ruchy religijne </w:t>
            </w:r>
            <w:r w:rsidRPr="00AF6044">
              <w:rPr>
                <w:rFonts w:ascii="Times New Roman" w:hAnsi="Times New Roman"/>
                <w:color w:val="000000"/>
                <w:lang w:val="pl-PL"/>
              </w:rPr>
              <w:t xml:space="preserve"> </w:t>
            </w:r>
          </w:p>
          <w:p w14:paraId="6256015B" w14:textId="77777777" w:rsidR="001F6879" w:rsidRPr="00AF6044" w:rsidRDefault="001F6879">
            <w:pPr>
              <w:spacing w:after="269"/>
              <w:ind w:left="15"/>
              <w:rPr>
                <w:lang w:val="pl-PL"/>
              </w:rPr>
            </w:pPr>
          </w:p>
          <w:p w14:paraId="187EEF08" w14:textId="77777777" w:rsidR="001F6879" w:rsidRPr="00AF6044" w:rsidRDefault="00AF6044">
            <w:pPr>
              <w:spacing w:after="269"/>
              <w:ind w:left="15"/>
              <w:rPr>
                <w:lang w:val="pl-PL"/>
              </w:rPr>
            </w:pPr>
            <w:r w:rsidRPr="00AF6044">
              <w:rPr>
                <w:rFonts w:ascii="Times New Roman" w:hAnsi="Times New Roman"/>
                <w:color w:val="000000"/>
                <w:lang w:val="pl-PL"/>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t>
            </w:r>
            <w:r w:rsidRPr="00AF6044">
              <w:rPr>
                <w:rFonts w:ascii="Times New Roman" w:hAnsi="Times New Roman"/>
                <w:color w:val="000000"/>
                <w:lang w:val="pl-PL"/>
              </w:rPr>
              <w:t>wojnie światowej), oraz fakt, ze proponują „religijny lub filozoficzny światopogląd, albo twierdzą, że dysponują środkami, które pozwalają osiągnąć pewne wyższe cele, takie jak transcendentna wiedza, duchowe oświecenie, samorealizacja czy &gt;&gt;prawdziwy&lt;&lt; roz</w:t>
            </w:r>
            <w:r w:rsidRPr="00AF6044">
              <w:rPr>
                <w:rFonts w:ascii="Times New Roman" w:hAnsi="Times New Roman"/>
                <w:color w:val="000000"/>
                <w:lang w:val="pl-PL"/>
              </w:rPr>
              <w:t xml:space="preserve">wój wewnętrzny” (Barker 1997: 223). Niekiedy określa się tą nazwą pierwsze dwa pokolenia danej religii. W tym znaczeniu termin ten w Polsce odnoszony jest np. do buddyzmu (Doktór), a także np. do bahaizmu czy mormonów (Beźnic). </w:t>
            </w:r>
          </w:p>
          <w:p w14:paraId="58A4B9C1" w14:textId="77777777" w:rsidR="001F6879" w:rsidRPr="00AF6044" w:rsidRDefault="00AF6044">
            <w:pPr>
              <w:spacing w:after="269"/>
              <w:ind w:left="15"/>
              <w:rPr>
                <w:lang w:val="pl-PL"/>
              </w:rPr>
            </w:pPr>
            <w:r w:rsidRPr="00AF6044">
              <w:rPr>
                <w:rFonts w:ascii="Times New Roman" w:hAnsi="Times New Roman"/>
                <w:color w:val="000000"/>
                <w:lang w:val="pl-PL"/>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w:t>
            </w:r>
            <w:r w:rsidRPr="00AF6044">
              <w:rPr>
                <w:rFonts w:ascii="Times New Roman" w:hAnsi="Times New Roman"/>
                <w:color w:val="000000"/>
                <w:lang w:val="pl-PL"/>
              </w:rPr>
              <w:t>1984 roku, w Kr. miało swoją siedzibę przy ul Basztowej 5. Od 2006 przeniesiono ją do podkrakowskich Brzegów, a w 2008 zmieniono nazwę na Radha Govind Society of Poland; 2. Związek Wyznaniowy „Wierzę w Dobro Człowieka” (1992) ma swoją siedzibę przy ul. Sie</w:t>
            </w:r>
            <w:r w:rsidRPr="00AF6044">
              <w:rPr>
                <w:rFonts w:ascii="Times New Roman" w:hAnsi="Times New Roman"/>
                <w:color w:val="000000"/>
                <w:lang w:val="pl-PL"/>
              </w:rPr>
              <w:t>nkiewicza 3b i jest niewielką wspólnotą o zasadach wiary zbliżonych do deizmu; 3. Zakon Braci Zjednoczenia Energetycznego (1997) z siedzibą przy ul. Na Błonie 11, nieoficjalną działalność prowadzi od 1993, tworzą go osoby poszukujące „wiedzy duchowej” w op</w:t>
            </w:r>
            <w:r w:rsidRPr="00AF6044">
              <w:rPr>
                <w:rFonts w:ascii="Times New Roman" w:hAnsi="Times New Roman"/>
                <w:color w:val="000000"/>
                <w:lang w:val="pl-PL"/>
              </w:rPr>
              <w:t xml:space="preserve">arciu o różne tradycje religijne i systemy filozoficzne; oraz 4. organizacja o nazwie Kościół Remonstrantów Polskich (1995) o pozareligijnym charakterze. </w:t>
            </w:r>
          </w:p>
          <w:p w14:paraId="427715A0" w14:textId="77777777" w:rsidR="001F6879" w:rsidRPr="00AF6044" w:rsidRDefault="00AF6044">
            <w:pPr>
              <w:spacing w:after="269"/>
              <w:ind w:left="15"/>
              <w:rPr>
                <w:lang w:val="pl-PL"/>
              </w:rPr>
            </w:pPr>
            <w:r w:rsidRPr="00AF6044">
              <w:rPr>
                <w:rFonts w:ascii="Times New Roman" w:hAnsi="Times New Roman"/>
                <w:color w:val="000000"/>
                <w:lang w:val="pl-PL"/>
              </w:rPr>
              <w:t xml:space="preserve"> Spośród wpisanych do rejestru MSWiA NRR w Kr. działają także: Międzynarodowe Towarzystwo Świadomości</w:t>
            </w:r>
            <w:r w:rsidRPr="00AF6044">
              <w:rPr>
                <w:rFonts w:ascii="Times New Roman" w:hAnsi="Times New Roman"/>
                <w:color w:val="000000"/>
                <w:lang w:val="pl-PL"/>
              </w:rPr>
              <w:t xml:space="preserve"> Kryszny (potocznie - Hare Kryszna, 1991), które należy do ruchów neohinduistycznych (wajsznawizm). Początki ruchu w Kr łączą się z duchowymi poszukiwaniami dyrektora teatru STU Krzysztofa Jasińskiego, w latach 80. Pierwszy ośrodek działał od jesieni 1991 </w:t>
            </w:r>
            <w:r w:rsidRPr="00AF6044">
              <w:rPr>
                <w:rFonts w:ascii="Times New Roman" w:hAnsi="Times New Roman"/>
                <w:color w:val="000000"/>
                <w:lang w:val="pl-PL"/>
              </w:rPr>
              <w:t>do maja 1999 (ul. Ehrenberga 15). Od 1995 do 1997 na ul. Podedworze 23, a w latach 1997-1999 na ul. Wyżynnej 2. Następnie, wobec aktów agresji przedstawicieli ruchów antykultowych, w 1999 ośrodek zamknięto i przez kilka lat spotykano się w mieszkaniach pry</w:t>
            </w:r>
            <w:r w:rsidRPr="00AF6044">
              <w:rPr>
                <w:rFonts w:ascii="Times New Roman" w:hAnsi="Times New Roman"/>
                <w:color w:val="000000"/>
                <w:lang w:val="pl-PL"/>
              </w:rPr>
              <w:t xml:space="preserve">watnych. W 2007 powołano nowy ośrodek, od 2012 jego siedziba mieści w lokalu przy ul Traugutta 4. Należący także do tradycji wajszanwickiej Instytut Wiedzy o Tożsamości – „Misja Czaitanji” powołał swój ośrodek w Kr. w 1992 roku, który działał do 2010 roku </w:t>
            </w:r>
            <w:r w:rsidRPr="00AF6044">
              <w:rPr>
                <w:rFonts w:ascii="Times New Roman" w:hAnsi="Times New Roman"/>
                <w:color w:val="000000"/>
                <w:lang w:val="pl-PL"/>
              </w:rPr>
              <w:t xml:space="preserve">(ul.Biskupia). Obecnie krakowscy członkowie Misji praktykują w swoich domach. </w:t>
            </w:r>
          </w:p>
          <w:p w14:paraId="6D858645" w14:textId="77777777" w:rsidR="001F6879" w:rsidRPr="00AF6044" w:rsidRDefault="00AF6044">
            <w:pPr>
              <w:spacing w:after="269"/>
              <w:ind w:left="15"/>
              <w:rPr>
                <w:lang w:val="pl-PL"/>
              </w:rPr>
            </w:pPr>
            <w:r w:rsidRPr="00AF6044">
              <w:rPr>
                <w:rFonts w:ascii="Times New Roman" w:hAnsi="Times New Roman"/>
                <w:color w:val="000000"/>
                <w:lang w:val="pl-PL"/>
              </w:rPr>
              <w:t xml:space="preserve"> Nurt ruchów neopogańskich w Polsce składa się przede wszystkim z grup rodzimowierczych podejmujących się rekonstrukcji wierzeń i praktyk dawnych Słowian. Należą do niego m.in. </w:t>
            </w:r>
            <w:r w:rsidRPr="00AF6044">
              <w:rPr>
                <w:rFonts w:ascii="Times New Roman" w:hAnsi="Times New Roman"/>
                <w:color w:val="000000"/>
                <w:lang w:val="pl-PL"/>
              </w:rPr>
              <w:t>Związek Wyznaniowy Rodzima Wiara, Gromada Mir, Gromada „Wanda”, Stowarzyszenie na Rzecz Tradycji i Kultury Niklot oraz in. W Kr działa także wiele grup nieformalnych, jak na przykład działający od 2015 Reformed Druids of Gaia, których zasady wiary są synte</w:t>
            </w:r>
            <w:r w:rsidRPr="00AF6044">
              <w:rPr>
                <w:rFonts w:ascii="Times New Roman" w:hAnsi="Times New Roman"/>
                <w:color w:val="000000"/>
                <w:lang w:val="pl-PL"/>
              </w:rPr>
              <w:t xml:space="preserve">zą pogłębionej ekologii i celtyckiej tradycji druidów (spotkania w R'lyeh Cafe i klubie Zaginiony Świat). Działalność prowadzą także przedstawiciele innych nurtów neopogaństwa: wicca, czy neoszamanizmu. </w:t>
            </w:r>
          </w:p>
          <w:p w14:paraId="367CFB87" w14:textId="77777777" w:rsidR="001F6879" w:rsidRPr="00AF6044" w:rsidRDefault="00AF6044">
            <w:pPr>
              <w:spacing w:after="269"/>
              <w:ind w:left="15"/>
              <w:rPr>
                <w:lang w:val="pl-PL"/>
              </w:rPr>
            </w:pPr>
            <w:r w:rsidRPr="00AF6044">
              <w:rPr>
                <w:rFonts w:ascii="Times New Roman" w:hAnsi="Times New Roman"/>
                <w:color w:val="000000"/>
                <w:lang w:val="pl-PL"/>
              </w:rPr>
              <w:t xml:space="preserve"> Lokalne Koło Towarzystwa Antropozoficznego przyjęło</w:t>
            </w:r>
            <w:r w:rsidRPr="00AF6044">
              <w:rPr>
                <w:rFonts w:ascii="Times New Roman" w:hAnsi="Times New Roman"/>
                <w:color w:val="000000"/>
                <w:lang w:val="pl-PL"/>
              </w:rPr>
              <w:t xml:space="preserve"> nazwę „Grupa Latarka” i spotyka się w mieszkaniach prywatnych. Do nurtu ezoterycznego NRR należą m.in.: Międzynarodowa Szkoła Złotego Różokrzyża Lectorium Rosicrucianum, która jest neognostyczną szkołą duchową, jej Centrum Krakowskie mieści się przy ul. A</w:t>
            </w:r>
            <w:r w:rsidRPr="00AF6044">
              <w:rPr>
                <w:rFonts w:ascii="Times New Roman" w:hAnsi="Times New Roman"/>
                <w:color w:val="000000"/>
                <w:lang w:val="pl-PL"/>
              </w:rPr>
              <w:t>ugustiańskiej 18; Fundacja A.M.O.R.C. czyli Antiquus Mysticusque Ordo Rosae Crucis (Starożytny i Mistyczny Zakon Różo-Krzyża), ul. Jaskółcza 2, czy Zachodni Zakon Sufi (w Kr. mieści się jedno z pięciu polskich „przedstawicielstw regionalnych”). W 1999 podj</w:t>
            </w:r>
            <w:r w:rsidRPr="00AF6044">
              <w:rPr>
                <w:rFonts w:ascii="Times New Roman" w:hAnsi="Times New Roman"/>
                <w:color w:val="000000"/>
                <w:lang w:val="pl-PL"/>
              </w:rPr>
              <w:t>ął próbę rejestracji działający od lat 80tych (jako Gnostycka Świątynia Wszechogarniającej Światłości) Zakon Ordo Hermeticum Iluminatis Luciferi, który zaprzestał zorganizowanej, jawnej pracy w 2002 roku. Z ruchów Ścieżki Lewej Ręki warto wymienić także Za</w:t>
            </w:r>
            <w:r w:rsidRPr="00AF6044">
              <w:rPr>
                <w:rFonts w:ascii="Times New Roman" w:hAnsi="Times New Roman"/>
                <w:color w:val="000000"/>
                <w:lang w:val="pl-PL"/>
              </w:rPr>
              <w:t xml:space="preserve">kon Dziewięciu Kątów. </w:t>
            </w:r>
          </w:p>
          <w:p w14:paraId="73CA4A9F" w14:textId="77777777" w:rsidR="001F6879" w:rsidRPr="00AF6044" w:rsidRDefault="00AF6044">
            <w:pPr>
              <w:spacing w:after="269"/>
              <w:ind w:left="15"/>
              <w:rPr>
                <w:lang w:val="pl-PL"/>
              </w:rPr>
            </w:pPr>
            <w:r w:rsidRPr="00AF6044">
              <w:rPr>
                <w:rFonts w:ascii="Times New Roman" w:hAnsi="Times New Roman"/>
                <w:color w:val="000000"/>
                <w:lang w:val="pl-PL"/>
              </w:rPr>
              <w:t xml:space="preserve"> Ruchy związane z kręgiem nowej duchowości, duchowości holistycznej czy New Age to bardzo liczna grupa NRR, z których nie wszystkie mają charakter rel. Umownym początkiem tej formacji w Kr. było zorganizowanie przez Teatr STU w kwiet</w:t>
            </w:r>
            <w:r w:rsidRPr="00AF6044">
              <w:rPr>
                <w:rFonts w:ascii="Times New Roman" w:hAnsi="Times New Roman"/>
                <w:color w:val="000000"/>
                <w:lang w:val="pl-PL"/>
              </w:rPr>
              <w:t xml:space="preserve">niu 1988 festiwalu pod nazwą </w:t>
            </w:r>
            <w:r w:rsidRPr="00AF6044">
              <w:rPr>
                <w:rFonts w:ascii="Times New Roman" w:hAnsi="Times New Roman"/>
                <w:i/>
                <w:color w:val="000000"/>
                <w:lang w:val="pl-PL"/>
              </w:rPr>
              <w:t>Co możesz zrobić dla pokoju? Tydzień medytacji wawelskich</w:t>
            </w:r>
            <w:r w:rsidRPr="00AF6044">
              <w:rPr>
                <w:rFonts w:ascii="Times New Roman" w:hAnsi="Times New Roman"/>
                <w:color w:val="000000"/>
                <w:lang w:val="pl-PL"/>
              </w:rPr>
              <w:t xml:space="preserve">. Gościli na nim przedstawiciele różnych szkół duchowych przedstawiając swoje programy i praktyki: reiki, neoszamanizmu, sufizmu, buddyzmu i in. </w:t>
            </w:r>
          </w:p>
          <w:p w14:paraId="329DBB23" w14:textId="77777777" w:rsidR="001F6879" w:rsidRPr="00AF6044" w:rsidRDefault="00AF6044">
            <w:pPr>
              <w:spacing w:after="269"/>
              <w:ind w:left="15"/>
              <w:rPr>
                <w:lang w:val="pl-PL"/>
              </w:rPr>
            </w:pPr>
            <w:r w:rsidRPr="00AF6044">
              <w:rPr>
                <w:rFonts w:ascii="Times New Roman" w:hAnsi="Times New Roman"/>
                <w:color w:val="000000"/>
                <w:lang w:val="pl-PL"/>
              </w:rPr>
              <w:t xml:space="preserve"> Atmosferę tego kręgu du</w:t>
            </w:r>
            <w:r w:rsidRPr="00AF6044">
              <w:rPr>
                <w:rFonts w:ascii="Times New Roman" w:hAnsi="Times New Roman"/>
                <w:color w:val="000000"/>
                <w:lang w:val="pl-PL"/>
              </w:rPr>
              <w:t>chowych inspiracji można poznać odwiedzając m.in.: Księgarnię CUD (Ciało – Umysł – Duch), na Małym Rynku 4, która powstała w 1992 roku (organizuje m.in. rozmaitego rodzaju spotkania i kursy: numerologii, astrologii, tarota i in.), czy Sklep Ezoteryczny Rad</w:t>
            </w:r>
            <w:r w:rsidRPr="00AF6044">
              <w:rPr>
                <w:rFonts w:ascii="Times New Roman" w:hAnsi="Times New Roman"/>
                <w:color w:val="000000"/>
                <w:lang w:val="pl-PL"/>
              </w:rPr>
              <w:t xml:space="preserve">ius Vitae na os. Dywizjonu 303 46. Firma Radius Vitae organizuje od 1995 roku cykliczne targi „Zdrowia, Urody, Biżuterii i Niezwykłości”. Do szerokiej oferty New Age nawiązują także np. Sklep Chakra Pawła Ściborka (Szafrana 4), Centrum Ezoteryczne Neftyda </w:t>
            </w:r>
            <w:r w:rsidRPr="00AF6044">
              <w:rPr>
                <w:rFonts w:ascii="Times New Roman" w:hAnsi="Times New Roman"/>
                <w:color w:val="000000"/>
                <w:lang w:val="pl-PL"/>
              </w:rPr>
              <w:t xml:space="preserve">(os. na Wzgórzach 28), „Centrum Nowe Horyzonty” ul.Władysława Łokietka 18a, czy centrum Witchcraft – magia i ezoteryka ul. Mikołaja Zyblikiewicza. Edukację w zakresie alternatywnych form wiedzy prowadzi Studium Psychotroniki im. J.Ochorowicza (Os. Szkolne </w:t>
            </w:r>
            <w:r w:rsidRPr="00AF6044">
              <w:rPr>
                <w:rFonts w:ascii="Times New Roman" w:hAnsi="Times New Roman"/>
                <w:color w:val="000000"/>
                <w:lang w:val="pl-PL"/>
              </w:rPr>
              <w:t xml:space="preserve">27). </w:t>
            </w:r>
          </w:p>
          <w:p w14:paraId="6820ED7A" w14:textId="77777777" w:rsidR="001F6879" w:rsidRPr="00AF6044" w:rsidRDefault="00AF6044">
            <w:pPr>
              <w:spacing w:after="269"/>
              <w:ind w:left="15"/>
              <w:rPr>
                <w:lang w:val="pl-PL"/>
              </w:rPr>
            </w:pPr>
            <w:r w:rsidRPr="00AF6044">
              <w:rPr>
                <w:rFonts w:ascii="Times New Roman" w:hAnsi="Times New Roman"/>
                <w:color w:val="000000"/>
                <w:lang w:val="pl-PL"/>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w:t>
            </w:r>
            <w:r w:rsidRPr="00AF6044">
              <w:rPr>
                <w:rFonts w:ascii="Times New Roman" w:hAnsi="Times New Roman"/>
                <w:color w:val="000000"/>
                <w:lang w:val="pl-PL"/>
              </w:rPr>
              <w:t>la w 1976. Owocem tej wizyty było powstanie grupy medytacyjnej, którą wpisano do rejestru MSWiA Stowarzyszenie Buddyjskie Karma Kagyu jako pierwszą buddyjską wspólnotę w Polsce. Obecnie ten nurt buddyzmu tybetańskiego nosi nazwę Buddyjski Związek Diamentow</w:t>
            </w:r>
            <w:r w:rsidRPr="00AF6044">
              <w:rPr>
                <w:rFonts w:ascii="Times New Roman" w:hAnsi="Times New Roman"/>
                <w:color w:val="000000"/>
                <w:lang w:val="pl-PL"/>
              </w:rPr>
              <w:t>ej Drogi Linii Karma Kagyu; w 1991 roku zakupiono budynek przy ul. Stattlera 5, w którym mieści się lokalny Buddyjski Ośrodek Medytacyjny. W Kr. siedzibę władz centralnych przejściowo miała Międzynarodowa Wspólnota Dzogczen Namdagling Polska (posiadała ośr</w:t>
            </w:r>
            <w:r w:rsidRPr="00AF6044">
              <w:rPr>
                <w:rFonts w:ascii="Times New Roman" w:hAnsi="Times New Roman"/>
                <w:color w:val="000000"/>
                <w:lang w:val="pl-PL"/>
              </w:rPr>
              <w:t>odek przy ul. Rakowickiej 21, współcz. praktyka odbywa się przy ul. Koletek 1. To wspólnota należąca do linii przekazu Czogjala Namkhaia Norbu Rinpocze. Przy ulicy Stradom 27 spotykają się buddyści ze Związku Buddyjskiego Bencien Karma Kamtsang. Pod tym sa</w:t>
            </w:r>
            <w:r w:rsidRPr="00AF6044">
              <w:rPr>
                <w:rFonts w:ascii="Times New Roman" w:hAnsi="Times New Roman"/>
                <w:color w:val="000000"/>
                <w:lang w:val="pl-PL"/>
              </w:rPr>
              <w:t xml:space="preserve">mym adresem mieści się Misja Buddyjska „Trzy Schronienia” w Polsce. Buddyści tradycji zen ze Szkoły Zen Kwam Um odbywają praktykę przy ul Stradom 17, a Sangha „Dogen Zenji” uczniów Mistrza Roshiego Kaisena ma ośrodek przy ul. Królewskiej 15 (Hoten Ho Ji). </w:t>
            </w:r>
            <w:r w:rsidRPr="00AF6044">
              <w:rPr>
                <w:rFonts w:ascii="Times New Roman" w:hAnsi="Times New Roman"/>
                <w:color w:val="000000"/>
                <w:lang w:val="pl-PL"/>
              </w:rPr>
              <w:t>Ośrodek Sanghaloka Wspólnoty Buddyjskiej Triratna mieści się przy Augustiańskiej 4 (z tego samego lokalu korzystają Przyjaciele Zachodniej Tradycji Buddyjskiej). Ośrodek Shambhali reprezentujący nauki buddyjskie tradycji ningmy i kagyu, (mistrz - Czogiam T</w:t>
            </w:r>
            <w:r w:rsidRPr="00AF6044">
              <w:rPr>
                <w:rFonts w:ascii="Times New Roman" w:hAnsi="Times New Roman"/>
                <w:color w:val="000000"/>
                <w:lang w:val="pl-PL"/>
              </w:rPr>
              <w:t xml:space="preserve">rungpa Rinpocze) mieści się na Placu na Groblach 6. </w:t>
            </w:r>
          </w:p>
          <w:p w14:paraId="52435143" w14:textId="77777777" w:rsidR="001F6879" w:rsidRPr="00AF6044" w:rsidRDefault="00AF6044">
            <w:pPr>
              <w:spacing w:after="269"/>
              <w:ind w:left="15"/>
              <w:rPr>
                <w:lang w:val="pl-PL"/>
              </w:rPr>
            </w:pPr>
            <w:r w:rsidRPr="00AF6044">
              <w:rPr>
                <w:rFonts w:ascii="Times New Roman" w:hAnsi="Times New Roman"/>
                <w:color w:val="000000"/>
                <w:lang w:val="pl-PL"/>
              </w:rPr>
              <w:t xml:space="preserve"> Członkowie Związku Garuda (często używający nazwy Lingmincha w Polsce) reprezentujący tybetańską tradycję bon spotykają się przy ul. Stradom 17. </w:t>
            </w:r>
          </w:p>
          <w:p w14:paraId="7B915F69" w14:textId="77777777" w:rsidR="001F6879" w:rsidRPr="00AF6044" w:rsidRDefault="00AF6044">
            <w:pPr>
              <w:spacing w:after="269"/>
              <w:ind w:left="15"/>
              <w:rPr>
                <w:lang w:val="pl-PL"/>
              </w:rPr>
            </w:pPr>
            <w:r w:rsidRPr="00AF6044">
              <w:rPr>
                <w:rFonts w:ascii="Times New Roman" w:hAnsi="Times New Roman"/>
                <w:color w:val="000000"/>
                <w:lang w:val="pl-PL"/>
              </w:rPr>
              <w:t xml:space="preserve"> Pojawienie się NRR w Kr. wywołało w latach 90tych kryty</w:t>
            </w:r>
            <w:r w:rsidRPr="00AF6044">
              <w:rPr>
                <w:rFonts w:ascii="Times New Roman" w:hAnsi="Times New Roman"/>
                <w:color w:val="000000"/>
                <w:lang w:val="pl-PL"/>
              </w:rPr>
              <w:t>czne reakcje społ. o zróżnicowanych formach. Pod hasłem „walki z sektami” przeciwdziałano aktywności nowych religii. W sposób najczęściej nieuprawniony rozszerzano sporadyczne nadużycia na wszystkie ruchy by pozbyć się „konkurencji” ze strony niekatolickic</w:t>
            </w:r>
            <w:r w:rsidRPr="00AF6044">
              <w:rPr>
                <w:rFonts w:ascii="Times New Roman" w:hAnsi="Times New Roman"/>
                <w:color w:val="000000"/>
                <w:lang w:val="pl-PL"/>
              </w:rPr>
              <w:t xml:space="preserve">h form duchowości. Aktywną rolę w tym ruchu odegrało Dominikańskie Centrum Informacji o Sektach. </w:t>
            </w:r>
          </w:p>
          <w:p w14:paraId="13064AD0" w14:textId="77777777" w:rsidR="001F6879" w:rsidRPr="00AF6044" w:rsidRDefault="001F6879">
            <w:pPr>
              <w:spacing w:after="269"/>
              <w:ind w:left="15"/>
              <w:rPr>
                <w:lang w:val="pl-PL"/>
              </w:rPr>
            </w:pPr>
          </w:p>
          <w:p w14:paraId="7370D737" w14:textId="77777777" w:rsidR="001F6879" w:rsidRPr="00AF6044" w:rsidRDefault="00AF6044">
            <w:pPr>
              <w:spacing w:after="269"/>
              <w:ind w:left="15"/>
              <w:rPr>
                <w:lang w:val="pl-PL"/>
              </w:rPr>
            </w:pPr>
            <w:r w:rsidRPr="00AF6044">
              <w:rPr>
                <w:rFonts w:ascii="Times New Roman" w:hAnsi="Times New Roman"/>
                <w:color w:val="000000"/>
                <w:lang w:val="pl-PL"/>
              </w:rPr>
              <w:t xml:space="preserve"> WYBRANA BIBLIOGRAFIA: </w:t>
            </w:r>
          </w:p>
          <w:p w14:paraId="4AFD4806" w14:textId="77777777" w:rsidR="001F6879" w:rsidRPr="00AF6044" w:rsidRDefault="00AF6044">
            <w:pPr>
              <w:spacing w:after="269"/>
              <w:ind w:left="15"/>
              <w:rPr>
                <w:lang w:val="pl-PL"/>
              </w:rPr>
            </w:pPr>
            <w:r w:rsidRPr="00AF6044">
              <w:rPr>
                <w:rFonts w:ascii="Times New Roman" w:hAnsi="Times New Roman"/>
                <w:color w:val="000000"/>
                <w:lang w:val="pl-PL"/>
              </w:rPr>
              <w:t xml:space="preserve"> Eileen Barker, Nowe ruchy religijne, tłum T.Kunz, Nomos, Kraków 1997, 2012 </w:t>
            </w:r>
          </w:p>
          <w:p w14:paraId="71C0EF82" w14:textId="77777777" w:rsidR="001F6879" w:rsidRPr="00AF6044" w:rsidRDefault="00AF6044">
            <w:pPr>
              <w:spacing w:after="269"/>
              <w:ind w:left="15"/>
              <w:rPr>
                <w:lang w:val="pl-PL"/>
              </w:rPr>
            </w:pPr>
            <w:r w:rsidRPr="00AF6044">
              <w:rPr>
                <w:rFonts w:ascii="Times New Roman" w:hAnsi="Times New Roman"/>
                <w:color w:val="000000"/>
                <w:lang w:val="pl-PL"/>
              </w:rPr>
              <w:t xml:space="preserve"> Szymon Beźnic, Przegląd nowych ruchów religijnych w Polsce. Dodatek, w: E.Barker, 2012, s. 283-430. </w:t>
            </w:r>
          </w:p>
          <w:p w14:paraId="11B14C8F" w14:textId="77777777" w:rsidR="001F6879" w:rsidRPr="00AF6044" w:rsidRDefault="00AF6044">
            <w:pPr>
              <w:spacing w:after="269"/>
              <w:ind w:left="15"/>
              <w:rPr>
                <w:lang w:val="pl-PL"/>
              </w:rPr>
            </w:pPr>
            <w:r w:rsidRPr="00AF6044">
              <w:rPr>
                <w:rFonts w:ascii="Times New Roman" w:hAnsi="Times New Roman"/>
                <w:color w:val="000000"/>
                <w:lang w:val="pl-PL"/>
              </w:rPr>
              <w:t xml:space="preserve"> Tadeusz Doktór, Nowe ruchy religijne. Słownik Verbinum Warszawa 1999. </w:t>
            </w:r>
          </w:p>
          <w:p w14:paraId="59D2C704" w14:textId="77777777" w:rsidR="001F6879" w:rsidRPr="00AF6044" w:rsidRDefault="00AF6044">
            <w:pPr>
              <w:spacing w:after="269"/>
              <w:ind w:left="15"/>
              <w:rPr>
                <w:lang w:val="pl-PL"/>
              </w:rPr>
            </w:pPr>
            <w:r w:rsidRPr="00AF6044">
              <w:rPr>
                <w:rFonts w:ascii="Times New Roman" w:hAnsi="Times New Roman"/>
                <w:color w:val="000000"/>
                <w:lang w:val="pl-PL"/>
              </w:rPr>
              <w:t xml:space="preserve"> Doro</w:t>
            </w:r>
            <w:r w:rsidRPr="00AF6044">
              <w:rPr>
                <w:rFonts w:ascii="Times New Roman" w:hAnsi="Times New Roman"/>
                <w:color w:val="000000"/>
                <w:lang w:val="pl-PL"/>
              </w:rPr>
              <w:t xml:space="preserve">ta Hall, New Age w Polsce, Warszawa 2007 </w:t>
            </w:r>
          </w:p>
          <w:p w14:paraId="0629BFB8" w14:textId="77777777" w:rsidR="001F6879" w:rsidRPr="00AF6044" w:rsidRDefault="00AF6044">
            <w:pPr>
              <w:spacing w:after="269"/>
              <w:ind w:left="15"/>
              <w:rPr>
                <w:lang w:val="pl-PL"/>
              </w:rPr>
            </w:pPr>
            <w:r w:rsidRPr="00AF6044">
              <w:rPr>
                <w:rFonts w:ascii="Times New Roman" w:hAnsi="Times New Roman"/>
                <w:color w:val="000000"/>
                <w:lang w:val="pl-PL"/>
              </w:rPr>
              <w:t xml:space="preserve"> Wioleta Religa, Rynek New Age w Krakowie, mps mgr WH AGH, Kraków 2010. </w:t>
            </w:r>
          </w:p>
        </w:tc>
      </w:tr>
    </w:tbl>
    <w:p w14:paraId="1E4730A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28"/>
        <w:gridCol w:w="864"/>
        <w:gridCol w:w="1698"/>
        <w:gridCol w:w="346"/>
        <w:gridCol w:w="1259"/>
        <w:gridCol w:w="2847"/>
      </w:tblGrid>
      <w:tr w:rsidR="001F6879" w:rsidRPr="00AF6044" w14:paraId="3B48D447" w14:textId="77777777">
        <w:trPr>
          <w:trHeight w:val="45"/>
          <w:tblCellSpacing w:w="0" w:type="auto"/>
        </w:trPr>
        <w:tc>
          <w:tcPr>
            <w:tcW w:w="28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237EEB" w14:textId="77777777" w:rsidR="001F6879" w:rsidRPr="00AF6044" w:rsidRDefault="00AF6044">
            <w:pPr>
              <w:spacing w:after="0"/>
              <w:rPr>
                <w:lang w:val="pl-PL"/>
              </w:rPr>
            </w:pPr>
            <w:r w:rsidRPr="00AF6044">
              <w:rPr>
                <w:rFonts w:ascii="Times New Roman" w:hAnsi="Times New Roman"/>
                <w:color w:val="000000"/>
                <w:lang w:val="pl-PL"/>
              </w:rPr>
              <w:t>Id:</w:t>
            </w:r>
          </w:p>
        </w:tc>
        <w:tc>
          <w:tcPr>
            <w:tcW w:w="12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C8D2F0" w14:textId="77777777" w:rsidR="001F6879" w:rsidRPr="00AF6044" w:rsidRDefault="00AF6044">
            <w:pPr>
              <w:spacing w:after="0"/>
              <w:rPr>
                <w:lang w:val="pl-PL"/>
              </w:rPr>
            </w:pPr>
            <w:r w:rsidRPr="00AF6044">
              <w:rPr>
                <w:rFonts w:ascii="Times New Roman" w:hAnsi="Times New Roman"/>
                <w:color w:val="000000"/>
                <w:lang w:val="pl-PL"/>
              </w:rPr>
              <w:t>172</w:t>
            </w:r>
          </w:p>
        </w:tc>
        <w:tc>
          <w:tcPr>
            <w:tcW w:w="25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512BA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04D080" w14:textId="77777777" w:rsidR="001F6879" w:rsidRPr="00AF6044" w:rsidRDefault="00AF6044">
            <w:pPr>
              <w:spacing w:after="0"/>
              <w:rPr>
                <w:lang w:val="pl-PL"/>
              </w:rPr>
            </w:pPr>
            <w:r w:rsidRPr="00AF6044">
              <w:rPr>
                <w:rFonts w:ascii="Times New Roman" w:hAnsi="Times New Roman"/>
                <w:color w:val="000000"/>
                <w:lang w:val="pl-PL"/>
              </w:rPr>
              <w:t>1</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BFC418" w14:textId="77777777" w:rsidR="001F6879" w:rsidRPr="00AF6044" w:rsidRDefault="00AF6044">
            <w:pPr>
              <w:spacing w:after="0"/>
              <w:rPr>
                <w:lang w:val="pl-PL"/>
              </w:rPr>
            </w:pPr>
            <w:r w:rsidRPr="00AF6044">
              <w:rPr>
                <w:rFonts w:ascii="Times New Roman" w:hAnsi="Times New Roman"/>
                <w:color w:val="000000"/>
                <w:lang w:val="pl-PL"/>
              </w:rPr>
              <w:t>Tytuł:</w:t>
            </w:r>
          </w:p>
        </w:tc>
        <w:tc>
          <w:tcPr>
            <w:tcW w:w="49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D2C7D4" w14:textId="77777777" w:rsidR="001F6879" w:rsidRPr="00AF6044" w:rsidRDefault="00AF6044">
            <w:pPr>
              <w:spacing w:after="0"/>
              <w:rPr>
                <w:lang w:val="pl-PL"/>
              </w:rPr>
            </w:pPr>
            <w:r w:rsidRPr="00AF6044">
              <w:rPr>
                <w:rFonts w:ascii="Times New Roman" w:hAnsi="Times New Roman"/>
                <w:color w:val="000000"/>
                <w:lang w:val="pl-PL"/>
              </w:rPr>
              <w:t>Nowy Filomata</w:t>
            </w:r>
          </w:p>
        </w:tc>
      </w:tr>
      <w:tr w:rsidR="001F6879" w:rsidRPr="00AF6044" w14:paraId="42F3AA8E" w14:textId="77777777">
        <w:trPr>
          <w:trHeight w:val="45"/>
          <w:tblCellSpacing w:w="0" w:type="auto"/>
        </w:trPr>
        <w:tc>
          <w:tcPr>
            <w:tcW w:w="28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046D7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E8B84F"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54AE6D9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8E2ED18"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„Nowy Filomata” :</w:t>
            </w:r>
            <w:r w:rsidRPr="00AF6044">
              <w:rPr>
                <w:rFonts w:ascii="Times New Roman" w:hAnsi="Times New Roman"/>
                <w:color w:val="000000"/>
                <w:lang w:val="pl-PL"/>
              </w:rPr>
              <w:t xml:space="preserve"> czasopismo poświęcone kulturze antycznej; 1997- ; nauk.; kwart., od 2012 półrocz.; nauk.; wyd. Instytut Filologii Klasycznej UJ, od 2012 Komisja Filologii Klasycznej PAU; red. J. Korpanty, od 2019 S. Śnieżewski; kontynuuje tradycje popular.-nauk. kwart. „</w:t>
            </w:r>
            <w:r w:rsidRPr="00AF6044">
              <w:rPr>
                <w:rFonts w:ascii="Times New Roman" w:hAnsi="Times New Roman"/>
                <w:color w:val="000000"/>
                <w:lang w:val="pl-PL"/>
              </w:rPr>
              <w:t>Filomaty” (1929-1996) (red. i wyd. R. Gansiniec, nast. Z. Gansiniec) adresowanego do młodych miłośników kultury antycznej; ob. skierowany do środowisk edukacyjnych i akademickich w szeroko pojmowanym obszarze humanistyki, podstawowy profil naukowy wzbogaco</w:t>
            </w:r>
            <w:r w:rsidRPr="00AF6044">
              <w:rPr>
                <w:rFonts w:ascii="Times New Roman" w:hAnsi="Times New Roman"/>
                <w:color w:val="000000"/>
                <w:lang w:val="pl-PL"/>
              </w:rPr>
              <w:t>ny jest o elementy popularyzacji wiedzy o starożytności grecko-rzymskiej; poświęcony kulturze antycznej obszaru Morza Śródziemnego w zakresie lit. starożytnej Grecji i Rzymu, języka łacińskiego i greckiego, historii starożytnej, archeologii śródziemnomorsk</w:t>
            </w:r>
            <w:r w:rsidRPr="00AF6044">
              <w:rPr>
                <w:rFonts w:ascii="Times New Roman" w:hAnsi="Times New Roman"/>
                <w:color w:val="000000"/>
                <w:lang w:val="pl-PL"/>
              </w:rPr>
              <w:t xml:space="preserve">iej, recepcji kultury antycznej. </w:t>
            </w:r>
          </w:p>
        </w:tc>
      </w:tr>
    </w:tbl>
    <w:p w14:paraId="42AEF25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30"/>
        <w:gridCol w:w="955"/>
        <w:gridCol w:w="1876"/>
        <w:gridCol w:w="384"/>
        <w:gridCol w:w="1386"/>
        <w:gridCol w:w="2211"/>
      </w:tblGrid>
      <w:tr w:rsidR="001F6879" w:rsidRPr="00AF6044" w14:paraId="3D73322C" w14:textId="77777777">
        <w:trPr>
          <w:trHeight w:val="45"/>
          <w:tblCellSpacing w:w="0" w:type="auto"/>
        </w:trPr>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943EE3" w14:textId="77777777" w:rsidR="001F6879" w:rsidRPr="00AF6044" w:rsidRDefault="00AF6044">
            <w:pPr>
              <w:spacing w:after="0"/>
              <w:rPr>
                <w:lang w:val="pl-PL"/>
              </w:rPr>
            </w:pPr>
            <w:r w:rsidRPr="00AF6044">
              <w:rPr>
                <w:rFonts w:ascii="Times New Roman" w:hAnsi="Times New Roman"/>
                <w:color w:val="000000"/>
                <w:lang w:val="pl-PL"/>
              </w:rPr>
              <w:t>Id:</w:t>
            </w:r>
          </w:p>
        </w:tc>
        <w:tc>
          <w:tcPr>
            <w:tcW w:w="1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3D5C49" w14:textId="77777777" w:rsidR="001F6879" w:rsidRPr="00AF6044" w:rsidRDefault="00AF6044">
            <w:pPr>
              <w:spacing w:after="0"/>
              <w:rPr>
                <w:lang w:val="pl-PL"/>
              </w:rPr>
            </w:pPr>
            <w:r w:rsidRPr="00AF6044">
              <w:rPr>
                <w:rFonts w:ascii="Times New Roman" w:hAnsi="Times New Roman"/>
                <w:color w:val="000000"/>
                <w:lang w:val="pl-PL"/>
              </w:rPr>
              <w:t>173</w:t>
            </w:r>
          </w:p>
        </w:tc>
        <w:tc>
          <w:tcPr>
            <w:tcW w:w="28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0A43D9" w14:textId="77777777" w:rsidR="001F6879" w:rsidRPr="00AF6044" w:rsidRDefault="00AF6044">
            <w:pPr>
              <w:spacing w:after="0"/>
              <w:rPr>
                <w:lang w:val="pl-PL"/>
              </w:rPr>
            </w:pPr>
            <w:r w:rsidRPr="00AF6044">
              <w:rPr>
                <w:rFonts w:ascii="Times New Roman" w:hAnsi="Times New Roman"/>
                <w:color w:val="000000"/>
                <w:lang w:val="pl-PL"/>
              </w:rPr>
              <w:t>Wersja:</w:t>
            </w:r>
          </w:p>
        </w:tc>
        <w:tc>
          <w:tcPr>
            <w:tcW w:w="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D9A1E3" w14:textId="77777777" w:rsidR="001F6879" w:rsidRPr="00AF6044" w:rsidRDefault="00AF6044">
            <w:pPr>
              <w:spacing w:after="0"/>
              <w:rPr>
                <w:lang w:val="pl-PL"/>
              </w:rPr>
            </w:pPr>
            <w:r w:rsidRPr="00AF6044">
              <w:rPr>
                <w:rFonts w:ascii="Times New Roman" w:hAnsi="Times New Roman"/>
                <w:color w:val="000000"/>
                <w:lang w:val="pl-PL"/>
              </w:rPr>
              <w:t>1</w:t>
            </w:r>
          </w:p>
        </w:tc>
        <w:tc>
          <w:tcPr>
            <w:tcW w:w="20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247B4C" w14:textId="77777777" w:rsidR="001F6879" w:rsidRPr="00AF6044" w:rsidRDefault="00AF6044">
            <w:pPr>
              <w:spacing w:after="0"/>
              <w:rPr>
                <w:lang w:val="pl-PL"/>
              </w:rPr>
            </w:pPr>
            <w:r w:rsidRPr="00AF6044">
              <w:rPr>
                <w:rFonts w:ascii="Times New Roman" w:hAnsi="Times New Roman"/>
                <w:color w:val="000000"/>
                <w:lang w:val="pl-PL"/>
              </w:rPr>
              <w:t>Tytuł:</w:t>
            </w:r>
          </w:p>
        </w:tc>
        <w:tc>
          <w:tcPr>
            <w:tcW w:w="38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9AF9EF" w14:textId="77777777" w:rsidR="001F6879" w:rsidRPr="00AF6044" w:rsidRDefault="00AF6044">
            <w:pPr>
              <w:spacing w:after="0"/>
              <w:rPr>
                <w:lang w:val="pl-PL"/>
              </w:rPr>
            </w:pPr>
            <w:r w:rsidRPr="00AF6044">
              <w:rPr>
                <w:rFonts w:ascii="Times New Roman" w:hAnsi="Times New Roman"/>
                <w:color w:val="000000"/>
                <w:lang w:val="pl-PL"/>
              </w:rPr>
              <w:t>Nowy List</w:t>
            </w:r>
          </w:p>
        </w:tc>
      </w:tr>
      <w:tr w:rsidR="001F6879" w:rsidRPr="00AF6044" w14:paraId="1675DFCA" w14:textId="77777777">
        <w:trPr>
          <w:trHeight w:val="45"/>
          <w:tblCellSpacing w:w="0" w:type="auto"/>
        </w:trPr>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588EA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64D615"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63AC39E3"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316FB1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„Nowy List: pismo katolickie poświęcone życiu religijnemu”;</w:t>
            </w:r>
            <w:r w:rsidRPr="00AF6044">
              <w:rPr>
                <w:rFonts w:ascii="Times New Roman" w:hAnsi="Times New Roman"/>
                <w:color w:val="000000"/>
                <w:lang w:val="pl-PL"/>
              </w:rPr>
              <w:t xml:space="preserve"> 2014-15; mies., wyd. „Fundacja List – Media dla Rodziny i Edukacji”; red. E. Konderek ; zeszyty tematyczne dot. m.in. Kościoła (2014/1), małżeństwa i miłości (2014/2), Jezusa (2015/1+ nr spec.), wiary i samodzielności (2014/3), spowiedzi (2015/3), poszuki</w:t>
            </w:r>
            <w:r w:rsidRPr="00AF6044">
              <w:rPr>
                <w:rFonts w:ascii="Times New Roman" w:hAnsi="Times New Roman"/>
                <w:color w:val="000000"/>
                <w:lang w:val="pl-PL"/>
              </w:rPr>
              <w:t xml:space="preserve">wania Boga i własnej tożsamości (2015/4), art. poświęcone Ewangelii i nauczaniu Jana Pawła II, ponadto dot. architektury współczesnych kościołów (gł. zagr.), malarstwa, reportaże z uroczystości religijnych, teksty modlitw, poezje, recenzje książek. </w:t>
            </w:r>
          </w:p>
        </w:tc>
      </w:tr>
    </w:tbl>
    <w:p w14:paraId="613595B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06"/>
        <w:gridCol w:w="661"/>
        <w:gridCol w:w="1855"/>
        <w:gridCol w:w="379"/>
        <w:gridCol w:w="1370"/>
        <w:gridCol w:w="2571"/>
      </w:tblGrid>
      <w:tr w:rsidR="001F6879" w:rsidRPr="00AF6044" w14:paraId="62BFF257" w14:textId="77777777">
        <w:trPr>
          <w:trHeight w:val="45"/>
          <w:tblCellSpacing w:w="0" w:type="auto"/>
        </w:trPr>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BCE4DE" w14:textId="77777777" w:rsidR="001F6879" w:rsidRPr="00AF6044" w:rsidRDefault="00AF6044">
            <w:pPr>
              <w:spacing w:after="0"/>
              <w:rPr>
                <w:lang w:val="pl-PL"/>
              </w:rPr>
            </w:pPr>
            <w:r w:rsidRPr="00AF6044">
              <w:rPr>
                <w:rFonts w:ascii="Times New Roman" w:hAnsi="Times New Roman"/>
                <w:color w:val="000000"/>
                <w:lang w:val="pl-PL"/>
              </w:rPr>
              <w:t>Id:</w:t>
            </w:r>
          </w:p>
        </w:tc>
        <w:tc>
          <w:tcPr>
            <w:tcW w:w="9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A5079D" w14:textId="77777777" w:rsidR="001F6879" w:rsidRPr="00AF6044" w:rsidRDefault="00AF6044">
            <w:pPr>
              <w:spacing w:after="0"/>
              <w:rPr>
                <w:lang w:val="pl-PL"/>
              </w:rPr>
            </w:pPr>
            <w:r w:rsidRPr="00AF6044">
              <w:rPr>
                <w:rFonts w:ascii="Times New Roman" w:hAnsi="Times New Roman"/>
                <w:color w:val="000000"/>
                <w:lang w:val="pl-PL"/>
              </w:rPr>
              <w:t>87</w:t>
            </w:r>
          </w:p>
        </w:tc>
        <w:tc>
          <w:tcPr>
            <w:tcW w:w="2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22129D" w14:textId="77777777" w:rsidR="001F6879" w:rsidRPr="00AF6044" w:rsidRDefault="00AF6044">
            <w:pPr>
              <w:spacing w:after="0"/>
              <w:rPr>
                <w:lang w:val="pl-PL"/>
              </w:rPr>
            </w:pPr>
            <w:r w:rsidRPr="00AF6044">
              <w:rPr>
                <w:rFonts w:ascii="Times New Roman" w:hAnsi="Times New Roman"/>
                <w:color w:val="000000"/>
                <w:lang w:val="pl-PL"/>
              </w:rPr>
              <w:t>Wersja:</w:t>
            </w:r>
          </w:p>
        </w:tc>
        <w:tc>
          <w:tcPr>
            <w:tcW w:w="5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30DF30" w14:textId="77777777" w:rsidR="001F6879" w:rsidRPr="00AF6044" w:rsidRDefault="00AF6044">
            <w:pPr>
              <w:spacing w:after="0"/>
              <w:rPr>
                <w:lang w:val="pl-PL"/>
              </w:rPr>
            </w:pPr>
            <w:r w:rsidRPr="00AF6044">
              <w:rPr>
                <w:rFonts w:ascii="Times New Roman" w:hAnsi="Times New Roman"/>
                <w:color w:val="000000"/>
                <w:lang w:val="pl-PL"/>
              </w:rPr>
              <w:t>1</w:t>
            </w:r>
          </w:p>
        </w:tc>
        <w:tc>
          <w:tcPr>
            <w:tcW w:w="19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EEF939" w14:textId="77777777" w:rsidR="001F6879" w:rsidRPr="00AF6044" w:rsidRDefault="00AF6044">
            <w:pPr>
              <w:spacing w:after="0"/>
              <w:rPr>
                <w:lang w:val="pl-PL"/>
              </w:rPr>
            </w:pPr>
            <w:r w:rsidRPr="00AF6044">
              <w:rPr>
                <w:rFonts w:ascii="Times New Roman" w:hAnsi="Times New Roman"/>
                <w:color w:val="000000"/>
                <w:lang w:val="pl-PL"/>
              </w:rPr>
              <w:t>Tytuł:</w:t>
            </w:r>
          </w:p>
        </w:tc>
        <w:tc>
          <w:tcPr>
            <w:tcW w:w="4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DBCFCE" w14:textId="77777777" w:rsidR="001F6879" w:rsidRPr="00AF6044" w:rsidRDefault="00AF6044">
            <w:pPr>
              <w:spacing w:after="0"/>
              <w:rPr>
                <w:lang w:val="pl-PL"/>
              </w:rPr>
            </w:pPr>
            <w:r w:rsidRPr="00AF6044">
              <w:rPr>
                <w:rFonts w:ascii="Times New Roman" w:hAnsi="Times New Roman"/>
                <w:color w:val="000000"/>
                <w:lang w:val="pl-PL"/>
              </w:rPr>
              <w:t>Orwid Maria</w:t>
            </w:r>
          </w:p>
        </w:tc>
      </w:tr>
      <w:tr w:rsidR="001F6879" w:rsidRPr="00AF6044" w14:paraId="352AE02D" w14:textId="77777777">
        <w:trPr>
          <w:trHeight w:val="45"/>
          <w:tblCellSpacing w:w="0" w:type="auto"/>
        </w:trPr>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C0F20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1120FA" w14:textId="77777777" w:rsidR="001F6879" w:rsidRPr="00AF6044" w:rsidRDefault="00AF6044">
            <w:pPr>
              <w:spacing w:after="0"/>
              <w:rPr>
                <w:lang w:val="pl-PL"/>
              </w:rPr>
            </w:pPr>
            <w:r w:rsidRPr="00AF6044">
              <w:rPr>
                <w:rFonts w:ascii="Times New Roman" w:hAnsi="Times New Roman"/>
                <w:color w:val="000000"/>
                <w:lang w:val="pl-PL"/>
              </w:rPr>
              <w:t xml:space="preserve">Edyta Gawron - 0; </w:t>
            </w:r>
          </w:p>
        </w:tc>
      </w:tr>
      <w:tr w:rsidR="001F6879" w:rsidRPr="00AF6044" w14:paraId="5ECC469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8E6F185" w14:textId="77777777" w:rsidR="001F6879" w:rsidRPr="00AF6044" w:rsidRDefault="00AF6044">
            <w:pPr>
              <w:spacing w:after="269"/>
              <w:ind w:left="15"/>
              <w:rPr>
                <w:lang w:val="pl-PL"/>
              </w:rPr>
            </w:pPr>
            <w:r w:rsidRPr="00AF6044">
              <w:rPr>
                <w:rFonts w:ascii="Times New Roman" w:hAnsi="Times New Roman"/>
                <w:color w:val="000000"/>
                <w:lang w:val="pl-PL"/>
              </w:rPr>
              <w:t xml:space="preserve"> Orwid (Pfeffer) Maria, prof. (23 VII 1930 Przemyśl – 9 II 2009 Kraków) psychiatra, profesor UJ. Pochodziła z zasymilowanej rodziny żyd. Adolfa i Klary Pfefferów. W czasie II wś trafiła do przemyskiego getta, skąd uciekła z rodzicami. Po śmierci ojca ukryw</w:t>
            </w:r>
            <w:r w:rsidRPr="00AF6044">
              <w:rPr>
                <w:rFonts w:ascii="Times New Roman" w:hAnsi="Times New Roman"/>
                <w:color w:val="000000"/>
                <w:lang w:val="pl-PL"/>
              </w:rPr>
              <w:t>ała się z matką we Lwowie. W 1945 przeniosła się do Kr., przyjęła nazwisko drugiego męża matki. W 1948 rozpoczęła studia na Wydz. Lekarskim UJ. Przyjaźniła się ze Stanisławem Lemem, który zainspirował ją do podjęcia studiów medycznych. W trakcie studiów pr</w:t>
            </w:r>
            <w:r w:rsidRPr="00AF6044">
              <w:rPr>
                <w:rFonts w:ascii="Times New Roman" w:hAnsi="Times New Roman"/>
                <w:color w:val="000000"/>
                <w:lang w:val="pl-PL"/>
              </w:rPr>
              <w:t xml:space="preserve">aktykowała w zespole kier. przez Antoniego Kępińskiego. Po uzyskaniu dyplomu ze spec. w dziedzinie psychiatrii, pracowała w prowadzonej przez niego Klinice Psychiatrycznej. W l. 1959-1964 Orwid wspólnie z prof. Kępińskim stworzyli tzw. program oświęcimski </w:t>
            </w:r>
            <w:r w:rsidRPr="00AF6044">
              <w:rPr>
                <w:rFonts w:ascii="Times New Roman" w:hAnsi="Times New Roman"/>
                <w:color w:val="000000"/>
                <w:lang w:val="pl-PL"/>
              </w:rPr>
              <w:t>dot. badań nad psychicznymi skutkami wojennych przeżyć byłych więźniów obozów koncentracyjnych. Jej rozprawa doktorska „Psychiatryczne i społeczne następstwa pobytu w obozie koncentracyjnym Oświęcim-Brzezinka” (1963) dot. problemów adaptacji społecznej był</w:t>
            </w:r>
            <w:r w:rsidRPr="00AF6044">
              <w:rPr>
                <w:rFonts w:ascii="Times New Roman" w:hAnsi="Times New Roman"/>
                <w:color w:val="000000"/>
                <w:lang w:val="pl-PL"/>
              </w:rPr>
              <w:t>ych więźniów Auschwitz-Birkenau. W l. 60. XX w. studiowała psychiatrię młodzieżową w Instytucie Psychiatrii w Londynie, a po powrocie do kraju założyła oddział psychiatrii młodzieżowej wykorzystując zasady społeczności terapeutycznej i psychoterapii oraz u</w:t>
            </w:r>
            <w:r w:rsidRPr="00AF6044">
              <w:rPr>
                <w:rFonts w:ascii="Times New Roman" w:hAnsi="Times New Roman"/>
                <w:color w:val="000000"/>
                <w:lang w:val="pl-PL"/>
              </w:rPr>
              <w:t xml:space="preserve">względniając pracę z rodzinami i badając relacje rodzinne młodych pacjentów. Efektem badań była m.in. praca hab. przyjęta ostatecznie w 1976 (stopień naukowy docenta). Stypendystka Światowej Org. Zdrowia, pracowała w międzynarodowym gronie specjalistów. W </w:t>
            </w:r>
            <w:r w:rsidRPr="00AF6044">
              <w:rPr>
                <w:rFonts w:ascii="Times New Roman" w:hAnsi="Times New Roman"/>
                <w:color w:val="000000"/>
                <w:lang w:val="pl-PL"/>
              </w:rPr>
              <w:t>1978 założyła pierwszą w Polsce Klinikę Psychiatrii Dzieci i Młodzieży, którą prowadziła do 2000 roku. W 1989 otrzymała tytuł naukowy profesora. Pod koniec XX w. prof. Orwid powróciła do badań nad następstwami traumy i zajęła się m.in późnymi efektami psyc</w:t>
            </w:r>
            <w:r w:rsidRPr="00AF6044">
              <w:rPr>
                <w:rFonts w:ascii="Times New Roman" w:hAnsi="Times New Roman"/>
                <w:color w:val="000000"/>
                <w:lang w:val="pl-PL"/>
              </w:rPr>
              <w:t>hicznymi wojny wśród Żydów i Romów („Trauma”, 2009). Aktywna członkini Stow. Dzieci Holocaustu i Gminy Wyzn. Żyd. w Kr., członkini-założycielka reaktywowanego w 2007 ruchu B’nai B’rith w Polsce. Jej wspomnienia zawarte zostały m.in. w książce „Przeżyć... i</w:t>
            </w:r>
            <w:r w:rsidRPr="00AF6044">
              <w:rPr>
                <w:rFonts w:ascii="Times New Roman" w:hAnsi="Times New Roman"/>
                <w:color w:val="000000"/>
                <w:lang w:val="pl-PL"/>
              </w:rPr>
              <w:t xml:space="preserve"> co dalej” (2006, rozm. K. Zimmerer i K. Szwajca.). Została pochowana na cmentarzu żyd. przy ul. Miodowej. </w:t>
            </w:r>
          </w:p>
        </w:tc>
      </w:tr>
    </w:tbl>
    <w:p w14:paraId="5DBE0A4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09"/>
        <w:gridCol w:w="1080"/>
        <w:gridCol w:w="2123"/>
        <w:gridCol w:w="435"/>
        <w:gridCol w:w="1561"/>
        <w:gridCol w:w="1334"/>
      </w:tblGrid>
      <w:tr w:rsidR="001F6879" w:rsidRPr="00AF6044" w14:paraId="70E7EDCD" w14:textId="77777777">
        <w:trPr>
          <w:trHeight w:val="45"/>
          <w:tblCellSpacing w:w="0" w:type="auto"/>
        </w:trPr>
        <w:tc>
          <w:tcPr>
            <w:tcW w:w="37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9DB27D" w14:textId="77777777" w:rsidR="001F6879" w:rsidRPr="00AF6044" w:rsidRDefault="00AF6044">
            <w:pPr>
              <w:spacing w:after="0"/>
              <w:rPr>
                <w:lang w:val="pl-PL"/>
              </w:rPr>
            </w:pPr>
            <w:r w:rsidRPr="00AF6044">
              <w:rPr>
                <w:rFonts w:ascii="Times New Roman" w:hAnsi="Times New Roman"/>
                <w:color w:val="000000"/>
                <w:lang w:val="pl-PL"/>
              </w:rPr>
              <w:t>Id:</w:t>
            </w:r>
          </w:p>
        </w:tc>
        <w:tc>
          <w:tcPr>
            <w:tcW w:w="16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D55E0B" w14:textId="77777777" w:rsidR="001F6879" w:rsidRPr="00AF6044" w:rsidRDefault="00AF6044">
            <w:pPr>
              <w:spacing w:after="0"/>
              <w:rPr>
                <w:lang w:val="pl-PL"/>
              </w:rPr>
            </w:pPr>
            <w:r w:rsidRPr="00AF6044">
              <w:rPr>
                <w:rFonts w:ascii="Times New Roman" w:hAnsi="Times New Roman"/>
                <w:color w:val="000000"/>
                <w:lang w:val="pl-PL"/>
              </w:rPr>
              <w:t>118</w:t>
            </w:r>
          </w:p>
        </w:tc>
        <w:tc>
          <w:tcPr>
            <w:tcW w:w="33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85B6C5" w14:textId="77777777" w:rsidR="001F6879" w:rsidRPr="00AF6044" w:rsidRDefault="00AF6044">
            <w:pPr>
              <w:spacing w:after="0"/>
              <w:rPr>
                <w:lang w:val="pl-PL"/>
              </w:rPr>
            </w:pPr>
            <w:r w:rsidRPr="00AF6044">
              <w:rPr>
                <w:rFonts w:ascii="Times New Roman" w:hAnsi="Times New Roman"/>
                <w:color w:val="000000"/>
                <w:lang w:val="pl-PL"/>
              </w:rPr>
              <w:t>Wersja:</w:t>
            </w:r>
          </w:p>
        </w:tc>
        <w:tc>
          <w:tcPr>
            <w:tcW w:w="6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C1772F" w14:textId="77777777" w:rsidR="001F6879" w:rsidRPr="00AF6044" w:rsidRDefault="00AF6044">
            <w:pPr>
              <w:spacing w:after="0"/>
              <w:rPr>
                <w:lang w:val="pl-PL"/>
              </w:rPr>
            </w:pPr>
            <w:r w:rsidRPr="00AF6044">
              <w:rPr>
                <w:rFonts w:ascii="Times New Roman" w:hAnsi="Times New Roman"/>
                <w:color w:val="000000"/>
                <w:lang w:val="pl-PL"/>
              </w:rPr>
              <w:t>1</w:t>
            </w:r>
          </w:p>
        </w:tc>
        <w:tc>
          <w:tcPr>
            <w:tcW w:w="23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063B30" w14:textId="77777777" w:rsidR="001F6879" w:rsidRPr="00AF6044" w:rsidRDefault="00AF6044">
            <w:pPr>
              <w:spacing w:after="0"/>
              <w:rPr>
                <w:lang w:val="pl-PL"/>
              </w:rPr>
            </w:pPr>
            <w:r w:rsidRPr="00AF6044">
              <w:rPr>
                <w:rFonts w:ascii="Times New Roman" w:hAnsi="Times New Roman"/>
                <w:color w:val="000000"/>
                <w:lang w:val="pl-PL"/>
              </w:rPr>
              <w:t>Tytuł:</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19769B" w14:textId="77777777" w:rsidR="001F6879" w:rsidRPr="00AF6044" w:rsidRDefault="00AF6044">
            <w:pPr>
              <w:spacing w:after="0"/>
              <w:rPr>
                <w:lang w:val="pl-PL"/>
              </w:rPr>
            </w:pPr>
            <w:r w:rsidRPr="00AF6044">
              <w:rPr>
                <w:rFonts w:ascii="Times New Roman" w:hAnsi="Times New Roman"/>
                <w:color w:val="000000"/>
                <w:lang w:val="pl-PL"/>
              </w:rPr>
              <w:t>PZN</w:t>
            </w:r>
          </w:p>
        </w:tc>
      </w:tr>
      <w:tr w:rsidR="001F6879" w:rsidRPr="00AF6044" w14:paraId="5DEA7A95" w14:textId="77777777">
        <w:trPr>
          <w:trHeight w:val="45"/>
          <w:tblCellSpacing w:w="0" w:type="auto"/>
        </w:trPr>
        <w:tc>
          <w:tcPr>
            <w:tcW w:w="37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9AB4F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1DBD0E" w14:textId="77777777" w:rsidR="001F6879" w:rsidRPr="00AF6044" w:rsidRDefault="00AF6044">
            <w:pPr>
              <w:spacing w:after="0"/>
              <w:rPr>
                <w:lang w:val="pl-PL"/>
              </w:rPr>
            </w:pPr>
            <w:r w:rsidRPr="00AF6044">
              <w:rPr>
                <w:rFonts w:ascii="Times New Roman" w:hAnsi="Times New Roman"/>
                <w:color w:val="000000"/>
                <w:lang w:val="pl-PL"/>
              </w:rPr>
              <w:t xml:space="preserve">Artur Kurek - 0; </w:t>
            </w:r>
          </w:p>
        </w:tc>
      </w:tr>
      <w:tr w:rsidR="001F6879" w:rsidRPr="00AF6044" w14:paraId="0E93E19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76D7E53"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[03] Polski Związek Narciarski,</w:t>
            </w:r>
            <w:r w:rsidRPr="00AF6044">
              <w:rPr>
                <w:rFonts w:ascii="Times New Roman" w:hAnsi="Times New Roman"/>
                <w:color w:val="000000"/>
                <w:lang w:val="pl-PL"/>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w:t>
            </w:r>
            <w:r w:rsidRPr="00AF6044">
              <w:rPr>
                <w:rFonts w:ascii="Times New Roman" w:hAnsi="Times New Roman"/>
                <w:color w:val="000000"/>
                <w:lang w:val="pl-PL"/>
              </w:rPr>
              <w:t xml:space="preserve">e Polski Związek Towarzystw Narciarskich wzorowanej na czeskim </w:t>
            </w:r>
            <w:r w:rsidRPr="00AF6044">
              <w:rPr>
                <w:rFonts w:ascii="Times New Roman" w:hAnsi="Times New Roman"/>
                <w:i/>
                <w:color w:val="000000"/>
                <w:lang w:val="pl-PL"/>
              </w:rPr>
              <w:t>Svaz Lyzaru</w:t>
            </w:r>
            <w:r w:rsidRPr="00AF6044">
              <w:rPr>
                <w:rFonts w:ascii="Times New Roman" w:hAnsi="Times New Roman"/>
                <w:color w:val="000000"/>
                <w:lang w:val="pl-PL"/>
              </w:rPr>
              <w:t>; 11.X.1919 w Krakowie w czasie zjazdu towarzystw turystycznych wyłoniono komitet organizacyjny PZN: Jan Gadomski, K. Kaczanowski, Adam Kroebl; 26.XII.1919 zebranie założycielskie PZ</w:t>
            </w:r>
            <w:r w:rsidRPr="00AF6044">
              <w:rPr>
                <w:rFonts w:ascii="Times New Roman" w:hAnsi="Times New Roman"/>
                <w:color w:val="000000"/>
                <w:lang w:val="pl-PL"/>
              </w:rPr>
              <w:t>N w Zakopanem złożone z delegatów: Karpackiego Towarzystwa Narciarzy Lwów, Sekcji Narciarskiej AZS Kraków, Sekcji Narciarskiej PTT Zakopane, Tatrzańskiego Towarzystwa Narciarzy Kraków, Wintersportklub des Beskidenvereins Bielsko Biała; prezes dr M. ®Świerz</w:t>
            </w:r>
            <w:r w:rsidRPr="00AF6044">
              <w:rPr>
                <w:rFonts w:ascii="Times New Roman" w:hAnsi="Times New Roman"/>
                <w:color w:val="000000"/>
                <w:lang w:val="pl-PL"/>
              </w:rPr>
              <w:t>, siedziba Zakopane, l. członków 579; 20-22 luty 1920 I Zwyczajny Walny Zjazd Delegatów PZN; 1924 przedstawiciele PZN uczestniczyli w kongresie (Chamonix) założycielskim FIS; organizator I Międzynarodowych Zawodów Narciarskich – FIS (5-10.II.1929) Zakopane</w:t>
            </w:r>
            <w:r w:rsidRPr="00AF6044">
              <w:rPr>
                <w:rFonts w:ascii="Times New Roman" w:hAnsi="Times New Roman"/>
                <w:color w:val="000000"/>
                <w:lang w:val="pl-PL"/>
              </w:rPr>
              <w:t>; w czasie okupacji – zdelegalizowany; marzec 1945 Kraków – reaktywacja, maj 1951 – rozwiązanie; 27.VI.1957 zjazd założycielski PZN w Katowicach; październik 1962 w PZN powołano Wydział Narciarstwa Masowego siedziba Kraków, przewodniczący – Wincenty Klimas</w:t>
            </w:r>
            <w:r w:rsidRPr="00AF6044">
              <w:rPr>
                <w:rFonts w:ascii="Times New Roman" w:hAnsi="Times New Roman"/>
                <w:color w:val="000000"/>
                <w:lang w:val="pl-PL"/>
              </w:rPr>
              <w:t>zewski; XIV Walny Zjazd Sprawozdawczo-Wyborczy PZN, maj 1991, przeniesienie siedziby PZN z Warszawy do Krakowa. Od 2018 członkami PZN są kluby i związki (Okręgowe Związki Narciarskie) sportowe oraz osoby prawne prowadzące działalność w dyscyplinach sportow</w:t>
            </w:r>
            <w:r w:rsidRPr="00AF6044">
              <w:rPr>
                <w:rFonts w:ascii="Times New Roman" w:hAnsi="Times New Roman"/>
                <w:color w:val="000000"/>
                <w:lang w:val="pl-PL"/>
              </w:rPr>
              <w:t>ych zrzeszonych w FIS; do głównych zadań należy: organizacja lub prowadzenie współzawodnictwa sportowego, przygotowanie reprezentantów Polski do uczestnictwa we spółzawodnictwie, przedstawienie propozycji składu kadry narodowej ministrowi właściwemu do spr</w:t>
            </w:r>
            <w:r w:rsidRPr="00AF6044">
              <w:rPr>
                <w:rFonts w:ascii="Times New Roman" w:hAnsi="Times New Roman"/>
                <w:color w:val="000000"/>
                <w:lang w:val="pl-PL"/>
              </w:rPr>
              <w:t>aw kultury fizycznej i sportu, szkolenie trenerów i sędziów sportowych. PZN ma wyłączne prawo do podejmowania decyzji we wszystkich sprawach dotyczących dyscyplin sportowych zrzeszonych w FIS niezastrzeżonych w ustawie dla organów administracji rządowej lu</w:t>
            </w:r>
            <w:r w:rsidRPr="00AF6044">
              <w:rPr>
                <w:rFonts w:ascii="Times New Roman" w:hAnsi="Times New Roman"/>
                <w:color w:val="000000"/>
                <w:lang w:val="pl-PL"/>
              </w:rPr>
              <w:t>b innych podmiotów; do PZN (2020) należy 10 OZN (Dolnośląski, Lubelski, Małopolski, Podkarpacki, Podlaski, Rzeszowski, Śląsko- Beskidzki, Świętokrzyski, Tatrzański, Warszawski), 4 szkoły mistrzostwa sportowego (Karpacz, Szczyrk, Szklarska Poręba, Zakopane)</w:t>
            </w:r>
            <w:r w:rsidRPr="00AF6044">
              <w:rPr>
                <w:rFonts w:ascii="Times New Roman" w:hAnsi="Times New Roman"/>
                <w:color w:val="000000"/>
                <w:lang w:val="pl-PL"/>
              </w:rPr>
              <w:t xml:space="preserve">, ok. 5,5 tys. instruktorów narciarskich PZN (w tym ok. 30% nieaktywnych); siedziba PZN Kraków ul. Mieszczańska 18/3, prezes (od 2006) Apoloniusz Tajner. </w:t>
            </w:r>
          </w:p>
        </w:tc>
      </w:tr>
    </w:tbl>
    <w:p w14:paraId="5A4304F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25"/>
        <w:gridCol w:w="682"/>
        <w:gridCol w:w="1343"/>
        <w:gridCol w:w="272"/>
        <w:gridCol w:w="1006"/>
        <w:gridCol w:w="4114"/>
      </w:tblGrid>
      <w:tr w:rsidR="001F6879" w:rsidRPr="00AF6044" w14:paraId="6F557E4F" w14:textId="7777777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2396FB" w14:textId="77777777" w:rsidR="001F6879" w:rsidRPr="00AF6044" w:rsidRDefault="00AF6044">
            <w:pPr>
              <w:spacing w:after="0"/>
              <w:rPr>
                <w:lang w:val="pl-PL"/>
              </w:rPr>
            </w:pPr>
            <w:r w:rsidRPr="00AF6044">
              <w:rPr>
                <w:rFonts w:ascii="Times New Roman" w:hAnsi="Times New Roman"/>
                <w:color w:val="000000"/>
                <w:lang w:val="pl-PL"/>
              </w:rPr>
              <w:t>Id:</w:t>
            </w:r>
          </w:p>
        </w:tc>
        <w:tc>
          <w:tcPr>
            <w:tcW w:w="9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640E0C" w14:textId="77777777" w:rsidR="001F6879" w:rsidRPr="00AF6044" w:rsidRDefault="00AF6044">
            <w:pPr>
              <w:spacing w:after="0"/>
              <w:rPr>
                <w:lang w:val="pl-PL"/>
              </w:rPr>
            </w:pPr>
            <w:r w:rsidRPr="00AF6044">
              <w:rPr>
                <w:rFonts w:ascii="Times New Roman" w:hAnsi="Times New Roman"/>
                <w:color w:val="000000"/>
                <w:lang w:val="pl-PL"/>
              </w:rPr>
              <w:t>130</w:t>
            </w:r>
          </w:p>
        </w:tc>
        <w:tc>
          <w:tcPr>
            <w:tcW w:w="19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7BCDA8" w14:textId="77777777" w:rsidR="001F6879" w:rsidRPr="00AF6044" w:rsidRDefault="00AF6044">
            <w:pPr>
              <w:spacing w:after="0"/>
              <w:rPr>
                <w:lang w:val="pl-PL"/>
              </w:rPr>
            </w:pPr>
            <w:r w:rsidRPr="00AF6044">
              <w:rPr>
                <w:rFonts w:ascii="Times New Roman" w:hAnsi="Times New Roman"/>
                <w:color w:val="000000"/>
                <w:lang w:val="pl-PL"/>
              </w:rPr>
              <w:t>Wersja:</w:t>
            </w:r>
          </w:p>
        </w:tc>
        <w:tc>
          <w:tcPr>
            <w:tcW w:w="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8D8410" w14:textId="77777777" w:rsidR="001F6879" w:rsidRPr="00AF6044" w:rsidRDefault="00AF6044">
            <w:pPr>
              <w:spacing w:after="0"/>
              <w:rPr>
                <w:lang w:val="pl-PL"/>
              </w:rPr>
            </w:pPr>
            <w:r w:rsidRPr="00AF6044">
              <w:rPr>
                <w:rFonts w:ascii="Times New Roman" w:hAnsi="Times New Roman"/>
                <w:color w:val="000000"/>
                <w:lang w:val="pl-PL"/>
              </w:rPr>
              <w:t>1</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105872" w14:textId="77777777" w:rsidR="001F6879" w:rsidRPr="00AF6044" w:rsidRDefault="00AF6044">
            <w:pPr>
              <w:spacing w:after="0"/>
              <w:rPr>
                <w:lang w:val="pl-PL"/>
              </w:rPr>
            </w:pPr>
            <w:r w:rsidRPr="00AF6044">
              <w:rPr>
                <w:rFonts w:ascii="Times New Roman" w:hAnsi="Times New Roman"/>
                <w:color w:val="000000"/>
                <w:lang w:val="pl-PL"/>
              </w:rPr>
              <w:t>Tytuł:</w:t>
            </w:r>
          </w:p>
        </w:tc>
        <w:tc>
          <w:tcPr>
            <w:tcW w:w="71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1DBFD7" w14:textId="77777777" w:rsidR="001F6879" w:rsidRPr="00AF6044" w:rsidRDefault="00AF6044">
            <w:pPr>
              <w:spacing w:after="0"/>
              <w:rPr>
                <w:lang w:val="pl-PL"/>
              </w:rPr>
            </w:pPr>
            <w:r w:rsidRPr="00AF6044">
              <w:rPr>
                <w:rFonts w:ascii="Times New Roman" w:hAnsi="Times New Roman"/>
                <w:color w:val="000000"/>
                <w:lang w:val="pl-PL"/>
              </w:rPr>
              <w:t>Pielgrzymowanie w Krakowie</w:t>
            </w:r>
          </w:p>
        </w:tc>
      </w:tr>
      <w:tr w:rsidR="001F6879" w:rsidRPr="00AF6044" w14:paraId="744D50B4" w14:textId="77777777">
        <w:trPr>
          <w:trHeight w:val="45"/>
          <w:tblCellSpacing w:w="0" w:type="auto"/>
        </w:trPr>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DB94F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EE6960" w14:textId="77777777" w:rsidR="001F6879" w:rsidRPr="00AF6044" w:rsidRDefault="00AF6044">
            <w:pPr>
              <w:spacing w:after="0"/>
              <w:rPr>
                <w:lang w:val="pl-PL"/>
              </w:rPr>
            </w:pPr>
            <w:r w:rsidRPr="00AF6044">
              <w:rPr>
                <w:rFonts w:ascii="Times New Roman" w:hAnsi="Times New Roman"/>
                <w:color w:val="000000"/>
                <w:lang w:val="pl-PL"/>
              </w:rPr>
              <w:t xml:space="preserve">Paweł Różycki - 0; </w:t>
            </w:r>
          </w:p>
        </w:tc>
      </w:tr>
      <w:tr w:rsidR="001F6879" w:rsidRPr="00AF6044" w14:paraId="3EA08B5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51DF88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Pielgrzymowanie w Krakowie</w:t>
            </w:r>
            <w:r w:rsidRPr="00AF6044">
              <w:rPr>
                <w:rFonts w:ascii="Times New Roman" w:hAnsi="Times New Roman"/>
                <w:color w:val="000000"/>
                <w:lang w:val="pl-PL"/>
              </w:rPr>
              <w:t xml:space="preserve"> </w:t>
            </w:r>
          </w:p>
          <w:p w14:paraId="79D37B73" w14:textId="77777777" w:rsidR="001F6879" w:rsidRPr="00AF6044" w:rsidRDefault="001F6879">
            <w:pPr>
              <w:spacing w:after="269"/>
              <w:ind w:left="15"/>
              <w:rPr>
                <w:lang w:val="pl-PL"/>
              </w:rPr>
            </w:pPr>
          </w:p>
          <w:p w14:paraId="4133DE04" w14:textId="77777777" w:rsidR="001F6879" w:rsidRPr="00AF6044" w:rsidRDefault="00AF6044">
            <w:pPr>
              <w:spacing w:after="269"/>
              <w:ind w:left="15"/>
              <w:rPr>
                <w:lang w:val="pl-PL"/>
              </w:rPr>
            </w:pPr>
            <w:r w:rsidRPr="00AF6044">
              <w:rPr>
                <w:rFonts w:ascii="Times New Roman" w:hAnsi="Times New Roman"/>
                <w:color w:val="000000"/>
                <w:lang w:val="pl-PL"/>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w:t>
            </w:r>
            <w:r w:rsidRPr="00AF6044">
              <w:rPr>
                <w:rFonts w:ascii="Times New Roman" w:hAnsi="Times New Roman"/>
                <w:color w:val="000000"/>
                <w:lang w:val="pl-PL"/>
              </w:rPr>
              <w:t xml:space="preserve"> wybitne umysły i ludzi wykształconych, w tym duchowieństwo. Kwitła tu nauka, między innymi teologia. Rozwijał się kult świętych. Kraków stawał się drugim Rzymem. Kultem otaczano wizerunki Jezusa, Matki Bożej, oddawano cześć relikwiom świętych. Praktyka cz</w:t>
            </w:r>
            <w:r w:rsidRPr="00AF6044">
              <w:rPr>
                <w:rFonts w:ascii="Times New Roman" w:hAnsi="Times New Roman"/>
                <w:color w:val="000000"/>
                <w:lang w:val="pl-PL"/>
              </w:rPr>
              <w:t>czenia relikwii osób kanonizowanych i beatyfikowanych znana jest w chrześcijaństwie od dwóch tysięcy lat, w Krakowie od ponad 900. W 1079 męczeńską śmiercią zginął św. Stanisław ze Szczepanowa. Jego kult rozwinął się po 1088, kiedy relikwie biskupa przenie</w:t>
            </w:r>
            <w:r w:rsidRPr="00AF6044">
              <w:rPr>
                <w:rFonts w:ascii="Times New Roman" w:hAnsi="Times New Roman"/>
                <w:color w:val="000000"/>
                <w:lang w:val="pl-PL"/>
              </w:rPr>
              <w:t>siono do katedry wawelskiej. Pielgrzymi udawali się do miejsca złożenia jego relikwii – na Wawel i na Skałkę. Wiek XII i XIII to początek kultu świętych, Męki Pańskiej, kultu maryjnego i czci oddawanej pustelnikom. W okresie średniowiecza i na początku ery</w:t>
            </w:r>
            <w:r w:rsidRPr="00AF6044">
              <w:rPr>
                <w:rFonts w:ascii="Times New Roman" w:hAnsi="Times New Roman"/>
                <w:color w:val="000000"/>
                <w:lang w:val="pl-PL"/>
              </w:rPr>
              <w:t xml:space="preserve"> nowożytnej rozwijał się kult świętych krakowskich (A. Jackowski, s. 46). W 1253 nastąpiła kanonizacja św. Stanisława, a 8 maja 1254 odbyła się pierwsza procesja. Był to wielki zjazd duchownych i świeckich. Przybyli pielgrzymi z Polski, Czech i Węgier. Wyn</w:t>
            </w:r>
            <w:r w:rsidRPr="00AF6044">
              <w:rPr>
                <w:rFonts w:ascii="Times New Roman" w:hAnsi="Times New Roman"/>
                <w:color w:val="000000"/>
                <w:lang w:val="pl-PL"/>
              </w:rPr>
              <w:t>iesienie biskupa krakowskiego na ołtarze wzmocniło poczucie więzi narodowej. Kraków nabrał znaczenia jako ośrodek religijno-narodowy. Grób św. Stanisława stał się ołtarzem ojczyzny (</w:t>
            </w:r>
            <w:r w:rsidRPr="00AF6044">
              <w:rPr>
                <w:rFonts w:ascii="Times New Roman" w:hAnsi="Times New Roman"/>
                <w:i/>
                <w:color w:val="000000"/>
                <w:lang w:val="pl-PL"/>
              </w:rPr>
              <w:t>Ara Patriae</w:t>
            </w:r>
            <w:r w:rsidRPr="00AF6044">
              <w:rPr>
                <w:rFonts w:ascii="Times New Roman" w:hAnsi="Times New Roman"/>
                <w:color w:val="000000"/>
                <w:lang w:val="pl-PL"/>
              </w:rPr>
              <w:t>). Do Krakowa przybywali też pątnicy z innych krajów. W 1261 do</w:t>
            </w:r>
            <w:r w:rsidRPr="00AF6044">
              <w:rPr>
                <w:rFonts w:ascii="Times New Roman" w:hAnsi="Times New Roman"/>
                <w:color w:val="000000"/>
                <w:lang w:val="pl-PL"/>
              </w:rPr>
              <w:t>tarli tu biczownicy z Perugii we Włoszech i z miast niemieckich, a w 1270 król węgierski Stefan. Pątnictwo miało szczególne znaczenie w czasach wojen, niepokojów i zaborów. W takich chwilach obserwowano wzrost liczby pielgrzymów. Pierwsze pielgrzymki do Kr</w:t>
            </w:r>
            <w:r w:rsidRPr="00AF6044">
              <w:rPr>
                <w:rFonts w:ascii="Times New Roman" w:hAnsi="Times New Roman"/>
                <w:color w:val="000000"/>
                <w:lang w:val="pl-PL"/>
              </w:rPr>
              <w:t>akowa wiązały się również z kultem św. Floriana. W 1436 kard. Zbigniew Oleśnicki ustanowił św. Floriana jednym z czterech głównych patronów Królestwa Polskiego. W XV w. w Krakowie obserwowano szczytowy okres pątnictwa. Wyróżniono 17 miejsc świętych (</w:t>
            </w:r>
            <w:r w:rsidRPr="00AF6044">
              <w:rPr>
                <w:rFonts w:ascii="Times New Roman" w:hAnsi="Times New Roman"/>
                <w:i/>
                <w:color w:val="000000"/>
                <w:lang w:val="pl-PL"/>
              </w:rPr>
              <w:t>loca s</w:t>
            </w:r>
            <w:r w:rsidRPr="00AF6044">
              <w:rPr>
                <w:rFonts w:ascii="Times New Roman" w:hAnsi="Times New Roman"/>
                <w:i/>
                <w:color w:val="000000"/>
                <w:lang w:val="pl-PL"/>
              </w:rPr>
              <w:t>acra</w:t>
            </w:r>
            <w:r w:rsidRPr="00AF6044">
              <w:rPr>
                <w:rFonts w:ascii="Times New Roman" w:hAnsi="Times New Roman"/>
                <w:color w:val="000000"/>
                <w:lang w:val="pl-PL"/>
              </w:rPr>
              <w:t>). Był to „szczęśliwy wiek Krakowa” (</w:t>
            </w:r>
            <w:r w:rsidRPr="00AF6044">
              <w:rPr>
                <w:rFonts w:ascii="Times New Roman" w:hAnsi="Times New Roman"/>
                <w:i/>
                <w:color w:val="000000"/>
                <w:lang w:val="pl-PL"/>
              </w:rPr>
              <w:t>Felix saeculum Cracoviae</w:t>
            </w:r>
            <w:r w:rsidRPr="00AF6044">
              <w:rPr>
                <w:rFonts w:ascii="Times New Roman" w:hAnsi="Times New Roman"/>
                <w:color w:val="000000"/>
                <w:lang w:val="pl-PL"/>
              </w:rPr>
              <w:t>). Chrześcijanie tamtego czasu świętość uznawali za najważniejszy cel życia. Kraków stał się istotnym punktem pielgrzymkowym na średniowiecznej mapie Europy ze względu na dużą liczbę świętych</w:t>
            </w:r>
            <w:r w:rsidRPr="00AF6044">
              <w:rPr>
                <w:rFonts w:ascii="Times New Roman" w:hAnsi="Times New Roman"/>
                <w:color w:val="000000"/>
                <w:lang w:val="pl-PL"/>
              </w:rPr>
              <w:t xml:space="preserve"> obecnych w mieście. Pociągali oni przykładem swojego życia, działalnością kaznodziejską i świątobliwością. Wynikiem była działalność duszpasterska oraz praca zakonów żebrzących, także na rzecz ubogich. W XV w. żyło i działało w mieście sześciu świętych i </w:t>
            </w:r>
            <w:r w:rsidRPr="00AF6044">
              <w:rPr>
                <w:rFonts w:ascii="Times New Roman" w:hAnsi="Times New Roman"/>
                <w:color w:val="000000"/>
                <w:lang w:val="pl-PL"/>
              </w:rPr>
              <w:t>osób zmarłych w opinii świętości: św. Jan Kanty, św. Szymon z Lipnicy, św. Stanisław Kazimierczyk, bł. Michał Giedroyć oraz Świętosław Milczący i Izajasz Boner. Realizowali oni w życiu w sposób heroiczny charyzmat chrześcijański, wyróżniali się pobożnością</w:t>
            </w:r>
            <w:r w:rsidRPr="00AF6044">
              <w:rPr>
                <w:rFonts w:ascii="Times New Roman" w:hAnsi="Times New Roman"/>
                <w:color w:val="000000"/>
                <w:lang w:val="pl-PL"/>
              </w:rPr>
              <w:t xml:space="preserve"> i wzorem chrześcijańskiego życia. Przy ich grobach zaczęły się dziać cuda. To przyciągnęło nie tylko mieszkańców, ale i pielgrzymów. W l. 1453-54 w Krakowie działał Jan Kapistran. Jego kazania powodowały wzrost pobożności i zachęcały do praktyk religijnyc</w:t>
            </w:r>
            <w:r w:rsidRPr="00AF6044">
              <w:rPr>
                <w:rFonts w:ascii="Times New Roman" w:hAnsi="Times New Roman"/>
                <w:color w:val="000000"/>
                <w:lang w:val="pl-PL"/>
              </w:rPr>
              <w:t>h, w tym pątnictwa. Pielgrzymowano do miejsc spoczynku św. Jacka, bł. Salomei, Jana Prandoty i królowej Jadwigi, którą uważano za świętą zaraz po śmierci. Przy jej grobie składano woskowe wota, a postać otaczano kultem (A. Jackowski s. 57-58). W l. 1430-15</w:t>
            </w:r>
            <w:r w:rsidRPr="00AF6044">
              <w:rPr>
                <w:rFonts w:ascii="Times New Roman" w:hAnsi="Times New Roman"/>
                <w:color w:val="000000"/>
                <w:lang w:val="pl-PL"/>
              </w:rPr>
              <w:t>20 do miejsc związanych z kultem bp Stanisława, bp Prandoty, Jana z Kęt, Szymona z Lipnicy i Stanisława Kazimierczyka przybyło około 850 pielgrzymek. Miały one zwykle (85%) charakter lokalny i regionalny. Miejsca święte w Krakowie odwiedzali także mieszkań</w:t>
            </w:r>
            <w:r w:rsidRPr="00AF6044">
              <w:rPr>
                <w:rFonts w:ascii="Times New Roman" w:hAnsi="Times New Roman"/>
                <w:color w:val="000000"/>
                <w:lang w:val="pl-PL"/>
              </w:rPr>
              <w:t>cy. Ponadregionalnym kultem otaczano św. Stanisława, św. Szymona z Lipnicy oraz św. Jana z Kęt, którego kult szerzyło środowisko uniwersyteckie. Do grobu zmarłego w 1473 w opinii świętości przybywali pielgrzymi ze Lwowa, z Lublina, Poznania, a także z Rusi</w:t>
            </w:r>
            <w:r w:rsidRPr="00AF6044">
              <w:rPr>
                <w:rFonts w:ascii="Times New Roman" w:hAnsi="Times New Roman"/>
                <w:color w:val="000000"/>
                <w:lang w:val="pl-PL"/>
              </w:rPr>
              <w:t xml:space="preserve"> i ze Śląska (A. Jackowski s. 58-60). Bernardyni w klasztorach ulokowanych na terenie całej Polski zachęcali wiernych do pielgrzymek do grobu Szymona z Lipnicy zmarłego w 1472. Jednym z najważniejszych miejsc pątnictwa było i jest sanktuarium Jezusa Ukrzyż</w:t>
            </w:r>
            <w:r w:rsidRPr="00AF6044">
              <w:rPr>
                <w:rFonts w:ascii="Times New Roman" w:hAnsi="Times New Roman"/>
                <w:color w:val="000000"/>
                <w:lang w:val="pl-PL"/>
              </w:rPr>
              <w:t>owanego w kościele Cystersów w Mogile. Cudowny Krucyfiks pochodzi z XV w. Od czasów późnego średniowiecza zdążały tam pielgrzymki głównie z południowej Polski (A. Jackowski s. 61). Od XVI do końca XVIII w. Kraków był ośrodkiem, gdzie wierni podtrzymywali k</w:t>
            </w:r>
            <w:r w:rsidRPr="00AF6044">
              <w:rPr>
                <w:rFonts w:ascii="Times New Roman" w:hAnsi="Times New Roman"/>
                <w:color w:val="000000"/>
                <w:lang w:val="pl-PL"/>
              </w:rPr>
              <w:t>ult średniowiecznych świętych, do ich relikwii przybywali królowie, dostojnicy, a także pielgrzymi z obszarów najbliżej położonych. Na ruch pielgrzymkowy wpływ miały też kanonizacje i beatyfikacje: w 1594 kanonizowano św. Jacka, w 1679 beatyfikowano bł. Sa</w:t>
            </w:r>
            <w:r w:rsidRPr="00AF6044">
              <w:rPr>
                <w:rFonts w:ascii="Times New Roman" w:hAnsi="Times New Roman"/>
                <w:color w:val="000000"/>
                <w:lang w:val="pl-PL"/>
              </w:rPr>
              <w:t>lomeę, w 1680 odbyła się beatyfikacja Jana Kantego, kanonizowano go w 1767, w 1685 beatyfikowano Szymona z Lipnicy, w 1690 Kingę, a w 1764 Wincentego Kadłubka. Te wydarzenia przypominały o świętości osób związanych z Krakowem, odradzały kult, zachęcając do</w:t>
            </w:r>
            <w:r w:rsidRPr="00AF6044">
              <w:rPr>
                <w:rFonts w:ascii="Times New Roman" w:hAnsi="Times New Roman"/>
                <w:color w:val="000000"/>
                <w:lang w:val="pl-PL"/>
              </w:rPr>
              <w:t xml:space="preserve"> pielgrzymowania. Rozwijający się kult maryjny sprawiał, że celem pielgrzymów było także nawiedzenie wizerunków Matki Bożej. Na ducha pielgrzymowania wpływ miały działające w Krakowie bractwa religijne. Pierwsze powstało już w XIV, a do końca XVII w. dział</w:t>
            </w:r>
            <w:r w:rsidRPr="00AF6044">
              <w:rPr>
                <w:rFonts w:ascii="Times New Roman" w:hAnsi="Times New Roman"/>
                <w:color w:val="000000"/>
                <w:lang w:val="pl-PL"/>
              </w:rPr>
              <w:t>ało ich w mieście ponad 30. Niektóre z nich przetrwały do współczesności. Jednym z nich jest Bractwo Męki Pańskiej założone przy kościele Franciszkanów w 1595. Bractwa organizowały pielgrzymki nie tylko do miejsc świętych Krakowa, ale też do Częstochowy, K</w:t>
            </w:r>
            <w:r w:rsidRPr="00AF6044">
              <w:rPr>
                <w:rFonts w:ascii="Times New Roman" w:hAnsi="Times New Roman"/>
                <w:color w:val="000000"/>
                <w:lang w:val="pl-PL"/>
              </w:rPr>
              <w:t>alwarii Zebrzydowskiej, na Święty Krzyż i do Skały (A. Bruździński, 2006, Bractwa religijne w siedemnastowiecznym Krakowie). Działalność bractw pobudzała ducha religijnego i aktywność pielgrzymkową. Kraków, a zwłaszcza pobliski Kazimierz (dzisiejsza dzieln</w:t>
            </w:r>
            <w:r w:rsidRPr="00AF6044">
              <w:rPr>
                <w:rFonts w:ascii="Times New Roman" w:hAnsi="Times New Roman"/>
                <w:color w:val="000000"/>
                <w:lang w:val="pl-PL"/>
              </w:rPr>
              <w:t>ica), przyciągał wyznawców judaizmu. Od XVI w. był on jednym z głównych ośrodków życia religijnego Żydów i znanym w Europie ośrodkiem wiedzy judaistycznej. Działali tu wybitni rabini, który utrzymywali wysoki poziom wiedzy talmudycznej (A. Jackowski, s. 22</w:t>
            </w:r>
            <w:r w:rsidRPr="00AF6044">
              <w:rPr>
                <w:rFonts w:ascii="Times New Roman" w:hAnsi="Times New Roman"/>
                <w:color w:val="000000"/>
                <w:lang w:val="pl-PL"/>
              </w:rPr>
              <w:t>4). Jednym z najsłynniejszych był Mojżesz Isserles żyjący w XVI w. Pochowano go na cmentarzu Remuh, a do jego grobu pielgrzymowano już od momentu śmierci. Ożywiony ruch pątniczy na Kazimierzu trwa niemal nieprzerwanie do tej pory, kultywują go głównie chas</w:t>
            </w:r>
            <w:r w:rsidRPr="00AF6044">
              <w:rPr>
                <w:rFonts w:ascii="Times New Roman" w:hAnsi="Times New Roman"/>
                <w:color w:val="000000"/>
                <w:lang w:val="pl-PL"/>
              </w:rPr>
              <w:t>ydzi. W okresie zaborów Kraków stał się ośrodkiem pątnictwa religijnego, narodowego i patriotycznego. W krypcie kościoła na Skałce utworzono panteon narodowy. To miejsce męczeństwa św. Stanisława nabrało nowego znaczenia, stając się ośrodkiem „pątnictwa na</w:t>
            </w:r>
            <w:r w:rsidRPr="00AF6044">
              <w:rPr>
                <w:rFonts w:ascii="Times New Roman" w:hAnsi="Times New Roman"/>
                <w:color w:val="000000"/>
                <w:lang w:val="pl-PL"/>
              </w:rPr>
              <w:t>rodowego”. Rozwinęło się ono w Krakowie w 2. poł. XIX w. i trwało do I wojny światowej (F. Ziejka, 1994). W tym czasie pojawiło się zainteresowanie organizowaniem pielgrzymek dla ludności wiejskiej. Przygotowywane programy religijno-patriotyczne miały na c</w:t>
            </w:r>
            <w:r w:rsidRPr="00AF6044">
              <w:rPr>
                <w:rFonts w:ascii="Times New Roman" w:hAnsi="Times New Roman"/>
                <w:color w:val="000000"/>
                <w:lang w:val="pl-PL"/>
              </w:rPr>
              <w:t>elu pracę u podstaw, kształtowały ducha narodowego. Dzięki tym pielgrzymkom krzewiono idee polskości. W 1869 odbył się w Krakowie powtórny pochówek króla Kazimierza Wielkiego, była to okazja do religijno-patriotycznego pielgrzymowania. W XIX w. pojawił się</w:t>
            </w:r>
            <w:r w:rsidRPr="00AF6044">
              <w:rPr>
                <w:rFonts w:ascii="Times New Roman" w:hAnsi="Times New Roman"/>
                <w:color w:val="000000"/>
                <w:lang w:val="pl-PL"/>
              </w:rPr>
              <w:t xml:space="preserve"> nowy typ pątników, osób szukających swojej narodowej tożsamości (F. Ziejka, 1994). Wielu pielgrzymów możliwość nawiedzenia narodowych pamiątek przeżywało w stopniu niemal równym z doświadczeniem </w:t>
            </w:r>
            <w:r w:rsidRPr="00AF6044">
              <w:rPr>
                <w:rFonts w:ascii="Times New Roman" w:hAnsi="Times New Roman"/>
                <w:i/>
                <w:color w:val="000000"/>
                <w:lang w:val="pl-PL"/>
              </w:rPr>
              <w:t>sacrum</w:t>
            </w:r>
            <w:r w:rsidRPr="00AF6044">
              <w:rPr>
                <w:rFonts w:ascii="Times New Roman" w:hAnsi="Times New Roman"/>
                <w:color w:val="000000"/>
                <w:lang w:val="pl-PL"/>
              </w:rPr>
              <w:t xml:space="preserve"> . Często towarzyszyły temu mistyczne przeżycia, niema</w:t>
            </w:r>
            <w:r w:rsidRPr="00AF6044">
              <w:rPr>
                <w:rFonts w:ascii="Times New Roman" w:hAnsi="Times New Roman"/>
                <w:color w:val="000000"/>
                <w:lang w:val="pl-PL"/>
              </w:rPr>
              <w:t>l duchowe uniesienia, a na twarzach pątników pojawiały się łzy wzruszenia. W XIX w. zauważono zainteresowanie pielgrzymów poznawaniem historii i kultury narodowej. W 1877 ks. Stanisław Stojałowski zorganizował pielgrzymkę do Rzymu. Na jej szlaku znalazł si</w:t>
            </w:r>
            <w:r w:rsidRPr="00AF6044">
              <w:rPr>
                <w:rFonts w:ascii="Times New Roman" w:hAnsi="Times New Roman"/>
                <w:color w:val="000000"/>
                <w:lang w:val="pl-PL"/>
              </w:rPr>
              <w:t>ę Kraków; zwiedzono katedrę, skarbiec i groby królewskie. W 1879 przypadała 800. rocznica męczeńskiej śmierci św. Stanisława. Zorganizowana z racji tej uroczystości pielgrzymka narodowa składała się z ludności Galicji Wschodniej, Wielkopolski i Śląska. W k</w:t>
            </w:r>
            <w:r w:rsidRPr="00AF6044">
              <w:rPr>
                <w:rFonts w:ascii="Times New Roman" w:hAnsi="Times New Roman"/>
                <w:color w:val="000000"/>
                <w:lang w:val="pl-PL"/>
              </w:rPr>
              <w:t>olejnych latach do Krakowa przybywały pielgrzymki chłopskie, zwykle na uroczystości religijne i patriotyczne. W 1883 z okazji 200. rocznicy wiktorii wiedeńskiej, połączonej z koronacją obrazu Matki Bożej na Piasku w kościele o. Karmelitów, do Krakowa przyb</w:t>
            </w:r>
            <w:r w:rsidRPr="00AF6044">
              <w:rPr>
                <w:rFonts w:ascii="Times New Roman" w:hAnsi="Times New Roman"/>
                <w:color w:val="000000"/>
                <w:lang w:val="pl-PL"/>
              </w:rPr>
              <w:t>yło ok. 20 tys. pielgrzymów z wsi. Pielgrzymujący uczestniczyli w spotkaniach z metropolitą krakowskim Albinem Dunajewskim (1879-1894), który nawoływał do wierności wierze katolickiej, mowie ojczystej i tradycyjnym obyczajom. Częstym punktem programu pielg</w:t>
            </w:r>
            <w:r w:rsidRPr="00AF6044">
              <w:rPr>
                <w:rFonts w:ascii="Times New Roman" w:hAnsi="Times New Roman"/>
                <w:color w:val="000000"/>
                <w:lang w:val="pl-PL"/>
              </w:rPr>
              <w:t>rzymkowego był kościół Mariacki i kopiec Kościuszki (A. Jackowski, s.110-111). Na przełomie XIX i XX w. odnotowywano liczne pielgrzymki z Górnego Śląska. Ich narodowo-religijny charakter przyczyniał się do kształtowania patriotyzmu Górnoślązaków. Nawiedzan</w:t>
            </w:r>
            <w:r w:rsidRPr="00AF6044">
              <w:rPr>
                <w:rFonts w:ascii="Times New Roman" w:hAnsi="Times New Roman"/>
                <w:color w:val="000000"/>
                <w:lang w:val="pl-PL"/>
              </w:rPr>
              <w:t>o kościoły z relikwiami świętych: Jacka, Bronisławy, Jana Kantego i biskupa Stanisława. Wizyty te umacniały w wierze i przypominały o podstawowej wartości, jaką był język polski (J. Górecki, 1994). Na przełomie XIX i XX wieku niektórzy pielgrzymi, szczegól</w:t>
            </w:r>
            <w:r w:rsidRPr="00AF6044">
              <w:rPr>
                <w:rFonts w:ascii="Times New Roman" w:hAnsi="Times New Roman"/>
                <w:color w:val="000000"/>
                <w:lang w:val="pl-PL"/>
              </w:rPr>
              <w:t>nie uczestnicy wycieczek ludowych, docierali do klasztoru Kamedułów na Bielanach oraz do Wieliczki i Kalwarii Zebrzydowskiej (A. Jackowski, s. 111). W 1912 Karol Borelowski pisał: „pielgrzymki do Krakowa stały się dla ludu równorzędne z nabożnymi pielgrzym</w:t>
            </w:r>
            <w:r w:rsidRPr="00AF6044">
              <w:rPr>
                <w:rFonts w:ascii="Times New Roman" w:hAnsi="Times New Roman"/>
                <w:color w:val="000000"/>
                <w:lang w:val="pl-PL"/>
              </w:rPr>
              <w:t xml:space="preserve">kami do Częstochowy, Kalwarii i innych miejsc cudami słynących” (A. Jackowski, s. 106). Znaczenie Krakowa jako ośrodka religijnego potęgowane było walorami narodowymi i patriotycznymi, które w tamtym czasie często łączono z przeżyciami religijnymi. Wielką </w:t>
            </w:r>
            <w:r w:rsidRPr="00AF6044">
              <w:rPr>
                <w:rFonts w:ascii="Times New Roman" w:hAnsi="Times New Roman"/>
                <w:color w:val="000000"/>
                <w:lang w:val="pl-PL"/>
              </w:rPr>
              <w:t xml:space="preserve">manifestacją patriotyczno-religijną była 500. rocznica zwycięstwa pod Grunwaldem. 15 lipca 1910 przybyło do Krakowa ok. 100 tys. osób ze wszystkich zaborów. Oprócz udziału w uroczystościach patriotycznych goście mieli możliwość nawiedzenia miejsc będących </w:t>
            </w:r>
            <w:r w:rsidRPr="00AF6044">
              <w:rPr>
                <w:rFonts w:ascii="Times New Roman" w:hAnsi="Times New Roman"/>
                <w:color w:val="000000"/>
                <w:lang w:val="pl-PL"/>
              </w:rPr>
              <w:t>ośrodkami wiary i kultu religijnego. Po odzyskaniu niepodległości (1918) pielgrzymowanie do Krakowa zmieniło swój charakter. Mniej było pątników pielgrzymujących w grupach parafialnych i ogólnostanowych, apojawiły się pielgrzymki reprezentujące stany: kobi</w:t>
            </w:r>
            <w:r w:rsidRPr="00AF6044">
              <w:rPr>
                <w:rFonts w:ascii="Times New Roman" w:hAnsi="Times New Roman"/>
                <w:color w:val="000000"/>
                <w:lang w:val="pl-PL"/>
              </w:rPr>
              <w:t>et, mężczyzn, dzieci, a także grupy zawodowe, w tym pielgrzymki akademickie, nauczycielskie, robotnicze, prawnicze i inne. Przybywało też grup zagranicznych, na początku głównie polonijnych (A. Jackowski, s. 111). Kraków w okresie międzywojennym był ważnym</w:t>
            </w:r>
            <w:r w:rsidRPr="00AF6044">
              <w:rPr>
                <w:rFonts w:ascii="Times New Roman" w:hAnsi="Times New Roman"/>
                <w:color w:val="000000"/>
                <w:lang w:val="pl-PL"/>
              </w:rPr>
              <w:t xml:space="preserve"> celem wycieczek krajoznawczych. Dobra narodowe związane były z miejscami o znaczeniu religijnym. Łączono często cele poznawcze i duchowe. Turyści stawali się pielgrzymami, a pielgrzymi turystami. Możliwość odwiedzenia Krakowa dla wielu Polaków była spełni</w:t>
            </w:r>
            <w:r w:rsidRPr="00AF6044">
              <w:rPr>
                <w:rFonts w:ascii="Times New Roman" w:hAnsi="Times New Roman"/>
                <w:color w:val="000000"/>
                <w:lang w:val="pl-PL"/>
              </w:rPr>
              <w:t>eniem marzeń; z racji obecnej tu polskiej historii, a jednocześnie nasycenia przestrzeni miasta wartościami religijnymi. Wielu pielgrzymów za cel peregrynacji uznawało uroczystości religijne (procesje z Wawelu na Skałkę z okazji uroczystości św. Stanisława</w:t>
            </w:r>
            <w:r w:rsidRPr="00AF6044">
              <w:rPr>
                <w:rFonts w:ascii="Times New Roman" w:hAnsi="Times New Roman"/>
                <w:color w:val="000000"/>
                <w:lang w:val="pl-PL"/>
              </w:rPr>
              <w:t xml:space="preserve"> lub procesje na Boże Ciało). W czasie II wojny światowej władze niemieckie zabroniły organizowania procesji. Pielgrzymowanie do Krakowa było okazjonalne, chociaż gorliwość i pobożność zwielokrotniona. Po II wojnie światowej, w nowym ustroju, religijność p</w:t>
            </w:r>
            <w:r w:rsidRPr="00AF6044">
              <w:rPr>
                <w:rFonts w:ascii="Times New Roman" w:hAnsi="Times New Roman"/>
                <w:color w:val="000000"/>
                <w:lang w:val="pl-PL"/>
              </w:rPr>
              <w:t>oczątkowo traktowano instrumentalnie, nawet władze państwowe brały udział w nabożeństwach i uroczystościach religijnych. Ludność garnęła się do kościołów, a pielgrzymki w wymiarze lokalnym stanowiły częsty element rzeczywistości. Maskowanie prawdziwych zam</w:t>
            </w:r>
            <w:r w:rsidRPr="00AF6044">
              <w:rPr>
                <w:rFonts w:ascii="Times New Roman" w:hAnsi="Times New Roman"/>
                <w:color w:val="000000"/>
                <w:lang w:val="pl-PL"/>
              </w:rPr>
              <w:t>iarów władz PRL-u (unicestwienia Kościoła i wiary) trwało do 1948. Zniewolenie społeczeństwa wiązało się ze zniewoleniem Kościoła. Ruch pielgrzymkowy w Krakowie, podobnie jak w całej Polsce, miał charakter lokalny. W 1949 rozpoczęto budowę Nowej Huty. Do m</w:t>
            </w:r>
            <w:r w:rsidRPr="00AF6044">
              <w:rPr>
                <w:rFonts w:ascii="Times New Roman" w:hAnsi="Times New Roman"/>
                <w:color w:val="000000"/>
                <w:lang w:val="pl-PL"/>
              </w:rPr>
              <w:t>iasta napływała nowa ludność, zmieniała się jego struktura demograficzna i społeczna. Czynniki te spowodowały, że tradycyjne pielgrzymowanie ulegało ewolucji. Mieszkańcy miasta i pielgrzymi często uczestniczyli w uroczystościach religijnych. Pielgrzymowani</w:t>
            </w:r>
            <w:r w:rsidRPr="00AF6044">
              <w:rPr>
                <w:rFonts w:ascii="Times New Roman" w:hAnsi="Times New Roman"/>
                <w:color w:val="000000"/>
                <w:lang w:val="pl-PL"/>
              </w:rPr>
              <w:t>e było jednak solą w oku władz komunistycznych, gdyż zgromadzenia były manifestacjami nie tylko religijnymi, ale i politycznymi. Wszelkimi możliwymi sposobami dążono do ograniczenia ruchu pątniczego. Do wyboru na papieża Karola Wojtyły (1978) był to czas z</w:t>
            </w:r>
            <w:r w:rsidRPr="00AF6044">
              <w:rPr>
                <w:rFonts w:ascii="Times New Roman" w:hAnsi="Times New Roman"/>
                <w:color w:val="000000"/>
                <w:lang w:val="pl-PL"/>
              </w:rPr>
              <w:t>magań. Lata 80. XX w. również nie sprzyjały swobodzie peregrynacji. Dopiero od początku lat 90. XX w. naród poczuł swobodę wolności, także w wymiarze religijnym. Rozmachu nabrało również pielgrzymowanie indywidualne i zorganizowane. Kraków na pielgrzymkowe</w:t>
            </w:r>
            <w:r w:rsidRPr="00AF6044">
              <w:rPr>
                <w:rFonts w:ascii="Times New Roman" w:hAnsi="Times New Roman"/>
                <w:color w:val="000000"/>
                <w:lang w:val="pl-PL"/>
              </w:rPr>
              <w:t>j mapie Polski i świata miał nowe znaczenie. Rozwijał się tu kult Miłosierdzia Bożego i Faustyny Kowalskiej, beatyfikowanej w 1993, a kanonizowanej w 2000. Z chwilą śmierci s. Faustyny Kowalskiej (1938) kult Bożego Miłosierdzia, chociaż nie zatwierdzony pr</w:t>
            </w:r>
            <w:r w:rsidRPr="00AF6044">
              <w:rPr>
                <w:rFonts w:ascii="Times New Roman" w:hAnsi="Times New Roman"/>
                <w:color w:val="000000"/>
                <w:lang w:val="pl-PL"/>
              </w:rPr>
              <w:t>zez Watykan, nabierał coraz większego rozgłosu. Kraków stał się światową stolicą kultu Bożego Miłosierdzia. Wizerunek Jezusa Miłosiernego z krakowskich Łagiewnik można spotkać w najodleglejszych zakątkach globu. Do krakowskiego sanktuarium przybywają pątni</w:t>
            </w:r>
            <w:r w:rsidRPr="00AF6044">
              <w:rPr>
                <w:rFonts w:ascii="Times New Roman" w:hAnsi="Times New Roman"/>
                <w:color w:val="000000"/>
                <w:lang w:val="pl-PL"/>
              </w:rPr>
              <w:t>cy reprezentujący największą liczbę krajów, co jest ewenementem na skalę świata. Pontyfikat św. Jana Pawła II był nie tylko religijnym i społecznym budzeniem narodu, papież wyniósł na ołtarze także wielu świętych i błogosławionych, dając przykład ich życia</w:t>
            </w:r>
            <w:r w:rsidRPr="00AF6044">
              <w:rPr>
                <w:rFonts w:ascii="Times New Roman" w:hAnsi="Times New Roman"/>
                <w:color w:val="000000"/>
                <w:lang w:val="pl-PL"/>
              </w:rPr>
              <w:t xml:space="preserve"> jako wzór do naśladowania. Dla wiernych i pielgrzymów było to okazją do nowych destynacji pielgrzymkowych, zachętą do poznawania tych postaci, a także oddawania im czci w duchu pielgrzymiego poświęcenia. Wielu z tych świętych i błogosławionych związanych </w:t>
            </w:r>
            <w:r w:rsidRPr="00AF6044">
              <w:rPr>
                <w:rFonts w:ascii="Times New Roman" w:hAnsi="Times New Roman"/>
                <w:color w:val="000000"/>
                <w:lang w:val="pl-PL"/>
              </w:rPr>
              <w:t>było z Krakowem, tu znajdują się ich relikwie. Stały się one, obok średniowiecznych świętych oraz miejsc kultu maryjnego i Męki Pańskiej, nowymi punktami na pielgrzymkowych szlakach pątników. 25 lat pontyfikatu Jana Pawła II pozwoliło na otwarcie nowych sz</w:t>
            </w:r>
            <w:r w:rsidRPr="00AF6044">
              <w:rPr>
                <w:rFonts w:ascii="Times New Roman" w:hAnsi="Times New Roman"/>
                <w:color w:val="000000"/>
                <w:lang w:val="pl-PL"/>
              </w:rPr>
              <w:t xml:space="preserve">laków i miejsc chętnie odwiedzanych przez pielgrzymki parafialne i lokalne. Wielu turystów, w tym zagranicznych, czasami przez przypadek spotyka się z </w:t>
            </w:r>
            <w:r w:rsidRPr="00AF6044">
              <w:rPr>
                <w:rFonts w:ascii="Times New Roman" w:hAnsi="Times New Roman"/>
                <w:i/>
                <w:color w:val="000000"/>
                <w:lang w:val="pl-PL"/>
              </w:rPr>
              <w:t>sacrum</w:t>
            </w:r>
            <w:r w:rsidRPr="00AF6044">
              <w:rPr>
                <w:rFonts w:ascii="Times New Roman" w:hAnsi="Times New Roman"/>
                <w:color w:val="000000"/>
                <w:lang w:val="pl-PL"/>
              </w:rPr>
              <w:t>, które tworzyli ludzie wyrośli i żyjący pośród murów Krakowa, a naznaczeni łaską świętości. Turyśc</w:t>
            </w:r>
            <w:r w:rsidRPr="00AF6044">
              <w:rPr>
                <w:rFonts w:ascii="Times New Roman" w:hAnsi="Times New Roman"/>
                <w:color w:val="000000"/>
                <w:lang w:val="pl-PL"/>
              </w:rPr>
              <w:t>i stają się pielgrzymami, cel religijny jest drugoplanowy, ale wielokrotnie pozwala na przemianę duchową. Wśród nowych świętych należy wymienić Alberta Chmielowskiego (beatyfikowany w 1983, kanonizowany w 1989). Jego sanktuarium znajduje się w kościele Ecc</w:t>
            </w:r>
            <w:r w:rsidRPr="00AF6044">
              <w:rPr>
                <w:rFonts w:ascii="Times New Roman" w:hAnsi="Times New Roman"/>
                <w:color w:val="000000"/>
                <w:lang w:val="pl-PL"/>
              </w:rPr>
              <w:t>e Homo s. Albertynek. Znajdują się tam też relikwie bł. Bernardyny Jabłońskiej (beatyfikowanej w 1997). Na Wawelu kultem otoczona jest św. Jadwiga Królowa (kanonizowana w 1997). W kościele s. Sercanek spoczywają relikwie św. Józefa Sebastiana Pelczara (bea</w:t>
            </w:r>
            <w:r w:rsidRPr="00AF6044">
              <w:rPr>
                <w:rFonts w:ascii="Times New Roman" w:hAnsi="Times New Roman"/>
                <w:color w:val="000000"/>
                <w:lang w:val="pl-PL"/>
              </w:rPr>
              <w:t>tyfikowany w 1991, kanonizowany w 2003). W 1993 na krakowskim Rynku Jan Paweł II beatyfikował Anielę Salawę, prostą służącą, której relikwie nawiedzają pątnicy w kościele o. Franciszkanów. W kościele s. Felicjanek znajdują się relikwie bł. Marii Angeli Tru</w:t>
            </w:r>
            <w:r w:rsidRPr="00AF6044">
              <w:rPr>
                <w:rFonts w:ascii="Times New Roman" w:hAnsi="Times New Roman"/>
                <w:color w:val="000000"/>
                <w:lang w:val="pl-PL"/>
              </w:rPr>
              <w:t>szkowskiej, założycielki zgromadzenia, beatyfikowanej w 1993 w Rzymie. W kościele o. Jezuitów przy ul. Kopernika pątnicy docierają do relikwii bł. Jana Beyzyma, beatyfikowanego w 2002, a w kościele św. Mikołaja do relikwii bł. Hanny Chrzanowskiej, beatyfik</w:t>
            </w:r>
            <w:r w:rsidRPr="00AF6044">
              <w:rPr>
                <w:rFonts w:ascii="Times New Roman" w:hAnsi="Times New Roman"/>
                <w:color w:val="000000"/>
                <w:lang w:val="pl-PL"/>
              </w:rPr>
              <w:t>owanej w 2018. Kraków to miasto wielu błogosławionych → Szlak Świętych Krakowa. Pielgrzymowanie do grobów nowych osób wyniesionych na ołtarze było najbardziej nasilone w okresie tuż po uroczystościach beatyfikacyjnych i kanonizacyjnych. Przemiany społeczno</w:t>
            </w:r>
            <w:r w:rsidRPr="00AF6044">
              <w:rPr>
                <w:rFonts w:ascii="Times New Roman" w:hAnsi="Times New Roman"/>
                <w:color w:val="000000"/>
                <w:lang w:val="pl-PL"/>
              </w:rPr>
              <w:t>-gospodarcze z przełomu XX i XIX w. przyniosły zjawisko sekularyzacji. Jan Paweł II przestrzegał, by dar wolności i dobrobytu nie przysłonił celu osób wierzących. W uroczystościach z okazji odpustów i ku czci świętych biorą udział zwykle te same osoby. Nie</w:t>
            </w:r>
            <w:r w:rsidRPr="00AF6044">
              <w:rPr>
                <w:rFonts w:ascii="Times New Roman" w:hAnsi="Times New Roman"/>
                <w:color w:val="000000"/>
                <w:lang w:val="pl-PL"/>
              </w:rPr>
              <w:t xml:space="preserve">kiedy są to pielgrzymi indywidualni, rzadziej pielgrzymki grupowe. Ośrodkiem o wyjątkowej randze ponadlokalnej i ponadregionalnej jest sanktuarium Bożego Miłosierdzia. Pielgrzymi docierają tam o każdej porze roku. Szacuje się, że ich liczba dochodzi nawet </w:t>
            </w:r>
            <w:r w:rsidRPr="00AF6044">
              <w:rPr>
                <w:rFonts w:ascii="Times New Roman" w:hAnsi="Times New Roman"/>
                <w:color w:val="000000"/>
                <w:lang w:val="pl-PL"/>
              </w:rPr>
              <w:t>do dwóch milionów; zależy to od możliwości przemieszczania się i warunków ekonomicznych pątników. To centrum pielgrzymkowe Krakowa, jedno z najważniejszych także w Polsce. Nieopodal Łagiewnik, na terenach poprzemysłowych zakładów Solvay, wzniesiono sanktua</w:t>
            </w:r>
            <w:r w:rsidRPr="00AF6044">
              <w:rPr>
                <w:rFonts w:ascii="Times New Roman" w:hAnsi="Times New Roman"/>
                <w:color w:val="000000"/>
                <w:lang w:val="pl-PL"/>
              </w:rPr>
              <w:t>rium św. Jana Pawła II. Świętość polskiego papieża i jego dzieło znane jest daleko poza granicami kraju. Sprawia to, że pielgrzymi podążają do Krakowa jako miasta kultu Miłosierdzia Bożego i św. Jana Pawła II. Dla współczesnego świata, pierwszych dekad XXI</w:t>
            </w:r>
            <w:r w:rsidRPr="00AF6044">
              <w:rPr>
                <w:rFonts w:ascii="Times New Roman" w:hAnsi="Times New Roman"/>
                <w:color w:val="000000"/>
                <w:lang w:val="pl-PL"/>
              </w:rPr>
              <w:t xml:space="preserve"> w., to podstawowy motyw. Sąsiedztwo obu sanktuariów sprawia, że dla pielgrzymów sanktuarium papieskie staje się niemal równie ważnym celem. Wawel przez wieki był narodowym skarbcem, również dziś pełni rolę ośrodka religijnego i kulturowego. Katedra wawels</w:t>
            </w:r>
            <w:r w:rsidRPr="00AF6044">
              <w:rPr>
                <w:rFonts w:ascii="Times New Roman" w:hAnsi="Times New Roman"/>
                <w:color w:val="000000"/>
                <w:lang w:val="pl-PL"/>
              </w:rPr>
              <w:t>ka to sanktuarium narodowe z relikwiami świętych i grobami królewskimi. Z pontyfikatem Jana Pawła II w Krakowie pojawił się nowy rodzaj pielgrzymów i pielgrzymowania w ogóle. Pątnicy zmierzali bowiem na spotkanie z Ojcem Świętym. Dla kraju znajdującego się</w:t>
            </w:r>
            <w:r w:rsidRPr="00AF6044">
              <w:rPr>
                <w:rFonts w:ascii="Times New Roman" w:hAnsi="Times New Roman"/>
                <w:color w:val="000000"/>
                <w:lang w:val="pl-PL"/>
              </w:rPr>
              <w:t xml:space="preserve"> za żelazną kurtyną była to zupełna nowość. Pielgrzymowano na spotkanie z Głową Kościoła Katolickiego obecnego na polskiej ziemi. Pierwsze takie spotkanie miało miejsce na krakowskich Błoniach w 1979. Kolejne odbywały się podczas następnych wizyt papieża w</w:t>
            </w:r>
            <w:r w:rsidRPr="00AF6044">
              <w:rPr>
                <w:rFonts w:ascii="Times New Roman" w:hAnsi="Times New Roman"/>
                <w:color w:val="000000"/>
                <w:lang w:val="pl-PL"/>
              </w:rPr>
              <w:t xml:space="preserve"> Polsce: w 1983, 1987, 1991, 1997, 1999 i 2002. Jan Paweł II siedem razy odwiedził Kraków. Każde przybycie było okazją do pielgrzymowania na spotkanie z następcą św. Piotra. Kontynuacją podróży papieskich do Krakowa była wizyta Ojca Świętego Benedykta XVI </w:t>
            </w:r>
            <w:r w:rsidRPr="00AF6044">
              <w:rPr>
                <w:rFonts w:ascii="Times New Roman" w:hAnsi="Times New Roman"/>
                <w:color w:val="000000"/>
                <w:lang w:val="pl-PL"/>
              </w:rPr>
              <w:t>w2006. Na to spotkanie przybyli licznie wierni i pielgrzymi. Znaczącym wydarzeniem w historii pielgrzymowania do Krakowa były 31. Światowe Dni Młodzieży (26-31.07.2016). Na to spotkanie z papieżem Franciszkiem przybyli młodzi ludzie niemal z całego świata.</w:t>
            </w:r>
            <w:r w:rsidRPr="00AF6044">
              <w:rPr>
                <w:rFonts w:ascii="Times New Roman" w:hAnsi="Times New Roman"/>
                <w:color w:val="000000"/>
                <w:lang w:val="pl-PL"/>
              </w:rPr>
              <w:t xml:space="preserve"> Było to religijne święto młodych ludzi Kościoła. Kraków w tych dniach stał się miastem wielokulturowym, przepełnionym wspólnym celem: świętowania wspólnoty wiary. Pielgrzymowanie było pełne radości, wynikało nie tylko z kontaktu z </w:t>
            </w:r>
            <w:r w:rsidRPr="00AF6044">
              <w:rPr>
                <w:rFonts w:ascii="Times New Roman" w:hAnsi="Times New Roman"/>
                <w:i/>
                <w:color w:val="000000"/>
                <w:lang w:val="pl-PL"/>
              </w:rPr>
              <w:t>sacrum</w:t>
            </w:r>
            <w:r w:rsidRPr="00AF6044">
              <w:rPr>
                <w:rFonts w:ascii="Times New Roman" w:hAnsi="Times New Roman"/>
                <w:color w:val="000000"/>
                <w:lang w:val="pl-PL"/>
              </w:rPr>
              <w:t>, ale także ze spo</w:t>
            </w:r>
            <w:r w:rsidRPr="00AF6044">
              <w:rPr>
                <w:rFonts w:ascii="Times New Roman" w:hAnsi="Times New Roman"/>
                <w:color w:val="000000"/>
                <w:lang w:val="pl-PL"/>
              </w:rPr>
              <w:t xml:space="preserve">tkania z człowiekiem – z ludźmi reprezentującymi różne kontynenty, kultury, tradycje, a także formy kultu. Niestety, brakowało spotkania pielgrzymów z mieszkańcami Krakowa. Wielu z nich na ten czas opuściło miasto. </w:t>
            </w:r>
          </w:p>
          <w:p w14:paraId="7DD92760" w14:textId="77777777" w:rsidR="001F6879" w:rsidRPr="00AF6044" w:rsidRDefault="00AF6044">
            <w:pPr>
              <w:spacing w:after="269"/>
              <w:ind w:left="15"/>
              <w:rPr>
                <w:lang w:val="pl-PL"/>
              </w:rPr>
            </w:pPr>
            <w:r w:rsidRPr="00AF6044">
              <w:rPr>
                <w:rFonts w:ascii="Times New Roman" w:hAnsi="Times New Roman"/>
                <w:color w:val="000000"/>
                <w:lang w:val="pl-PL"/>
              </w:rPr>
              <w:t xml:space="preserve"> Pielgrzymowanie do Krakowa początku XXI</w:t>
            </w:r>
            <w:r w:rsidRPr="00AF6044">
              <w:rPr>
                <w:rFonts w:ascii="Times New Roman" w:hAnsi="Times New Roman"/>
                <w:color w:val="000000"/>
                <w:lang w:val="pl-PL"/>
              </w:rPr>
              <w:t xml:space="preserve"> w. odzwierciedla przemiany kulturowe i styl życia pątników polskich i zagranicznych. Dla wielu osób motywy religijne są drugoplanowe, na pierwszym miejscu stawiają oni kulturę, poznawanie, zwiedzanie. Niekiedy </w:t>
            </w:r>
            <w:r w:rsidRPr="00AF6044">
              <w:rPr>
                <w:rFonts w:ascii="Times New Roman" w:hAnsi="Times New Roman"/>
                <w:i/>
                <w:color w:val="000000"/>
                <w:lang w:val="pl-PL"/>
              </w:rPr>
              <w:t>sacrum</w:t>
            </w:r>
            <w:r w:rsidRPr="00AF6044">
              <w:rPr>
                <w:rFonts w:ascii="Times New Roman" w:hAnsi="Times New Roman"/>
                <w:color w:val="000000"/>
                <w:lang w:val="pl-PL"/>
              </w:rPr>
              <w:t xml:space="preserve"> jest dla nich odkryciem; podróżni przy</w:t>
            </w:r>
            <w:r w:rsidRPr="00AF6044">
              <w:rPr>
                <w:rFonts w:ascii="Times New Roman" w:hAnsi="Times New Roman"/>
                <w:color w:val="000000"/>
                <w:lang w:val="pl-PL"/>
              </w:rPr>
              <w:t>jeżdżają do Krakowa jako turyści, a wyjeżdżają stąd jako pielgrzymi lub przynajmniej nimi stają się w części. Ten obszar pielgrzymowania jest najbardziej charakterystyczny i obejmuje turystykę religijną. W najczęściej odwiedzanych sanktuariach, Bożego Miło</w:t>
            </w:r>
            <w:r w:rsidRPr="00AF6044">
              <w:rPr>
                <w:rFonts w:ascii="Times New Roman" w:hAnsi="Times New Roman"/>
                <w:color w:val="000000"/>
                <w:lang w:val="pl-PL"/>
              </w:rPr>
              <w:t>sierdzia i Centrum św. Jana Pawła II, więcej jest osób nastawionych na przeżycia duchowe. To dla nich podstawowy cel pątniczy: pielgrzymowanie z przewagą motywów duchowych nad poznawczymi. Zjawisko pielgrzymowania w Krakowie obejmuje także piesze peregryna</w:t>
            </w:r>
            <w:r w:rsidRPr="00AF6044">
              <w:rPr>
                <w:rFonts w:ascii="Times New Roman" w:hAnsi="Times New Roman"/>
                <w:color w:val="000000"/>
                <w:lang w:val="pl-PL"/>
              </w:rPr>
              <w:t>cje na Jasną Górę. Zapoczątkowane zostały w 1981 po zamachu na życie Jana Pawła II. Idea „Białego Marszu”, protestu oraz manifestacji studentów, młodzieży i mieszkańców, przerodziła się w pierwszą pieszą pielgrzymkę z Krakowa do Częstochowy. Tradycja ta je</w:t>
            </w:r>
            <w:r w:rsidRPr="00AF6044">
              <w:rPr>
                <w:rFonts w:ascii="Times New Roman" w:hAnsi="Times New Roman"/>
                <w:color w:val="000000"/>
                <w:lang w:val="pl-PL"/>
              </w:rPr>
              <w:t xml:space="preserve">st dziś podtrzymywana. Pątnicy wychodzą z Wawelu lub z innych krakowskich kościołów, by przemierzając ulice miasta, wyjść w kierunku Jasnej Góry. </w:t>
            </w:r>
          </w:p>
          <w:p w14:paraId="0EC88B9C" w14:textId="77777777" w:rsidR="001F6879" w:rsidRPr="00AF6044" w:rsidRDefault="00AF6044">
            <w:pPr>
              <w:spacing w:after="269"/>
              <w:ind w:left="15"/>
              <w:rPr>
                <w:lang w:val="pl-PL"/>
              </w:rPr>
            </w:pPr>
            <w:r w:rsidRPr="00AF6044">
              <w:rPr>
                <w:rFonts w:ascii="Times New Roman" w:hAnsi="Times New Roman"/>
                <w:color w:val="000000"/>
                <w:lang w:val="pl-PL"/>
              </w:rPr>
              <w:t xml:space="preserve"> Ruch pielgrzymkowy w Krakowie na przestrzeni dziejów determinowany był czynnikami ogólnoeuropejskimi, kultur</w:t>
            </w:r>
            <w:r w:rsidRPr="00AF6044">
              <w:rPr>
                <w:rFonts w:ascii="Times New Roman" w:hAnsi="Times New Roman"/>
                <w:color w:val="000000"/>
                <w:lang w:val="pl-PL"/>
              </w:rPr>
              <w:t>owymi, historycznymi i religijnymi. Sytuacja zależała od stanu pobożności i zaangażowania religijnego osób w poszczególnych epokach historycznych. Sprawy narodowe, okresy wzlotów, ale też niewoli pod zaborami, wpływały na pobożność realizowaną w formie pie</w:t>
            </w:r>
            <w:r w:rsidRPr="00AF6044">
              <w:rPr>
                <w:rFonts w:ascii="Times New Roman" w:hAnsi="Times New Roman"/>
                <w:color w:val="000000"/>
                <w:lang w:val="pl-PL"/>
              </w:rPr>
              <w:t>lgrzymki. Okres średniowiecza, gdy oczy wielu skierowane były ku Bogu, sprzyjał duchowemu wzrostowi. To był czas na transcendentną zadumę i szukanie wsparcia u świętych, a także u Stwórcy. Kolejne wieki były w zakresie pielgrzymowania odbiciem profilu epok</w:t>
            </w:r>
            <w:r w:rsidRPr="00AF6044">
              <w:rPr>
                <w:rFonts w:ascii="Times New Roman" w:hAnsi="Times New Roman"/>
                <w:color w:val="000000"/>
                <w:lang w:val="pl-PL"/>
              </w:rPr>
              <w:t>i, zarówno pod względem politycznym, społecznym jak i gospodarczym. Okres zaborów spowodował odrodzenie religijne i narodowe. Pątnictwo w XX w. wyznaczały w Krakowie okresy wojen i okupacji, a w 2. połowie wieku trudne lata PRL-u. Czasy współczesne to okre</w:t>
            </w:r>
            <w:r w:rsidRPr="00AF6044">
              <w:rPr>
                <w:rFonts w:ascii="Times New Roman" w:hAnsi="Times New Roman"/>
                <w:color w:val="000000"/>
                <w:lang w:val="pl-PL"/>
              </w:rPr>
              <w:t>s globalizacji i znaczącej roli mediów elektronicznych, które skutecznie wpływają również na życie religijne i pątnicze. Pielgrzymowanie to nie tylko zjawisko zewnętrzne, ale też proces rozwijający się w sercach wiernych. A o tym decydowała już Łaska Boża,</w:t>
            </w:r>
            <w:r w:rsidRPr="00AF6044">
              <w:rPr>
                <w:rFonts w:ascii="Times New Roman" w:hAnsi="Times New Roman"/>
                <w:color w:val="000000"/>
                <w:lang w:val="pl-PL"/>
              </w:rPr>
              <w:t xml:space="preserve"> dzięki której każdy człowiek mógł stać się pielgrzymem nie tylko duchowym, ale i faktycznym. Kraków temu sprzyjał. </w:t>
            </w:r>
          </w:p>
        </w:tc>
      </w:tr>
    </w:tbl>
    <w:p w14:paraId="300EF7E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34"/>
        <w:gridCol w:w="512"/>
        <w:gridCol w:w="1438"/>
        <w:gridCol w:w="292"/>
        <w:gridCol w:w="1074"/>
        <w:gridCol w:w="3992"/>
      </w:tblGrid>
      <w:tr w:rsidR="001F6879" w:rsidRPr="00AF6044" w14:paraId="29A8045A" w14:textId="77777777">
        <w:trPr>
          <w:trHeight w:val="45"/>
          <w:tblCellSpacing w:w="0" w:type="auto"/>
        </w:trPr>
        <w:tc>
          <w:tcPr>
            <w:tcW w:w="2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4A1F15" w14:textId="77777777" w:rsidR="001F6879" w:rsidRPr="00AF6044" w:rsidRDefault="00AF6044">
            <w:pPr>
              <w:spacing w:after="0"/>
              <w:rPr>
                <w:lang w:val="pl-PL"/>
              </w:rPr>
            </w:pPr>
            <w:r w:rsidRPr="00AF6044">
              <w:rPr>
                <w:rFonts w:ascii="Times New Roman" w:hAnsi="Times New Roman"/>
                <w:color w:val="000000"/>
                <w:lang w:val="pl-PL"/>
              </w:rPr>
              <w:t>Id:</w:t>
            </w:r>
          </w:p>
        </w:tc>
        <w:tc>
          <w:tcPr>
            <w:tcW w:w="7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973641" w14:textId="77777777" w:rsidR="001F6879" w:rsidRPr="00AF6044" w:rsidRDefault="00AF6044">
            <w:pPr>
              <w:spacing w:after="0"/>
              <w:rPr>
                <w:lang w:val="pl-PL"/>
              </w:rPr>
            </w:pPr>
            <w:r w:rsidRPr="00AF6044">
              <w:rPr>
                <w:rFonts w:ascii="Times New Roman" w:hAnsi="Times New Roman"/>
                <w:color w:val="000000"/>
                <w:lang w:val="pl-PL"/>
              </w:rPr>
              <w:t>93</w:t>
            </w:r>
          </w:p>
        </w:tc>
        <w:tc>
          <w:tcPr>
            <w:tcW w:w="19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093C59"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5CE8EB" w14:textId="77777777" w:rsidR="001F6879" w:rsidRPr="00AF6044" w:rsidRDefault="00AF6044">
            <w:pPr>
              <w:spacing w:after="0"/>
              <w:rPr>
                <w:lang w:val="pl-PL"/>
              </w:rPr>
            </w:pPr>
            <w:r w:rsidRPr="00AF6044">
              <w:rPr>
                <w:rFonts w:ascii="Times New Roman" w:hAnsi="Times New Roman"/>
                <w:color w:val="000000"/>
                <w:lang w:val="pl-PL"/>
              </w:rPr>
              <w:t>1</w:t>
            </w:r>
          </w:p>
        </w:tc>
        <w:tc>
          <w:tcPr>
            <w:tcW w:w="14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6036E4" w14:textId="77777777" w:rsidR="001F6879" w:rsidRPr="00AF6044" w:rsidRDefault="00AF6044">
            <w:pPr>
              <w:spacing w:after="0"/>
              <w:rPr>
                <w:lang w:val="pl-PL"/>
              </w:rPr>
            </w:pPr>
            <w:r w:rsidRPr="00AF6044">
              <w:rPr>
                <w:rFonts w:ascii="Times New Roman" w:hAnsi="Times New Roman"/>
                <w:color w:val="000000"/>
                <w:lang w:val="pl-PL"/>
              </w:rPr>
              <w:t>Tytuł:</w:t>
            </w:r>
          </w:p>
        </w:tc>
        <w:tc>
          <w:tcPr>
            <w:tcW w:w="71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26B985" w14:textId="77777777" w:rsidR="001F6879" w:rsidRPr="00AF6044" w:rsidRDefault="00AF6044">
            <w:pPr>
              <w:spacing w:after="0"/>
              <w:rPr>
                <w:lang w:val="pl-PL"/>
              </w:rPr>
            </w:pPr>
            <w:r w:rsidRPr="00AF6044">
              <w:rPr>
                <w:rFonts w:ascii="Times New Roman" w:hAnsi="Times New Roman"/>
                <w:color w:val="000000"/>
                <w:lang w:val="pl-PL"/>
              </w:rPr>
              <w:t>Pluta-Czachowski Kazimierz</w:t>
            </w:r>
          </w:p>
        </w:tc>
      </w:tr>
      <w:tr w:rsidR="001F6879" w:rsidRPr="00AF6044" w14:paraId="28D280D9" w14:textId="77777777">
        <w:trPr>
          <w:trHeight w:val="45"/>
          <w:tblCellSpacing w:w="0" w:type="auto"/>
        </w:trPr>
        <w:tc>
          <w:tcPr>
            <w:tcW w:w="22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BBACC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E08EC9" w14:textId="77777777" w:rsidR="001F6879" w:rsidRPr="00AF6044" w:rsidRDefault="00AF6044">
            <w:pPr>
              <w:spacing w:after="0"/>
              <w:rPr>
                <w:lang w:val="pl-PL"/>
              </w:rPr>
            </w:pPr>
            <w:r w:rsidRPr="00AF6044">
              <w:rPr>
                <w:rFonts w:ascii="Times New Roman" w:hAnsi="Times New Roman"/>
                <w:color w:val="000000"/>
                <w:lang w:val="pl-PL"/>
              </w:rPr>
              <w:t xml:space="preserve">Teodor Gąsiorowski - 0; </w:t>
            </w:r>
          </w:p>
        </w:tc>
      </w:tr>
      <w:tr w:rsidR="001F6879" w:rsidRPr="00AF6044" w14:paraId="2B53CA0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EA5D7C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PLUTA-CZACHOWSKI</w:t>
            </w:r>
            <w:r w:rsidRPr="00AF6044">
              <w:rPr>
                <w:rFonts w:ascii="Times New Roman" w:hAnsi="Times New Roman"/>
                <w:color w:val="000000"/>
                <w:lang w:val="pl-PL"/>
              </w:rPr>
              <w:t xml:space="preserve"> KAZIMIERZ JÓZEF, pseud. </w:t>
            </w:r>
            <w:r w:rsidRPr="00AF6044">
              <w:rPr>
                <w:rFonts w:ascii="Times New Roman" w:hAnsi="Times New Roman"/>
                <w:b/>
                <w:color w:val="000000"/>
                <w:lang w:val="pl-PL"/>
              </w:rPr>
              <w:t>„Gołdyn”, „Kuczaba”, „Paprzyca”, „Kazimierz Borkowski”, „Władysław Rusinek”</w:t>
            </w:r>
            <w:r w:rsidRPr="00AF6044">
              <w:rPr>
                <w:rFonts w:ascii="Times New Roman" w:hAnsi="Times New Roman"/>
                <w:color w:val="000000"/>
                <w:lang w:val="pl-PL"/>
              </w:rPr>
              <w:t xml:space="preserve"> (11 II 1898 Kozłów- 5 VIII 1979 Warszawa), Legionista, oficer WP, więzień stalinowski; 1905 uczestnik strajku szkolnego; od II 1914 r. w Polskich Drużynach</w:t>
            </w:r>
            <w:r w:rsidRPr="00AF6044">
              <w:rPr>
                <w:rFonts w:ascii="Times New Roman" w:hAnsi="Times New Roman"/>
                <w:color w:val="000000"/>
                <w:lang w:val="pl-PL"/>
              </w:rPr>
              <w:t xml:space="preserve"> Strzeleckich; od VIII 1914 d-ca sekcji w I bat. 5. pp Leg; 10 VII – XII 1917 internowany w Szczypiornie; oficer Polskiej Organizacji Wojskowej; od VI 1919 na stanowiskach dowódczych w WP; w 1921 oficer łącznikowy dowództwa III powstania śląskiego z WP; od</w:t>
            </w:r>
            <w:r w:rsidRPr="00AF6044">
              <w:rPr>
                <w:rFonts w:ascii="Times New Roman" w:hAnsi="Times New Roman"/>
                <w:color w:val="000000"/>
                <w:lang w:val="pl-PL"/>
              </w:rPr>
              <w:t xml:space="preserve"> VIII 1921 instruktor Przysposobienie Wojskowego; 1926-1928 słuchacz Wyższej Szkoły Wojennej; z-ca Komendanta Głównego Związku Strzeleckiego; XI 1936 – 1939 w sztabie Korpusu Obrony Pogranicza; IX 1939 szef sztabu 18. DP; 13 IX 1939 ranny; K-dt Główny Orga</w:t>
            </w:r>
            <w:r w:rsidRPr="00AF6044">
              <w:rPr>
                <w:rFonts w:ascii="Times New Roman" w:hAnsi="Times New Roman"/>
                <w:color w:val="000000"/>
                <w:lang w:val="pl-PL"/>
              </w:rPr>
              <w:t>nizacji Orła Białego; II 1940 – VII 1941 szef Kierownictwa Walki Cywilnej Obszaru Kraków Związku Walki Zbrojnej (ZWZ); VII 1941 – VIII 1944 szef Oddziału V Komendy Głównej ZWZ-AK; 20 III 1943 płk dyplomowany; 4 IX 1944 ciężko ranny; I - XII 1945 wywieziony</w:t>
            </w:r>
            <w:r w:rsidRPr="00AF6044">
              <w:rPr>
                <w:rFonts w:ascii="Times New Roman" w:hAnsi="Times New Roman"/>
                <w:color w:val="000000"/>
                <w:lang w:val="pl-PL"/>
              </w:rPr>
              <w:t xml:space="preserve"> do Kazachstanu; 13 I 1949 aresztowany; 7 XII 1953 r. skazany na 15 lat; 1956 zwolniony i zrehabilitowany; odznaczony Krzyżem Orderu Wojennego Virtuti Militari IV i V klasy, Krzyżem Niepodległości, Krzyżem Kawalerskim Orderu Odrodzenia Polski, siedmiokrotn</w:t>
            </w:r>
            <w:r w:rsidRPr="00AF6044">
              <w:rPr>
                <w:rFonts w:ascii="Times New Roman" w:hAnsi="Times New Roman"/>
                <w:color w:val="000000"/>
                <w:lang w:val="pl-PL"/>
              </w:rPr>
              <w:t xml:space="preserve">ie Krzyżem Walecznych, Złotym Krzyżem Zasługi z Mieczami. </w:t>
            </w:r>
          </w:p>
        </w:tc>
      </w:tr>
    </w:tbl>
    <w:p w14:paraId="487B4FF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1"/>
        <w:gridCol w:w="432"/>
        <w:gridCol w:w="1216"/>
        <w:gridCol w:w="246"/>
        <w:gridCol w:w="914"/>
        <w:gridCol w:w="4753"/>
      </w:tblGrid>
      <w:tr w:rsidR="001F6879" w:rsidRPr="00AF6044" w14:paraId="6CB8C9EC" w14:textId="77777777">
        <w:trPr>
          <w:trHeight w:val="45"/>
          <w:tblCellSpacing w:w="0" w:type="auto"/>
        </w:trPr>
        <w:tc>
          <w:tcPr>
            <w:tcW w:w="1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B8224E" w14:textId="77777777" w:rsidR="001F6879" w:rsidRPr="00AF6044" w:rsidRDefault="00AF6044">
            <w:pPr>
              <w:spacing w:after="0"/>
              <w:rPr>
                <w:lang w:val="pl-PL"/>
              </w:rPr>
            </w:pPr>
            <w:r w:rsidRPr="00AF6044">
              <w:rPr>
                <w:rFonts w:ascii="Times New Roman" w:hAnsi="Times New Roman"/>
                <w:color w:val="000000"/>
                <w:lang w:val="pl-PL"/>
              </w:rPr>
              <w:t>Id:</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08E72C" w14:textId="77777777" w:rsidR="001F6879" w:rsidRPr="00AF6044" w:rsidRDefault="00AF6044">
            <w:pPr>
              <w:spacing w:after="0"/>
              <w:rPr>
                <w:lang w:val="pl-PL"/>
              </w:rPr>
            </w:pPr>
            <w:r w:rsidRPr="00AF6044">
              <w:rPr>
                <w:rFonts w:ascii="Times New Roman" w:hAnsi="Times New Roman"/>
                <w:color w:val="000000"/>
                <w:lang w:val="pl-PL"/>
              </w:rPr>
              <w:t>17</w:t>
            </w:r>
          </w:p>
        </w:tc>
        <w:tc>
          <w:tcPr>
            <w:tcW w:w="14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C995ED8" w14:textId="77777777" w:rsidR="001F6879" w:rsidRPr="00AF6044" w:rsidRDefault="00AF6044">
            <w:pPr>
              <w:spacing w:after="0"/>
              <w:rPr>
                <w:lang w:val="pl-PL"/>
              </w:rPr>
            </w:pPr>
            <w:r w:rsidRPr="00AF6044">
              <w:rPr>
                <w:rFonts w:ascii="Times New Roman" w:hAnsi="Times New Roman"/>
                <w:color w:val="000000"/>
                <w:lang w:val="pl-PL"/>
              </w:rPr>
              <w:t>Wersja:</w:t>
            </w:r>
          </w:p>
        </w:tc>
        <w:tc>
          <w:tcPr>
            <w:tcW w:w="3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D878D6" w14:textId="77777777" w:rsidR="001F6879" w:rsidRPr="00AF6044" w:rsidRDefault="00AF6044">
            <w:pPr>
              <w:spacing w:after="0"/>
              <w:rPr>
                <w:lang w:val="pl-PL"/>
              </w:rPr>
            </w:pPr>
            <w:r w:rsidRPr="00AF6044">
              <w:rPr>
                <w:rFonts w:ascii="Times New Roman" w:hAnsi="Times New Roman"/>
                <w:color w:val="000000"/>
                <w:lang w:val="pl-PL"/>
              </w:rPr>
              <w:t>1</w:t>
            </w:r>
          </w:p>
        </w:tc>
        <w:tc>
          <w:tcPr>
            <w:tcW w:w="10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A06097" w14:textId="77777777" w:rsidR="001F6879" w:rsidRPr="00AF6044" w:rsidRDefault="00AF6044">
            <w:pPr>
              <w:spacing w:after="0"/>
              <w:rPr>
                <w:lang w:val="pl-PL"/>
              </w:rPr>
            </w:pPr>
            <w:r w:rsidRPr="00AF6044">
              <w:rPr>
                <w:rFonts w:ascii="Times New Roman" w:hAnsi="Times New Roman"/>
                <w:color w:val="000000"/>
                <w:lang w:val="pl-PL"/>
              </w:rPr>
              <w:t>Tytuł:</w:t>
            </w:r>
          </w:p>
        </w:tc>
        <w:tc>
          <w:tcPr>
            <w:tcW w:w="88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A65933" w14:textId="77777777" w:rsidR="001F6879" w:rsidRPr="00AF6044" w:rsidRDefault="00AF6044">
            <w:pPr>
              <w:spacing w:after="0"/>
              <w:rPr>
                <w:lang w:val="pl-PL"/>
              </w:rPr>
            </w:pPr>
            <w:r w:rsidRPr="00AF6044">
              <w:rPr>
                <w:rFonts w:ascii="Times New Roman" w:hAnsi="Times New Roman"/>
                <w:color w:val="000000"/>
                <w:lang w:val="pl-PL"/>
              </w:rPr>
              <w:t>Pochówek Marii i Lecha Kaczyńskich na Wawelu</w:t>
            </w:r>
          </w:p>
        </w:tc>
      </w:tr>
      <w:tr w:rsidR="001F6879" w:rsidRPr="00AF6044" w14:paraId="59D552E3" w14:textId="77777777">
        <w:trPr>
          <w:trHeight w:val="45"/>
          <w:tblCellSpacing w:w="0" w:type="auto"/>
        </w:trPr>
        <w:tc>
          <w:tcPr>
            <w:tcW w:w="16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275F1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78C974"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253FBCD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7D9AFF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Pochówek Marii i Lecha Kaczyńskich na Wawelu 2010</w:t>
            </w:r>
            <w:r w:rsidRPr="00AF6044">
              <w:rPr>
                <w:rFonts w:ascii="Times New Roman" w:hAnsi="Times New Roman"/>
                <w:color w:val="000000"/>
                <w:lang w:val="pl-PL"/>
              </w:rPr>
              <w:t>, pogrzeb pary prezydenckiej w krypcie katedy wawelskiej po katastrofie lotniczej pod Smoleńskiem; 10 IV 2010 w katastrofie samolotu Tu-154M zginął prezydent L.Kaczyński z żoną Marią i 94 członkami delegacji prezydenckiej na uroczystości 70. rocznicy zbrod</w:t>
            </w:r>
            <w:r w:rsidRPr="00AF6044">
              <w:rPr>
                <w:rFonts w:ascii="Times New Roman" w:hAnsi="Times New Roman"/>
                <w:color w:val="000000"/>
                <w:lang w:val="pl-PL"/>
              </w:rPr>
              <w:t>ni katyńskiej; pełniący obowiązki głowy państwa marszałek Sejmu B.Komorowski ogłosił żałobę narodową (trwającą do 18 IV); po zidentyfikowaniu ciała prezydenta na miejscu katastrofy przewieziono je do prosektorium w Smoleńsku, gdzie w obecności polskiego ko</w:t>
            </w:r>
            <w:r w:rsidRPr="00AF6044">
              <w:rPr>
                <w:rFonts w:ascii="Times New Roman" w:hAnsi="Times New Roman"/>
                <w:color w:val="000000"/>
                <w:lang w:val="pl-PL"/>
              </w:rPr>
              <w:t>nsula i Naczelnego Prokuratowa Wojsk. K.Parulskiego przeprowadzono sekcję zwłok; 11 IV trumnę z ciałem L.Kaczyńskiego przywieziono na lotnisko Okęcie skąd kondukt przejechał do Pałacu Prezydenckiego w Warszawie; 12 IV w Centralnym Biurze Ekspertyz Medyczno</w:t>
            </w:r>
            <w:r w:rsidRPr="00AF6044">
              <w:rPr>
                <w:rFonts w:ascii="Times New Roman" w:hAnsi="Times New Roman"/>
                <w:color w:val="000000"/>
                <w:lang w:val="pl-PL"/>
              </w:rPr>
              <w:t>-Sądowych w Moskwie zidentyfikowano ciało M.Kaczyńskiej, które przewieziono 13 IV do Warszawy; obie trumny były wystawione na widoku publiczny w Pałacu Prezydenckim, odwiedziło je do 180 tys. osób; 17 IV po oficjalnych uroczystościach żałobnych w Warszawie</w:t>
            </w:r>
            <w:r w:rsidRPr="00AF6044">
              <w:rPr>
                <w:rFonts w:ascii="Times New Roman" w:hAnsi="Times New Roman"/>
                <w:color w:val="000000"/>
                <w:lang w:val="pl-PL"/>
              </w:rPr>
              <w:t xml:space="preserve"> na Placu Piłudskiego (przemówienia B.Komorowskiego, D.Tuska, M.Lopńskiego, I.Sariusz-Skąpska i msza pod przewodnictwem nuncjusza apostolskiego w Polsce abp. J.Kowalczyka) i Archikatedrze św. Jana (msza pod przewod. kard. K.Nycza i z kazaniem prymasa H.Mus</w:t>
            </w:r>
            <w:r w:rsidRPr="00AF6044">
              <w:rPr>
                <w:rFonts w:ascii="Times New Roman" w:hAnsi="Times New Roman"/>
                <w:color w:val="000000"/>
                <w:lang w:val="pl-PL"/>
              </w:rPr>
              <w:t>zyńskiego) odbyło się całonocne czuwanie przy trumnach w warsz. Archikat.; 18 IV rano drogą lotniczą przetransport. do portu lot. Kr.–Balice. Z lotniska kondukt przejechał ul. Księcia Józefa, Kościuszki, Zwierzyniecką, Franciszkańską i Grodzką na Rynek Gł.</w:t>
            </w:r>
            <w:r w:rsidRPr="00AF6044">
              <w:rPr>
                <w:rFonts w:ascii="Times New Roman" w:hAnsi="Times New Roman"/>
                <w:color w:val="000000"/>
                <w:lang w:val="pl-PL"/>
              </w:rPr>
              <w:t xml:space="preserve"> W bazylice Mariackiej mszę z udziałem rodziny, władz państw. i zagranicz. delegacji odprawił kard. S.Dziwisz, a list od nieobecnego kard.A.Sodano odczytał abp J.Kowalczyk. Nabożeństwo było transmitowane na telebimach na Rynku, Błoniach i przy bazylice Mił</w:t>
            </w:r>
            <w:r w:rsidRPr="00AF6044">
              <w:rPr>
                <w:rFonts w:ascii="Times New Roman" w:hAnsi="Times New Roman"/>
                <w:color w:val="000000"/>
                <w:lang w:val="pl-PL"/>
              </w:rPr>
              <w:t xml:space="preserve">osierdzia Bożego w Łag. Po mszy egzekwie żałobne zostały odprawione w rycie rzymsko-kat. (kard. K.Nycz) i prawosławnym (abp S. Romańczuk), a grupa Filharmoników Berlińskich odegrała utwór „Metamorfozy” R.Straussa. Następnie obie trumny zostały umieszczone </w:t>
            </w:r>
            <w:r w:rsidRPr="00AF6044">
              <w:rPr>
                <w:rFonts w:ascii="Times New Roman" w:hAnsi="Times New Roman"/>
                <w:color w:val="000000"/>
                <w:lang w:val="pl-PL"/>
              </w:rPr>
              <w:t>na lawetach armatnich i kondukt żałobny przeszedł wśród tłumów z Rynku ul. Grodzką, św.Idziego, Podzamcze na Wawel. Towarzyszył mu dźwięk Dzwonu Zygmunta. Obie trumny wniesiono do katedry wawelskiej i ustawiono przy ołtarzu koronacyjnym, gdzie kard. S.Dziw</w:t>
            </w:r>
            <w:r w:rsidRPr="00AF6044">
              <w:rPr>
                <w:rFonts w:ascii="Times New Roman" w:hAnsi="Times New Roman"/>
                <w:color w:val="000000"/>
                <w:lang w:val="pl-PL"/>
              </w:rPr>
              <w:t>isz odprawił ostatnią stację liturgii pogrzegowej. Następnie obie trumny wyniesiono z katedry i złożono w alabastrowym sarkofagu w krypcie pod Wieżą Srebrnych Dzwonów, w przedsionku krypty J.Piłsudskiego. W czasie składania ciał do grobu oddano 21 salw arm</w:t>
            </w:r>
            <w:r w:rsidRPr="00AF6044">
              <w:rPr>
                <w:rFonts w:ascii="Times New Roman" w:hAnsi="Times New Roman"/>
                <w:color w:val="000000"/>
                <w:lang w:val="pl-PL"/>
              </w:rPr>
              <w:t>atnich. W uroczystościach wzięli udział m.in. prezydenci 13 państw (Gruzji, Kosowa, Litwy, Łotwy, Mołdawii, Niemiec, Rep. Czeskiej, Rosji, Rumunii, Słowacji, Słowenii, Ukrainy, Węgier); z powodu pyłu po erupcji islandzkiego wulkanu Eyjafjallajökull i zamkn</w:t>
            </w:r>
            <w:r w:rsidRPr="00AF6044">
              <w:rPr>
                <w:rFonts w:ascii="Times New Roman" w:hAnsi="Times New Roman"/>
                <w:color w:val="000000"/>
                <w:lang w:val="pl-PL"/>
              </w:rPr>
              <w:t xml:space="preserve">ięcia przestrzeni powietrz. nad niektórymi krajami część przywódców odwołała swój udział. </w:t>
            </w:r>
            <w:r w:rsidRPr="00AF6044">
              <w:rPr>
                <w:rFonts w:ascii="Times New Roman" w:hAnsi="Times New Roman"/>
                <w:b/>
                <w:color w:val="000000"/>
                <w:lang w:val="pl-PL"/>
              </w:rPr>
              <w:t>Kontrowersje:</w:t>
            </w:r>
            <w:r w:rsidRPr="00AF6044">
              <w:rPr>
                <w:rFonts w:ascii="Times New Roman" w:hAnsi="Times New Roman"/>
                <w:color w:val="000000"/>
                <w:lang w:val="pl-PL"/>
              </w:rPr>
              <w:t xml:space="preserve"> Jako miejsce pochówku pary prezydenckiej rozważano początkowo Cmentarz Powązkowski lub Archikatedrę św. Jana w Warszawie. Nie jest do końca jasne, z czy</w:t>
            </w:r>
            <w:r w:rsidRPr="00AF6044">
              <w:rPr>
                <w:rFonts w:ascii="Times New Roman" w:hAnsi="Times New Roman"/>
                <w:color w:val="000000"/>
                <w:lang w:val="pl-PL"/>
              </w:rPr>
              <w:t>jej inicjatywy zrodził się pomysł pochówku na Wawelu. Decyzję w tej sprawie podjęła rodzina L.Kaczyńskiego po rozmowach z kard.S.Dziwiszem. 13–16 IV pod gmachem Kurii w Kr. (i w innych miastach) odbywały się demonstracje przeciw pochówkowi na Wawelu oraz k</w:t>
            </w:r>
            <w:r w:rsidRPr="00AF6044">
              <w:rPr>
                <w:rFonts w:ascii="Times New Roman" w:hAnsi="Times New Roman"/>
                <w:color w:val="000000"/>
                <w:lang w:val="pl-PL"/>
              </w:rPr>
              <w:t xml:space="preserve">ontrmanifestacje. Podzielone było również środ. kościelne i akademickie. Same uroczystości żałob. odbyły się bez protestów </w:t>
            </w:r>
          </w:p>
        </w:tc>
      </w:tr>
    </w:tbl>
    <w:p w14:paraId="193B78F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2"/>
        <w:gridCol w:w="767"/>
        <w:gridCol w:w="1509"/>
        <w:gridCol w:w="307"/>
        <w:gridCol w:w="1124"/>
        <w:gridCol w:w="3523"/>
      </w:tblGrid>
      <w:tr w:rsidR="001F6879" w:rsidRPr="00AF6044" w14:paraId="3CC14B41"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9C69CF" w14:textId="77777777" w:rsidR="001F6879" w:rsidRPr="00AF6044" w:rsidRDefault="00AF6044">
            <w:pPr>
              <w:spacing w:after="0"/>
              <w:rPr>
                <w:lang w:val="pl-PL"/>
              </w:rPr>
            </w:pPr>
            <w:r w:rsidRPr="00AF6044">
              <w:rPr>
                <w:rFonts w:ascii="Times New Roman" w:hAnsi="Times New Roman"/>
                <w:color w:val="000000"/>
                <w:lang w:val="pl-PL"/>
              </w:rPr>
              <w:t>Id:</w:t>
            </w:r>
          </w:p>
        </w:tc>
        <w:tc>
          <w:tcPr>
            <w:tcW w:w="10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93E804" w14:textId="77777777" w:rsidR="001F6879" w:rsidRPr="00AF6044" w:rsidRDefault="00AF6044">
            <w:pPr>
              <w:spacing w:after="0"/>
              <w:rPr>
                <w:lang w:val="pl-PL"/>
              </w:rPr>
            </w:pPr>
            <w:r w:rsidRPr="00AF6044">
              <w:rPr>
                <w:rFonts w:ascii="Times New Roman" w:hAnsi="Times New Roman"/>
                <w:color w:val="000000"/>
                <w:lang w:val="pl-PL"/>
              </w:rPr>
              <w:t>174</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38B5AC" w14:textId="77777777" w:rsidR="001F6879" w:rsidRPr="00AF6044" w:rsidRDefault="00AF6044">
            <w:pPr>
              <w:spacing w:after="0"/>
              <w:rPr>
                <w:lang w:val="pl-PL"/>
              </w:rPr>
            </w:pPr>
            <w:r w:rsidRPr="00AF6044">
              <w:rPr>
                <w:rFonts w:ascii="Times New Roman" w:hAnsi="Times New Roman"/>
                <w:color w:val="000000"/>
                <w:lang w:val="pl-PL"/>
              </w:rPr>
              <w:t>Wersja:</w:t>
            </w:r>
          </w:p>
        </w:tc>
        <w:tc>
          <w:tcPr>
            <w:tcW w:w="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9E679E" w14:textId="77777777" w:rsidR="001F6879" w:rsidRPr="00AF6044" w:rsidRDefault="00AF6044">
            <w:pPr>
              <w:spacing w:after="0"/>
              <w:rPr>
                <w:lang w:val="pl-PL"/>
              </w:rPr>
            </w:pPr>
            <w:r w:rsidRPr="00AF6044">
              <w:rPr>
                <w:rFonts w:ascii="Times New Roman" w:hAnsi="Times New Roman"/>
                <w:color w:val="000000"/>
                <w:lang w:val="pl-PL"/>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F9F3F7" w14:textId="77777777" w:rsidR="001F6879" w:rsidRPr="00AF6044" w:rsidRDefault="00AF6044">
            <w:pPr>
              <w:spacing w:after="0"/>
              <w:rPr>
                <w:lang w:val="pl-PL"/>
              </w:rPr>
            </w:pPr>
            <w:r w:rsidRPr="00AF6044">
              <w:rPr>
                <w:rFonts w:ascii="Times New Roman" w:hAnsi="Times New Roman"/>
                <w:color w:val="000000"/>
                <w:lang w:val="pl-PL"/>
              </w:rPr>
              <w:t>Tytuł:</w:t>
            </w:r>
          </w:p>
        </w:tc>
        <w:tc>
          <w:tcPr>
            <w:tcW w:w="6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10FCDC" w14:textId="77777777" w:rsidR="001F6879" w:rsidRPr="00AF6044" w:rsidRDefault="00AF6044">
            <w:pPr>
              <w:spacing w:after="0"/>
              <w:rPr>
                <w:lang w:val="pl-PL"/>
              </w:rPr>
            </w:pPr>
            <w:r w:rsidRPr="00AF6044">
              <w:rPr>
                <w:rFonts w:ascii="Times New Roman" w:hAnsi="Times New Roman"/>
                <w:color w:val="000000"/>
                <w:lang w:val="pl-PL"/>
              </w:rPr>
              <w:t>Polish Botanical Journal</w:t>
            </w:r>
          </w:p>
        </w:tc>
      </w:tr>
      <w:tr w:rsidR="001F6879" w:rsidRPr="00AF6044" w14:paraId="544C0653"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70D37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6CF6FD"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001A68A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39B83C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„Polish Botanical Journal”;</w:t>
            </w:r>
            <w:r w:rsidRPr="00AF6044">
              <w:rPr>
                <w:rFonts w:ascii="Times New Roman" w:hAnsi="Times New Roman"/>
                <w:color w:val="000000"/>
                <w:lang w:val="pl-PL"/>
              </w:rPr>
              <w:t xml:space="preserve"> 2001 - 2017; międzynar. czas. nauk.; półrocz.: wyd. Inst. Botaniki im. W. Szafera PAN; red. J.J. Wójcicki; kontynuacja wyd. od 1953 „Fragmenta Floristica et Geobotanica”, z zachowaniem ciągłości numeracji i profilu; publikuje oryg. art. dot. różnych aspek</w:t>
            </w:r>
            <w:r w:rsidRPr="00AF6044">
              <w:rPr>
                <w:rFonts w:ascii="Times New Roman" w:hAnsi="Times New Roman"/>
                <w:color w:val="000000"/>
                <w:lang w:val="pl-PL"/>
              </w:rPr>
              <w:t xml:space="preserve">tów nauki o roślinności, różnorodności biologicznej roślin i grzybów, biosystematyki (w tym anatomii roślin, cytologii i embriologii), fitogeografii, ewolucji i ekologii; od 2018 r. zm. tyt. </w:t>
            </w:r>
            <w:r w:rsidRPr="00AF6044">
              <w:rPr>
                <w:rFonts w:ascii="Times New Roman" w:hAnsi="Times New Roman"/>
                <w:b/>
                <w:color w:val="000000"/>
                <w:lang w:val="pl-PL"/>
              </w:rPr>
              <w:t>„Plant and Fungal Sistematics”</w:t>
            </w:r>
            <w:r w:rsidRPr="00AF6044">
              <w:rPr>
                <w:rFonts w:ascii="Times New Roman" w:hAnsi="Times New Roman"/>
                <w:color w:val="000000"/>
                <w:lang w:val="pl-PL"/>
              </w:rPr>
              <w:t xml:space="preserve"> z zachowaniem ciągłości numeracji </w:t>
            </w:r>
            <w:r w:rsidRPr="00AF6044">
              <w:rPr>
                <w:rFonts w:ascii="Times New Roman" w:hAnsi="Times New Roman"/>
                <w:color w:val="000000"/>
                <w:lang w:val="pl-PL"/>
              </w:rPr>
              <w:t xml:space="preserve">i profilu z większym udziałem prac wykorzystujących nowoczesne metody badawcze; czas. suplementowała seria monograficzna „Polish Botanical Studies”, wyd. w j. ang.; od 2011 wersja pierwotna elektron; czas. w otwartym dostępie. </w:t>
            </w:r>
          </w:p>
        </w:tc>
      </w:tr>
    </w:tbl>
    <w:p w14:paraId="102D3A24"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2"/>
        <w:gridCol w:w="767"/>
        <w:gridCol w:w="1509"/>
        <w:gridCol w:w="307"/>
        <w:gridCol w:w="1124"/>
        <w:gridCol w:w="3523"/>
      </w:tblGrid>
      <w:tr w:rsidR="001F6879" w:rsidRPr="00AF6044" w14:paraId="2EBDF57E"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1C3366" w14:textId="77777777" w:rsidR="001F6879" w:rsidRPr="00AF6044" w:rsidRDefault="00AF6044">
            <w:pPr>
              <w:spacing w:after="0"/>
              <w:rPr>
                <w:lang w:val="pl-PL"/>
              </w:rPr>
            </w:pPr>
            <w:r w:rsidRPr="00AF6044">
              <w:rPr>
                <w:rFonts w:ascii="Times New Roman" w:hAnsi="Times New Roman"/>
                <w:color w:val="000000"/>
                <w:lang w:val="pl-PL"/>
              </w:rPr>
              <w:t>Id:</w:t>
            </w:r>
          </w:p>
        </w:tc>
        <w:tc>
          <w:tcPr>
            <w:tcW w:w="10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EC9A5C" w14:textId="77777777" w:rsidR="001F6879" w:rsidRPr="00AF6044" w:rsidRDefault="00AF6044">
            <w:pPr>
              <w:spacing w:after="0"/>
              <w:rPr>
                <w:lang w:val="pl-PL"/>
              </w:rPr>
            </w:pPr>
            <w:r w:rsidRPr="00AF6044">
              <w:rPr>
                <w:rFonts w:ascii="Times New Roman" w:hAnsi="Times New Roman"/>
                <w:color w:val="000000"/>
                <w:lang w:val="pl-PL"/>
              </w:rPr>
              <w:t>175</w:t>
            </w:r>
          </w:p>
        </w:tc>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EACAAF" w14:textId="77777777" w:rsidR="001F6879" w:rsidRPr="00AF6044" w:rsidRDefault="00AF6044">
            <w:pPr>
              <w:spacing w:after="0"/>
              <w:rPr>
                <w:lang w:val="pl-PL"/>
              </w:rPr>
            </w:pPr>
            <w:r w:rsidRPr="00AF6044">
              <w:rPr>
                <w:rFonts w:ascii="Times New Roman" w:hAnsi="Times New Roman"/>
                <w:color w:val="000000"/>
                <w:lang w:val="pl-PL"/>
              </w:rPr>
              <w:t>Wersja:</w:t>
            </w:r>
          </w:p>
        </w:tc>
        <w:tc>
          <w:tcPr>
            <w:tcW w:w="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6E80CE" w14:textId="77777777" w:rsidR="001F6879" w:rsidRPr="00AF6044" w:rsidRDefault="00AF6044">
            <w:pPr>
              <w:spacing w:after="0"/>
              <w:rPr>
                <w:lang w:val="pl-PL"/>
              </w:rPr>
            </w:pPr>
            <w:r w:rsidRPr="00AF6044">
              <w:rPr>
                <w:rFonts w:ascii="Times New Roman" w:hAnsi="Times New Roman"/>
                <w:color w:val="000000"/>
                <w:lang w:val="pl-PL"/>
              </w:rPr>
              <w:t>1</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502186" w14:textId="77777777" w:rsidR="001F6879" w:rsidRPr="00AF6044" w:rsidRDefault="00AF6044">
            <w:pPr>
              <w:spacing w:after="0"/>
              <w:rPr>
                <w:lang w:val="pl-PL"/>
              </w:rPr>
            </w:pPr>
            <w:r w:rsidRPr="00AF6044">
              <w:rPr>
                <w:rFonts w:ascii="Times New Roman" w:hAnsi="Times New Roman"/>
                <w:color w:val="000000"/>
                <w:lang w:val="pl-PL"/>
              </w:rPr>
              <w:t>Tytuł:</w:t>
            </w:r>
          </w:p>
        </w:tc>
        <w:tc>
          <w:tcPr>
            <w:tcW w:w="6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22DE7C" w14:textId="77777777" w:rsidR="001F6879" w:rsidRPr="00AF6044" w:rsidRDefault="00AF6044">
            <w:pPr>
              <w:spacing w:after="0"/>
              <w:rPr>
                <w:lang w:val="pl-PL"/>
              </w:rPr>
            </w:pPr>
            <w:r w:rsidRPr="00AF6044">
              <w:rPr>
                <w:rFonts w:ascii="Times New Roman" w:hAnsi="Times New Roman"/>
                <w:color w:val="000000"/>
                <w:lang w:val="pl-PL"/>
              </w:rPr>
              <w:t>Polish Botanical Studies</w:t>
            </w:r>
          </w:p>
        </w:tc>
      </w:tr>
      <w:tr w:rsidR="001F6879" w:rsidRPr="00AF6044" w14:paraId="3566B713" w14:textId="77777777">
        <w:trPr>
          <w:trHeight w:val="45"/>
          <w:tblCellSpacing w:w="0" w:type="auto"/>
        </w:trPr>
        <w:tc>
          <w:tcPr>
            <w:tcW w:w="24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7FB05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9C39EA"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10967D5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08A316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„Polish Botanical Studies”;</w:t>
            </w:r>
            <w:r w:rsidRPr="00AF6044">
              <w:rPr>
                <w:rFonts w:ascii="Times New Roman" w:hAnsi="Times New Roman"/>
                <w:color w:val="000000"/>
                <w:lang w:val="pl-PL"/>
              </w:rPr>
              <w:t xml:space="preserve"> 1990-2014 ; pocz. czasopismo nast. seria wydaw. w j. ang., t.1-30; wyd. Inst. Botaniki im. W. Szafera PAN; zał. i red. R. Ochyra; seria suplementująca czasopismo „Polish Biotanical Journal”; publikowała prace w j. ang. o charakterze monograficznym z zakre</w:t>
            </w:r>
            <w:r w:rsidRPr="00AF6044">
              <w:rPr>
                <w:rFonts w:ascii="Times New Roman" w:hAnsi="Times New Roman"/>
                <w:color w:val="000000"/>
                <w:lang w:val="pl-PL"/>
              </w:rPr>
              <w:t>su taksonomii, chorologii, ekologii, ewolucji, morfologii, anatomii i cytologii wszystkich grup roślin, które to opracowania ze względu na objętość nie mogły być zamieszczone w czasopiśmie „PBJ”; 3 tomy wydane pt. „Festschrift” (zbiory art. dedykowanych zn</w:t>
            </w:r>
            <w:r w:rsidRPr="00AF6044">
              <w:rPr>
                <w:rFonts w:ascii="Times New Roman" w:hAnsi="Times New Roman"/>
                <w:color w:val="000000"/>
                <w:lang w:val="pl-PL"/>
              </w:rPr>
              <w:t xml:space="preserve">anych botaników); red. J.J. Wójcicki (1997-2012, 16 t. </w:t>
            </w:r>
          </w:p>
        </w:tc>
      </w:tr>
    </w:tbl>
    <w:p w14:paraId="785401B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64"/>
        <w:gridCol w:w="585"/>
        <w:gridCol w:w="1641"/>
        <w:gridCol w:w="334"/>
        <w:gridCol w:w="1218"/>
        <w:gridCol w:w="3300"/>
      </w:tblGrid>
      <w:tr w:rsidR="001F6879" w:rsidRPr="00AF6044" w14:paraId="75E1E0B9" w14:textId="77777777">
        <w:trPr>
          <w:trHeight w:val="45"/>
          <w:tblCellSpacing w:w="0" w:type="auto"/>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D1EA3F" w14:textId="77777777" w:rsidR="001F6879" w:rsidRPr="00AF6044" w:rsidRDefault="00AF6044">
            <w:pPr>
              <w:spacing w:after="0"/>
              <w:rPr>
                <w:lang w:val="pl-PL"/>
              </w:rPr>
            </w:pPr>
            <w:r w:rsidRPr="00AF6044">
              <w:rPr>
                <w:rFonts w:ascii="Times New Roman" w:hAnsi="Times New Roman"/>
                <w:color w:val="000000"/>
                <w:lang w:val="pl-PL"/>
              </w:rPr>
              <w:t>Id:</w:t>
            </w:r>
          </w:p>
        </w:tc>
        <w:tc>
          <w:tcPr>
            <w:tcW w:w="8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1451F9" w14:textId="77777777" w:rsidR="001F6879" w:rsidRPr="00AF6044" w:rsidRDefault="00AF6044">
            <w:pPr>
              <w:spacing w:after="0"/>
              <w:rPr>
                <w:lang w:val="pl-PL"/>
              </w:rPr>
            </w:pPr>
            <w:r w:rsidRPr="00AF6044">
              <w:rPr>
                <w:rFonts w:ascii="Times New Roman" w:hAnsi="Times New Roman"/>
                <w:color w:val="000000"/>
                <w:lang w:val="pl-PL"/>
              </w:rPr>
              <w:t>81</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998430"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711142" w14:textId="77777777" w:rsidR="001F6879" w:rsidRPr="00AF6044" w:rsidRDefault="00AF6044">
            <w:pPr>
              <w:spacing w:after="0"/>
              <w:rPr>
                <w:lang w:val="pl-PL"/>
              </w:rPr>
            </w:pPr>
            <w:r w:rsidRPr="00AF6044">
              <w:rPr>
                <w:rFonts w:ascii="Times New Roman" w:hAnsi="Times New Roman"/>
                <w:color w:val="000000"/>
                <w:lang w:val="pl-PL"/>
              </w:rPr>
              <w:t>1</w:t>
            </w:r>
          </w:p>
        </w:tc>
        <w:tc>
          <w:tcPr>
            <w:tcW w:w="17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AFF96C" w14:textId="77777777" w:rsidR="001F6879" w:rsidRPr="00AF6044" w:rsidRDefault="00AF6044">
            <w:pPr>
              <w:spacing w:after="0"/>
              <w:rPr>
                <w:lang w:val="pl-PL"/>
              </w:rPr>
            </w:pPr>
            <w:r w:rsidRPr="00AF6044">
              <w:rPr>
                <w:rFonts w:ascii="Times New Roman" w:hAnsi="Times New Roman"/>
                <w:color w:val="000000"/>
                <w:lang w:val="pl-PL"/>
              </w:rPr>
              <w:t>Tytuł:</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00AC61" w14:textId="77777777" w:rsidR="001F6879" w:rsidRPr="00AF6044" w:rsidRDefault="00AF6044">
            <w:pPr>
              <w:spacing w:after="0"/>
              <w:rPr>
                <w:lang w:val="pl-PL"/>
              </w:rPr>
            </w:pPr>
            <w:r w:rsidRPr="00AF6044">
              <w:rPr>
                <w:rFonts w:ascii="Times New Roman" w:hAnsi="Times New Roman"/>
                <w:color w:val="000000"/>
                <w:lang w:val="pl-PL"/>
              </w:rPr>
              <w:t>Polityka senioralna</w:t>
            </w:r>
          </w:p>
        </w:tc>
      </w:tr>
      <w:tr w:rsidR="001F6879" w:rsidRPr="00AF6044" w14:paraId="2FE91B87" w14:textId="77777777">
        <w:trPr>
          <w:trHeight w:val="45"/>
          <w:tblCellSpacing w:w="0" w:type="auto"/>
        </w:trPr>
        <w:tc>
          <w:tcPr>
            <w:tcW w:w="27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771117"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D7912B" w14:textId="77777777" w:rsidR="001F6879" w:rsidRPr="00AF6044" w:rsidRDefault="00AF6044">
            <w:pPr>
              <w:spacing w:after="0"/>
              <w:rPr>
                <w:lang w:val="pl-PL"/>
              </w:rPr>
            </w:pPr>
            <w:r w:rsidRPr="00AF6044">
              <w:rPr>
                <w:rFonts w:ascii="Times New Roman" w:hAnsi="Times New Roman"/>
                <w:color w:val="000000"/>
                <w:lang w:val="pl-PL"/>
              </w:rPr>
              <w:t xml:space="preserve">Krzysztof Chaczko - 0; </w:t>
            </w:r>
          </w:p>
        </w:tc>
      </w:tr>
      <w:tr w:rsidR="001F6879" w:rsidRPr="00AF6044" w14:paraId="39F53439"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CD1DC18"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Polityka senioralna.</w:t>
            </w:r>
            <w:r w:rsidRPr="00AF6044">
              <w:rPr>
                <w:rFonts w:ascii="Times New Roman" w:hAnsi="Times New Roman"/>
                <w:color w:val="000000"/>
                <w:lang w:val="pl-PL"/>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w:t>
            </w:r>
            <w:r w:rsidRPr="00AF6044">
              <w:rPr>
                <w:rFonts w:ascii="Times New Roman" w:hAnsi="Times New Roman"/>
                <w:color w:val="000000"/>
                <w:lang w:val="pl-PL"/>
              </w:rPr>
              <w:t>szpital księży emerytów św. Marcina). W XVII w. we Francji wprowadzono nakaz sprawowania opieki nad zniedołężniałymi rodzicami przez ich potomków. Wtedy też w Europie i nieco później w Krakowie zaczęły powstawać pierwsze domy opieki dla (ubogich) starców (</w:t>
            </w:r>
            <w:r w:rsidRPr="00AF6044">
              <w:rPr>
                <w:rFonts w:ascii="Times New Roman" w:hAnsi="Times New Roman"/>
                <w:color w:val="000000"/>
                <w:lang w:val="pl-PL"/>
              </w:rPr>
              <w:t>np. dom „na Blichu”). Niezwykle istotnym momentem w polityce senioralnej było wprowadzenie w Niemczech przez Otto von Bismarcka świadczeń emerytalnych (1889). Niemiecka ustawa o inwalidztwie i starości zakładała świadczenia pieniężne w przypadku osiągnięci</w:t>
            </w:r>
            <w:r w:rsidRPr="00AF6044">
              <w:rPr>
                <w:rFonts w:ascii="Times New Roman" w:hAnsi="Times New Roman"/>
                <w:color w:val="000000"/>
                <w:lang w:val="pl-PL"/>
              </w:rPr>
              <w:t>a przez robotnika wieku powyżej 70 roku życia. W Drugiej Rzeczpospolitej zbudowano system emerytalny oparty na wzorcach niemieckich. W 1933 roku przyjęto ustawę o ubezpieczeniu społecznym, która scalała dotychczasowe prawa do ubezpieczeń, w tym prawo do za</w:t>
            </w:r>
            <w:r w:rsidRPr="00AF6044">
              <w:rPr>
                <w:rFonts w:ascii="Times New Roman" w:hAnsi="Times New Roman"/>
                <w:color w:val="000000"/>
                <w:lang w:val="pl-PL"/>
              </w:rPr>
              <w:t>bezpieczenia na wypadek starości dla pracowników umysłowych. Prawo do świadczeń emerytalnych zależało od okresu zatrudnienia (min. 200 tygodni pracy) oraz wieku (65 lat). Ubezpieczenie emerytalne było wypłacane na podstawie składek pracownika i pracodawcy,</w:t>
            </w:r>
            <w:r w:rsidRPr="00AF6044">
              <w:rPr>
                <w:rFonts w:ascii="Times New Roman" w:hAnsi="Times New Roman"/>
                <w:color w:val="000000"/>
                <w:lang w:val="pl-PL"/>
              </w:rPr>
              <w:t xml:space="preserve"> a wynosiło między 30% a 60% wysokości wynagrodzenia. Rozwój opieki senioralnej w okresie międzywojennym unormowany był wytycznymi zawartymi w ustawie o opiece społecznej (1923), ale pozostawał w cieniu międzywojennych działań opiekuńczych ukierunkowanych </w:t>
            </w:r>
            <w:r w:rsidRPr="00AF6044">
              <w:rPr>
                <w:rFonts w:ascii="Times New Roman" w:hAnsi="Times New Roman"/>
                <w:color w:val="000000"/>
                <w:lang w:val="pl-PL"/>
              </w:rPr>
              <w:t>przede wszystkim na opiekę nad dziećmi (zob. opieka nad dzieckiem). Art. 2 ustawy o opiece społecznej mówił, iż do zadań samorządowych instytucji opieki społecznej należy m.in. opieka nad „starcami, inwalidami, kalekami, nieuleczalnie chorymi, upośledzonym</w:t>
            </w:r>
            <w:r w:rsidRPr="00AF6044">
              <w:rPr>
                <w:rFonts w:ascii="Times New Roman" w:hAnsi="Times New Roman"/>
                <w:color w:val="000000"/>
                <w:lang w:val="pl-PL"/>
              </w:rPr>
              <w:t>i umysłowo i w ogóle nad niezdolnymi do pracy”. W latach 1918-39 w Krakowie działały zakłady opiekuńcze, w tym dla osób starszych, np. zakład dla staruszek „na Blichu”, dom noclegowy przy ul. Nadwiślańskiej, czy dom-schronisko im. Brata Alberta w Dębnikach</w:t>
            </w:r>
            <w:r w:rsidRPr="00AF6044">
              <w:rPr>
                <w:rFonts w:ascii="Times New Roman" w:hAnsi="Times New Roman"/>
                <w:color w:val="000000"/>
                <w:lang w:val="pl-PL"/>
              </w:rPr>
              <w:t>. W 1931 r. 8,3% mieszkańców Krakowa było powyżej 60 roku życia, w tym 3% powyżej 70 roku życia. Było to więcej niż w przypadku innych głównych miast II Rzeczpospolitej (Lwowa, Warszawy, Poznania i Łodzi). W 1950 r. osób powyżej 60 roku życia było już niem</w:t>
            </w:r>
            <w:r w:rsidRPr="00AF6044">
              <w:rPr>
                <w:rFonts w:ascii="Times New Roman" w:hAnsi="Times New Roman"/>
                <w:color w:val="000000"/>
                <w:lang w:val="pl-PL"/>
              </w:rPr>
              <w:t>al 10%, a w 1970 r. – prawie 13%. W okresie PRL mimo formalnie obowiązującej ustawy o opiece społecznej z 1923 r., zerwano z samorządową działalnością w obszarze polityki senioralnej. Działalność tę znacjonalizowano i zcentralizowano. W 1961 połączono opie</w:t>
            </w:r>
            <w:r w:rsidRPr="00AF6044">
              <w:rPr>
                <w:rFonts w:ascii="Times New Roman" w:hAnsi="Times New Roman"/>
                <w:color w:val="000000"/>
                <w:lang w:val="pl-PL"/>
              </w:rPr>
              <w:t>kę społeczną z resortem ochrony zdrowia. Opiekę kierowano głównie do trzech grup społecznych: niepełnosprawnych, chorych i właśnie starców. W 1946 wznowił działalność Dom Ubogich im. L. i A. Helclów (przemieniony następnie na dom opieki); w 1962 rozwiązano</w:t>
            </w:r>
            <w:r w:rsidRPr="00AF6044">
              <w:rPr>
                <w:rFonts w:ascii="Times New Roman" w:hAnsi="Times New Roman"/>
                <w:color w:val="000000"/>
                <w:lang w:val="pl-PL"/>
              </w:rPr>
              <w:t xml:space="preserve"> Stowarzyszenie św. Zyty, tworząc na jego miejscu Dom Rencisty; w 1971 przy ul. Kluzeka powstała placówka przeznaczona dla emerytowanych pracowników przemysłu naftowego; w 1977 państwo przejęło Dom Opieki przy ul. Zielnej. Od 1958 roku działał Polski Komit</w:t>
            </w:r>
            <w:r w:rsidRPr="00AF6044">
              <w:rPr>
                <w:rFonts w:ascii="Times New Roman" w:hAnsi="Times New Roman"/>
                <w:color w:val="000000"/>
                <w:lang w:val="pl-PL"/>
              </w:rPr>
              <w:t>et Pomocy Społecznej, który m.in. zajmował się osobami starszymi w postaci prowadzenia usług opiekuńczych i pielęgnacyjnych oraz organizował kluby seniorów. Od 1990 r. powrócono do samorządowej opieki senioralnej. Zadania opiekuńcze w tym zakresie przejęła</w:t>
            </w:r>
            <w:r w:rsidRPr="00AF6044">
              <w:rPr>
                <w:rFonts w:ascii="Times New Roman" w:hAnsi="Times New Roman"/>
                <w:color w:val="000000"/>
                <w:lang w:val="pl-PL"/>
              </w:rPr>
              <w:t xml:space="preserve"> gmina Kraków. W latach 90.XX w. na terenie Krakowa funkcjonowało (prowadzonych do 1999 r. przez Wojewódzki Zespół Pomocy Społecznej) 20 domów pomocy społecznej, m.in.: Dom Pomocy Społecznej im. Brata Alberta przy ul. Zielnej, Dom Pomocy Społecznej przy ul</w:t>
            </w:r>
            <w:r w:rsidRPr="00AF6044">
              <w:rPr>
                <w:rFonts w:ascii="Times New Roman" w:hAnsi="Times New Roman"/>
                <w:color w:val="000000"/>
                <w:lang w:val="pl-PL"/>
              </w:rPr>
              <w:t>. Łanowej, Dom Pomocy Społecznej im. L. i A. Helclów, z których część była przeznaczona dla osób starszych. Oprócz tego w obszarze polityki senioralnej funkcjonowały domy pomocy społecznej prowadzone przez stowarzyszenia wyznaniowe (katolickie), dzienne do</w:t>
            </w:r>
            <w:r w:rsidRPr="00AF6044">
              <w:rPr>
                <w:rFonts w:ascii="Times New Roman" w:hAnsi="Times New Roman"/>
                <w:color w:val="000000"/>
                <w:lang w:val="pl-PL"/>
              </w:rPr>
              <w:t>my pomocy społecznej, środowiskowe domy samopomocy oraz zakłady opiekuńczo-lecznicze. Obecna polityka senioralna Krakowa przejawia się w czterech głównych obszarach: spraw społecznych; zdrowia; sportu oraz pomocy społecznej. Wydział Polityki Społecznej i Z</w:t>
            </w:r>
            <w:r w:rsidRPr="00AF6044">
              <w:rPr>
                <w:rFonts w:ascii="Times New Roman" w:hAnsi="Times New Roman"/>
                <w:color w:val="000000"/>
                <w:lang w:val="pl-PL"/>
              </w:rPr>
              <w:t>drowia Urzędu Miasta Krakowa realizuje politykę senioralna m.in. poprzez wdrażanie programów adresowanych do osób starszych, np. gminny Program Aktywności Społecznej i Integracji Osób Starszych zakładający m.in. uruchomienie ponad 50 centrów aktywności sen</w:t>
            </w:r>
            <w:r w:rsidRPr="00AF6044">
              <w:rPr>
                <w:rFonts w:ascii="Times New Roman" w:hAnsi="Times New Roman"/>
                <w:color w:val="000000"/>
                <w:lang w:val="pl-PL"/>
              </w:rPr>
              <w:t>iora (CAS) (po 3 w każdej dzielnicy). W ramach tego Wydziału działa także Referat ds. Seniorów do którego zadań należy m.in. prowadzenie Krakowskiego Centrum Seniora; promowanie, upowszechnianie i propagowanie problematyki seniorów; organizacja działań inf</w:t>
            </w:r>
            <w:r w:rsidRPr="00AF6044">
              <w:rPr>
                <w:rFonts w:ascii="Times New Roman" w:hAnsi="Times New Roman"/>
                <w:color w:val="000000"/>
                <w:lang w:val="pl-PL"/>
              </w:rPr>
              <w:t>ormacyjno-edukacyjnych na rzecz seniorów; koordynacja i realizacja działań podejmowanych na rzecz aktywizacji i integracji seniorów w ramach programów i projektów społecznych i in. Wspieranie aktywności ruchowej seniorów polega m.in. na realizacji programu</w:t>
            </w:r>
            <w:r w:rsidRPr="00AF6044">
              <w:rPr>
                <w:rFonts w:ascii="Times New Roman" w:hAnsi="Times New Roman"/>
                <w:color w:val="000000"/>
                <w:lang w:val="pl-PL"/>
              </w:rPr>
              <w:t xml:space="preserve"> „Kraków biega, Kraków spaceruje”, czy programu dla seniorów pragnących skorzystać z orlików pod opieką animatorów zajęć sportowych. Opieka zdrowotna na rzecz seniorów realizowana jest np. poprzez program edukacyjny w zakresie opieki długoterminowej, progr</w:t>
            </w:r>
            <w:r w:rsidRPr="00AF6044">
              <w:rPr>
                <w:rFonts w:ascii="Times New Roman" w:hAnsi="Times New Roman"/>
                <w:color w:val="000000"/>
                <w:lang w:val="pl-PL"/>
              </w:rPr>
              <w:t>am informacyjny „Złoty wiek”, program szczepień ochronnych dla seniorów czy program prewencji otyłości. W ramach senioralnej polityki zdrowotnej działa także Miejskie Centrum Zdrowia dla Osób Wieku Dojrzałego (ul. Wielicka). W 2018 r. w Krakowie funkcjonow</w:t>
            </w:r>
            <w:r w:rsidRPr="00AF6044">
              <w:rPr>
                <w:rFonts w:ascii="Times New Roman" w:hAnsi="Times New Roman"/>
                <w:color w:val="000000"/>
                <w:lang w:val="pl-PL"/>
              </w:rPr>
              <w:t>ało 10 domów pomocy społecznej przeznaczonych dla osób w podeszłym wieku i przewlekle somatycznie chorych. Łączna liczba miejsc w domach pomocy społecznej dla osób w podeszłym wieku i przewlekle somatycznie chorych wyniosła 1 160. Ponadto na krakowski syst</w:t>
            </w:r>
            <w:r w:rsidRPr="00AF6044">
              <w:rPr>
                <w:rFonts w:ascii="Times New Roman" w:hAnsi="Times New Roman"/>
                <w:color w:val="000000"/>
                <w:lang w:val="pl-PL"/>
              </w:rPr>
              <w:t>em pomocy społecznej dla seniorów (koordynowany przez Miejski Ośrodek Pomocy Społecznej) składają się usługi opiekuńcze dla seniorów, rodzinne domy pomocy, środowiskowe domy samopomocy (13 placówek), ośrodki wsparcia dla osób starszych, praca socjalna real</w:t>
            </w:r>
            <w:r w:rsidRPr="00AF6044">
              <w:rPr>
                <w:rFonts w:ascii="Times New Roman" w:hAnsi="Times New Roman"/>
                <w:color w:val="000000"/>
                <w:lang w:val="pl-PL"/>
              </w:rPr>
              <w:t>izowana wśród seniorów przez pracowników socjalnych czy poradnictwo specjalistyczne (prawne, rodzinne, psychologiczne i in.). Na politykę senioralną Krakowa wpływ ma także Rada Krakowskich Seniorów – 25-osobowe ciało o charakterze inicjatywnym, doradczym i</w:t>
            </w:r>
            <w:r w:rsidRPr="00AF6044">
              <w:rPr>
                <w:rFonts w:ascii="Times New Roman" w:hAnsi="Times New Roman"/>
                <w:color w:val="000000"/>
                <w:lang w:val="pl-PL"/>
              </w:rPr>
              <w:t xml:space="preserve"> konsultacyjnym wobec władz Krakowa. W Krakowie funkcjonuje także kilka uniwersytetów trzeciego wieku i kluby kultury realizujące działania na rzecz seniorów (np. Nowohuckie Centrum Kultury, Dom Kultury „Podgórze”, Śródmiejski Ośrodek Kultury, Ośrodek Kult</w:t>
            </w:r>
            <w:r w:rsidRPr="00AF6044">
              <w:rPr>
                <w:rFonts w:ascii="Times New Roman" w:hAnsi="Times New Roman"/>
                <w:color w:val="000000"/>
                <w:lang w:val="pl-PL"/>
              </w:rPr>
              <w:t xml:space="preserve">ury Kraków-Nowa Huta). W 2018 r. w Krakowie było ponad 180 000 osób w wieku poprodukcyjnym (tj. około 23% ogółu) z tendencją wzrostową. </w:t>
            </w:r>
          </w:p>
        </w:tc>
      </w:tr>
    </w:tbl>
    <w:p w14:paraId="0EE14EB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4"/>
        <w:gridCol w:w="620"/>
        <w:gridCol w:w="1739"/>
        <w:gridCol w:w="355"/>
        <w:gridCol w:w="1287"/>
        <w:gridCol w:w="2967"/>
      </w:tblGrid>
      <w:tr w:rsidR="001F6879" w:rsidRPr="00AF6044" w14:paraId="5B749B74"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94A9EC" w14:textId="77777777" w:rsidR="001F6879" w:rsidRPr="00AF6044" w:rsidRDefault="00AF6044">
            <w:pPr>
              <w:spacing w:after="0"/>
              <w:rPr>
                <w:lang w:val="pl-PL"/>
              </w:rPr>
            </w:pPr>
            <w:r w:rsidRPr="00AF6044">
              <w:rPr>
                <w:rFonts w:ascii="Times New Roman" w:hAnsi="Times New Roman"/>
                <w:color w:val="000000"/>
                <w:lang w:val="pl-PL"/>
              </w:rPr>
              <w:t>Id:</w:t>
            </w:r>
          </w:p>
        </w:tc>
        <w:tc>
          <w:tcPr>
            <w:tcW w:w="9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47C9D5" w14:textId="77777777" w:rsidR="001F6879" w:rsidRPr="00AF6044" w:rsidRDefault="00AF6044">
            <w:pPr>
              <w:spacing w:after="0"/>
              <w:rPr>
                <w:lang w:val="pl-PL"/>
              </w:rPr>
            </w:pPr>
            <w:r w:rsidRPr="00AF6044">
              <w:rPr>
                <w:rFonts w:ascii="Times New Roman" w:hAnsi="Times New Roman"/>
                <w:color w:val="000000"/>
                <w:lang w:val="pl-PL"/>
              </w:rPr>
              <w:t>18</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16B70A"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78B921" w14:textId="77777777" w:rsidR="001F6879" w:rsidRPr="00AF6044" w:rsidRDefault="00AF6044">
            <w:pPr>
              <w:spacing w:after="0"/>
              <w:rPr>
                <w:lang w:val="pl-PL"/>
              </w:rPr>
            </w:pPr>
            <w:r w:rsidRPr="00AF6044">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62C6D6" w14:textId="77777777" w:rsidR="001F6879" w:rsidRPr="00AF6044" w:rsidRDefault="00AF6044">
            <w:pPr>
              <w:spacing w:after="0"/>
              <w:rPr>
                <w:lang w:val="pl-PL"/>
              </w:rPr>
            </w:pPr>
            <w:r w:rsidRPr="00AF6044">
              <w:rPr>
                <w:rFonts w:ascii="Times New Roman" w:hAnsi="Times New Roman"/>
                <w:color w:val="000000"/>
                <w:lang w:val="pl-PL"/>
              </w:rPr>
              <w:t>Tytuł:</w:t>
            </w:r>
          </w:p>
        </w:tc>
        <w:tc>
          <w:tcPr>
            <w:tcW w:w="5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72BAC9" w14:textId="77777777" w:rsidR="001F6879" w:rsidRPr="00AF6044" w:rsidRDefault="00AF6044">
            <w:pPr>
              <w:spacing w:after="0"/>
              <w:rPr>
                <w:lang w:val="pl-PL"/>
              </w:rPr>
            </w:pPr>
            <w:r w:rsidRPr="00AF6044">
              <w:rPr>
                <w:rFonts w:ascii="Times New Roman" w:hAnsi="Times New Roman"/>
                <w:color w:val="000000"/>
                <w:lang w:val="pl-PL"/>
              </w:rPr>
              <w:t>Potocki Andrzej</w:t>
            </w:r>
          </w:p>
        </w:tc>
      </w:tr>
      <w:tr w:rsidR="001F6879" w:rsidRPr="00AF6044" w14:paraId="40EE6BC1"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7C9EFD"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EEC0E52"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038D622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5A8B0A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Potocki</w:t>
            </w:r>
            <w:r w:rsidRPr="00AF6044">
              <w:rPr>
                <w:rFonts w:ascii="Times New Roman" w:hAnsi="Times New Roman"/>
                <w:color w:val="000000"/>
                <w:lang w:val="pl-PL"/>
              </w:rPr>
              <w:t xml:space="preserve"> ANDRZEJ (10 VI 1861 Krzeszowice–12 IV 1908 Lwów), polityk, marszałek krajowy, namiestnik Galicji, doktor prawa UJ, kolekcjoner; konserwatysta związany ze środowiskiem ziemiańskim oraz krakowskimi stańczykami; właściciel majątków ziemskich (m.in. w Galicji</w:t>
            </w:r>
            <w:r w:rsidRPr="00AF6044">
              <w:rPr>
                <w:rFonts w:ascii="Times New Roman" w:hAnsi="Times New Roman"/>
                <w:color w:val="000000"/>
                <w:lang w:val="pl-PL"/>
              </w:rPr>
              <w:t>, Królestwie Polskim, na Ukrainie – ok. 87 tys. ha) i zakładów przemysłowych (cukierni, tartaków, gorzelni, cegielni, kopalń węgla w Sierszy i Tenczynku, huty cynku w Myślachowicach, rafinerii nafry w Trzebini); 1886–1890 w austriackiej służbie dyplomatycz</w:t>
            </w:r>
            <w:r w:rsidRPr="00AF6044">
              <w:rPr>
                <w:rFonts w:ascii="Times New Roman" w:hAnsi="Times New Roman"/>
                <w:color w:val="000000"/>
                <w:lang w:val="pl-PL"/>
              </w:rPr>
              <w:t>nej w Paryżu, Madrycie i Londynie; 1893 radny miejski w Krakowie, kandydat na prezydenta miasta (przegrał wybory z J.Friedleinem); członek wielu towarzystw ekonomicznych, gospodarczych i rolniczych, prezes Towarzystwa Rolniczego Krakowskiego, zasiadał we w</w:t>
            </w:r>
            <w:r w:rsidRPr="00AF6044">
              <w:rPr>
                <w:rFonts w:ascii="Times New Roman" w:hAnsi="Times New Roman"/>
                <w:color w:val="000000"/>
                <w:lang w:val="pl-PL"/>
              </w:rPr>
              <w:t>ładzach krakowskiej straży ogniowej, orędownik uprzemysłowenia Galicji; członek Komitetu Restauracji Zamku Wawelskiego; od 1895 poseł do parlamentu wiedeńskiego oraz Sejmu Krajowego, uzasadniał m.in. wniosek o przekazanie funduszy na obchody jubileuszu 500</w:t>
            </w:r>
            <w:r w:rsidRPr="00AF6044">
              <w:rPr>
                <w:rFonts w:ascii="Times New Roman" w:hAnsi="Times New Roman"/>
                <w:color w:val="000000"/>
                <w:lang w:val="pl-PL"/>
              </w:rPr>
              <w:t>-lecia odnowienia UJ; od 1901 członek Izby Panów Rady Państwa; 1901–03 marszałek krajowy, a od 1903 namiestnik Galicji; przeciwnik strajków solidarnościowych podczas rewolucji 1905, organizowanych m.in. w Kr. oraz strajków chłopskich 1903 i 1906; 1907 po w</w:t>
            </w:r>
            <w:r w:rsidRPr="00AF6044">
              <w:rPr>
                <w:rFonts w:ascii="Times New Roman" w:hAnsi="Times New Roman"/>
                <w:color w:val="000000"/>
                <w:lang w:val="pl-PL"/>
              </w:rPr>
              <w:t xml:space="preserve">prowadzeniu czteroprzymiotnikowych wyborów do Rady Państwa zwolennik porozumienia z ludowcami (zakończongo porozumieniem między PSL a SPN) i Kołem Ukraińskim; mimo zawartego X 1907 porozumienia z politykami ukraińskimi pod wpłwem krytyki ze strony endeków </w:t>
            </w:r>
            <w:r w:rsidRPr="00AF6044">
              <w:rPr>
                <w:rFonts w:ascii="Times New Roman" w:hAnsi="Times New Roman"/>
                <w:color w:val="000000"/>
                <w:lang w:val="pl-PL"/>
              </w:rPr>
              <w:t>i podolaków podczas wyborów II 1908 poprał „moskalofilów”, z tego powodu na fali nacjonalistycznego zburzenia w Galicji zamordowany przez ukraińskiego radykała Myrosława Siczynskiego strzałem z rewolweru podczas audiencji w pałac namiestnikowskim 12 IV 190</w:t>
            </w:r>
            <w:r w:rsidRPr="00AF6044">
              <w:rPr>
                <w:rFonts w:ascii="Times New Roman" w:hAnsi="Times New Roman"/>
                <w:color w:val="000000"/>
                <w:lang w:val="pl-PL"/>
              </w:rPr>
              <w:t xml:space="preserve">8. Pośmiertnie jego imieniem nazwano w Kr. dawną ulicę Kolejową (ob. ul. Westerplatte). Odznaczony Orderem Złotego Runa (1907), Krzyżem Wielkim Orderu Leopolda (1905) perskim Orderem Lwa i Słońca (1905). </w:t>
            </w:r>
          </w:p>
        </w:tc>
      </w:tr>
    </w:tbl>
    <w:p w14:paraId="61FABB6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6"/>
        <w:gridCol w:w="867"/>
        <w:gridCol w:w="1705"/>
        <w:gridCol w:w="348"/>
        <w:gridCol w:w="1263"/>
        <w:gridCol w:w="2823"/>
      </w:tblGrid>
      <w:tr w:rsidR="001F6879" w:rsidRPr="00AF6044" w14:paraId="4204E500"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F3F3FF" w14:textId="77777777" w:rsidR="001F6879" w:rsidRPr="00AF6044" w:rsidRDefault="00AF6044">
            <w:pPr>
              <w:spacing w:after="0"/>
              <w:rPr>
                <w:lang w:val="pl-PL"/>
              </w:rPr>
            </w:pPr>
            <w:r w:rsidRPr="00AF6044">
              <w:rPr>
                <w:rFonts w:ascii="Times New Roman" w:hAnsi="Times New Roman"/>
                <w:color w:val="000000"/>
                <w:lang w:val="pl-PL"/>
              </w:rPr>
              <w:t>Id:</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E46377" w14:textId="77777777" w:rsidR="001F6879" w:rsidRPr="00AF6044" w:rsidRDefault="00AF6044">
            <w:pPr>
              <w:spacing w:after="0"/>
              <w:rPr>
                <w:lang w:val="pl-PL"/>
              </w:rPr>
            </w:pPr>
            <w:r w:rsidRPr="00AF6044">
              <w:rPr>
                <w:rFonts w:ascii="Times New Roman" w:hAnsi="Times New Roman"/>
                <w:color w:val="000000"/>
                <w:lang w:val="pl-PL"/>
              </w:rPr>
              <w:t>176</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C8A05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BD5C09" w14:textId="77777777" w:rsidR="001F6879" w:rsidRPr="00AF6044" w:rsidRDefault="00AF6044">
            <w:pPr>
              <w:spacing w:after="0"/>
              <w:rPr>
                <w:lang w:val="pl-PL"/>
              </w:rPr>
            </w:pPr>
            <w:r w:rsidRPr="00AF6044">
              <w:rPr>
                <w:rFonts w:ascii="Times New Roman" w:hAnsi="Times New Roman"/>
                <w:color w:val="000000"/>
                <w:lang w:val="pl-PL"/>
              </w:rPr>
              <w:t>1</w:t>
            </w:r>
          </w:p>
        </w:tc>
        <w:tc>
          <w:tcPr>
            <w:tcW w:w="18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80CB77" w14:textId="77777777" w:rsidR="001F6879" w:rsidRPr="00AF6044" w:rsidRDefault="00AF6044">
            <w:pPr>
              <w:spacing w:after="0"/>
              <w:rPr>
                <w:lang w:val="pl-PL"/>
              </w:rPr>
            </w:pPr>
            <w:r w:rsidRPr="00AF6044">
              <w:rPr>
                <w:rFonts w:ascii="Times New Roman" w:hAnsi="Times New Roman"/>
                <w:color w:val="000000"/>
                <w:lang w:val="pl-PL"/>
              </w:rPr>
              <w:t>Tytuł:</w:t>
            </w:r>
          </w:p>
        </w:tc>
        <w:tc>
          <w:tcPr>
            <w:tcW w:w="48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0A7A5C" w14:textId="77777777" w:rsidR="001F6879" w:rsidRPr="00AF6044" w:rsidRDefault="00AF6044">
            <w:pPr>
              <w:spacing w:after="0"/>
              <w:rPr>
                <w:lang w:val="pl-PL"/>
              </w:rPr>
            </w:pPr>
            <w:r w:rsidRPr="00AF6044">
              <w:rPr>
                <w:rFonts w:ascii="Times New Roman" w:hAnsi="Times New Roman"/>
                <w:color w:val="000000"/>
                <w:lang w:val="pl-PL"/>
              </w:rPr>
              <w:t xml:space="preserve">Prasa </w:t>
            </w:r>
            <w:r w:rsidRPr="00AF6044">
              <w:rPr>
                <w:rFonts w:ascii="Times New Roman" w:hAnsi="Times New Roman"/>
                <w:color w:val="000000"/>
                <w:lang w:val="pl-PL"/>
              </w:rPr>
              <w:t>katolicka</w:t>
            </w:r>
          </w:p>
        </w:tc>
      </w:tr>
      <w:tr w:rsidR="001F6879" w:rsidRPr="00AF6044" w14:paraId="7E6B61E8" w14:textId="77777777">
        <w:trPr>
          <w:trHeight w:val="45"/>
          <w:tblCellSpacing w:w="0" w:type="auto"/>
        </w:trPr>
        <w:tc>
          <w:tcPr>
            <w:tcW w:w="28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D2191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18D335"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5CCEF40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897F05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Prasa katolicka – XIX wiek</w:t>
            </w:r>
            <w:r w:rsidRPr="00AF6044">
              <w:rPr>
                <w:rFonts w:ascii="Times New Roman" w:hAnsi="Times New Roman"/>
                <w:color w:val="000000"/>
                <w:lang w:val="pl-PL"/>
              </w:rPr>
              <w:t xml:space="preserve"> - pocz. krak. prasy kat. sięgają końca 1. Poł. XIX w.; pojawił się wówczas „Tygodnik Kościelny” (1848-49), powołany przez zmartwychwstańca o. H. Kajsiewicza, którego zadaniem była edukacja duchowieństwa w zakresie odnowienia teologicznego; 1848 powstały t</w:t>
            </w:r>
            <w:r w:rsidRPr="00AF6044">
              <w:rPr>
                <w:rFonts w:ascii="Times New Roman" w:hAnsi="Times New Roman"/>
                <w:color w:val="000000"/>
                <w:lang w:val="pl-PL"/>
              </w:rPr>
              <w:t>akże efemeryczne czas. adresowane dla ludu, inspirowane przez księży „Wieśniak” ( red. ks. L. Górnicki), „Prawda” (red. ks. Henryk Księżarski), realizujące program oświat.-wych. w oparciu o zasady etyki chrześcijańskiej; łącznie do 1918 pojawiło się 90 tyt</w:t>
            </w:r>
            <w:r w:rsidRPr="00AF6044">
              <w:rPr>
                <w:rFonts w:ascii="Times New Roman" w:hAnsi="Times New Roman"/>
                <w:color w:val="000000"/>
                <w:lang w:val="pl-PL"/>
              </w:rPr>
              <w:t>.; były to zarówno periodyki wyd. przez Kościół kat. lub osoby z nim związane, jak i świeckie, dot. spraw wiary i sakramentów, oświat., które pomagały w niwelowaniu analfabetyzmu, społ.-niepodl., kładące nacisk na kwestie patriotyczne.; w 2.poł. XIX w. nas</w:t>
            </w:r>
            <w:r w:rsidRPr="00AF6044">
              <w:rPr>
                <w:rFonts w:ascii="Times New Roman" w:hAnsi="Times New Roman"/>
                <w:color w:val="000000"/>
                <w:lang w:val="pl-PL"/>
              </w:rPr>
              <w:t>tąpił dalszy wzrost ilościowy; do ciekawszych inicjatyw należały: „Warownia Krzyża” (1869-73), nakł. stowarzyszenia o tej nazwie, założona przez A.Z. Helcla, oraz powołany w związku z soborem watykańskim „Tygodnik Soborowy” (1870); zdecydowaną większość ad</w:t>
            </w:r>
            <w:r w:rsidRPr="00AF6044">
              <w:rPr>
                <w:rFonts w:ascii="Times New Roman" w:hAnsi="Times New Roman"/>
                <w:color w:val="000000"/>
                <w:lang w:val="pl-PL"/>
              </w:rPr>
              <w:t>resowano do szerokiego kręgu odbiorców: „Głos Narodu” (1893-1939), dla wsi przeznaczono wyd. z przerwami „Nowy Dzwonek” (1892-1924) oraz „Prawdę” (1895-1918); w latach 1884-1918 (i dalej) jezuici wyd. kat. mies. społ.-kult. „Przegląd Powszechny", zał. prze</w:t>
            </w:r>
            <w:r w:rsidRPr="00AF6044">
              <w:rPr>
                <w:rFonts w:ascii="Times New Roman" w:hAnsi="Times New Roman"/>
                <w:color w:val="000000"/>
                <w:lang w:val="pl-PL"/>
              </w:rPr>
              <w:t>z M. Morawskiego; ruch chrz.-społ. dysponował prasą dla kobiet: „Niewiastą Polską” (1899-1903) oraz „Niewiastą Katolicką" (1901-11); nakł. Towarzystwa Serca Jezusowego ukazywał się mies. „Apostolstwo Serca Jezusowego” (1871), następnie ”Posłaniec Seca Jezu</w:t>
            </w:r>
            <w:r w:rsidRPr="00AF6044">
              <w:rPr>
                <w:rFonts w:ascii="Times New Roman" w:hAnsi="Times New Roman"/>
                <w:color w:val="000000"/>
                <w:lang w:val="pl-PL"/>
              </w:rPr>
              <w:t>sowego”; prasę wyd. różne stowarzyszenia i zakony: księża misjonarze mies. „Meteor" (1909), pierwsze i najstarsze czas. kleryckie w Polsce, „Roczniki Obydwóch Zgromadzeń św. Wincentego &amp; Paulo” (1895-1938); organem Konferencji św. Wincentego a Paulo i stow</w:t>
            </w:r>
            <w:r w:rsidRPr="00AF6044">
              <w:rPr>
                <w:rFonts w:ascii="Times New Roman" w:hAnsi="Times New Roman"/>
                <w:color w:val="000000"/>
                <w:lang w:val="pl-PL"/>
              </w:rPr>
              <w:t>arzyszeń im pokrewnych było „Miłosierdzie Chrześcijańskie” (1905-18); Związek św. Bonifacego wyd. „Polski Siew” (1907-20), pismo o charakterze ascetyczno-apologetycznym, propagujące kult maryjny i świętych; Towarzystwo Jezusowe patronowało „Sodalis Marianu</w:t>
            </w:r>
            <w:r w:rsidRPr="00AF6044">
              <w:rPr>
                <w:rFonts w:ascii="Times New Roman" w:hAnsi="Times New Roman"/>
                <w:color w:val="000000"/>
                <w:lang w:val="pl-PL"/>
              </w:rPr>
              <w:t>s” (1901-39); jezuici druk. „Nasze Wiadomości” (1904-38); zainteresowanie wzbudzała działalność misyjna Kościoła: „Misje Katolickie” (1882-1939, po I wojnie świat. Warszawa), nakł. Apostolstwa Modlitwy, „Roczniki Dzieła św. Dziecięctwa Pana Jezusa” (1844-1</w:t>
            </w:r>
            <w:r w:rsidRPr="00AF6044">
              <w:rPr>
                <w:rFonts w:ascii="Times New Roman" w:hAnsi="Times New Roman"/>
                <w:color w:val="000000"/>
                <w:lang w:val="pl-PL"/>
              </w:rPr>
              <w:t xml:space="preserve">939) księży misjonarzy oraz wydawnictwa klaweriańskie: „Echo z Afryki” (1893) i „Murzynek” (1913-39); ważną rolę pełniło powołane w 1872, przez ks. S. Stojałowskiego Wydawn. Apostolstwa Modlitwy, ob. najstarsza kat. instytucja wydawn. </w:t>
            </w:r>
          </w:p>
          <w:p w14:paraId="77EB817B"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1918-39</w:t>
            </w:r>
            <w:r w:rsidRPr="00AF6044">
              <w:rPr>
                <w:rFonts w:ascii="Times New Roman" w:hAnsi="Times New Roman"/>
                <w:color w:val="000000"/>
                <w:lang w:val="pl-PL"/>
              </w:rPr>
              <w:t xml:space="preserve"> W l. tych w</w:t>
            </w:r>
            <w:r w:rsidRPr="00AF6044">
              <w:rPr>
                <w:rFonts w:ascii="Times New Roman" w:hAnsi="Times New Roman"/>
                <w:color w:val="000000"/>
                <w:lang w:val="pl-PL"/>
              </w:rPr>
              <w:t>zrosła liczba tyt. pras. inspirowanych przez Kościół i organ. z nim związane; wydawcami znacznej części prasy kat. był kler zakonny i świecki; ogółem druk. 77 tyt. rel., w większości kat.; część z nich przeznaczono na potrzeby wewnętrzne i kierowano wyłącz</w:t>
            </w:r>
            <w:r w:rsidRPr="00AF6044">
              <w:rPr>
                <w:rFonts w:ascii="Times New Roman" w:hAnsi="Times New Roman"/>
                <w:color w:val="000000"/>
                <w:lang w:val="pl-PL"/>
              </w:rPr>
              <w:t>nie do księży i członków zgromadzeń zakonnych („Notificationes e Curia Principis Episcopi Cracoviensis” (1863), jezuickie „Nasze Wiadomości” (1935-39), „Wieści z Prowincjatu OO. Franciszkanów w Polsce” (1933-39), „Roczniki Zgromadzenia Sióstr Felicjanek (1</w:t>
            </w:r>
            <w:r w:rsidRPr="00AF6044">
              <w:rPr>
                <w:rFonts w:ascii="Times New Roman" w:hAnsi="Times New Roman"/>
                <w:color w:val="000000"/>
                <w:lang w:val="pl-PL"/>
              </w:rPr>
              <w:t>933-39); członkowie nowicjatu oo. Kapucynów publ. „Wzlot Seraficki” (1935-38), oo. Jezuici wyd. „Moderatora” (1929-39, od 1936 w War.), przeznaczonego dla osób kierujących Krucjatą Eucharystyczną oraz „Mysterium Christi” (1929-39) o ściśle teol. profilu; z</w:t>
            </w:r>
            <w:r w:rsidRPr="00AF6044">
              <w:rPr>
                <w:rFonts w:ascii="Times New Roman" w:hAnsi="Times New Roman"/>
                <w:color w:val="000000"/>
                <w:lang w:val="pl-PL"/>
              </w:rPr>
              <w:t>decydowana większość prasy przeznaczona była nadal dla szerokich odbiorców; ogólnoinf. „Głos Narodu”, „Dzwon Niedzielny” (1925-39), „Polski Siew”, „Przegląd Powszechny”; duże znaczenie miały periodyki poświęcone jednemu zag., np. szerzeniu kultu Matki Bosk</w:t>
            </w:r>
            <w:r w:rsidRPr="00AF6044">
              <w:rPr>
                <w:rFonts w:ascii="Times New Roman" w:hAnsi="Times New Roman"/>
                <w:color w:val="000000"/>
                <w:lang w:val="pl-PL"/>
              </w:rPr>
              <w:t>iej: „Chorągiew Marii” (1904-39), „Cześć Marii” (1933-36), „Promienie Niepokalanej” (1938), Serca Jezusowego („Chwała i Dziękczynienie”); jezuici starali się oddziaływać na silny w Krak. ruch sodalicyjny, temu celowi służył nadal „Sodalis Marianus”, „Biule</w:t>
            </w:r>
            <w:r w:rsidRPr="00AF6044">
              <w:rPr>
                <w:rFonts w:ascii="Times New Roman" w:hAnsi="Times New Roman"/>
                <w:color w:val="000000"/>
                <w:lang w:val="pl-PL"/>
              </w:rPr>
              <w:t>tyn Związku Sodalicyji Akademików w Polsce” (1927-31), „Moderator” (1929-39), przeznaczony wyłącznie dla kierowników sodalicji mariańskich; oo. misjonarzami reprezentował „Rocznik Mariański” (1923-39); najpoważniejszym wydawcami w tym okresie były klasztor</w:t>
            </w:r>
            <w:r w:rsidRPr="00AF6044">
              <w:rPr>
                <w:rFonts w:ascii="Times New Roman" w:hAnsi="Times New Roman"/>
                <w:color w:val="000000"/>
                <w:lang w:val="pl-PL"/>
              </w:rPr>
              <w:t>y; natomiast potentatem Wydawnictwo Apostolstwa Modlitwy oo. jezuitów; karmelici wyd. „Głos Karmelu” (1927-40), franciszkanie „Pochodnie Seraficką” (1925-39), kapucyni „Pokój i Dobro” (1937-39). Specjalizujący się w organizowaniu opieki nad młodzieżą opusz</w:t>
            </w:r>
            <w:r w:rsidRPr="00AF6044">
              <w:rPr>
                <w:rFonts w:ascii="Times New Roman" w:hAnsi="Times New Roman"/>
                <w:color w:val="000000"/>
                <w:lang w:val="pl-PL"/>
              </w:rPr>
              <w:t>czoną i zaniedbaną oo. salezjanie druk.: „Echo Salezjańskiej Bursy” (1926-29), „Oratorium” (1938-39); szerszy zasięg miał mies. Salezjańskiego Domu Młodzieży – „Młodzież Misyjna” (1925-27); urszulanki wyd. przeznaczony dla dzieci „Mały Światek” (1887-1939)</w:t>
            </w:r>
            <w:r w:rsidRPr="00AF6044">
              <w:rPr>
                <w:rFonts w:ascii="Times New Roman" w:hAnsi="Times New Roman"/>
                <w:color w:val="000000"/>
                <w:lang w:val="pl-PL"/>
              </w:rPr>
              <w:t xml:space="preserve"> oraz skierowane do starszych dziewcząt „Dziś i Jutro” (1925-36); ciekawymi inicjatywami były próby uruchomienia pism dziecięcych („Hostia”, „Młody Las”); generalnie prasa kat., a w szczególności zakonna charakteryzowała się trwałością, dzięki poparciu wła</w:t>
            </w:r>
            <w:r w:rsidRPr="00AF6044">
              <w:rPr>
                <w:rFonts w:ascii="Times New Roman" w:hAnsi="Times New Roman"/>
                <w:color w:val="000000"/>
                <w:lang w:val="pl-PL"/>
              </w:rPr>
              <w:t xml:space="preserve">dz kościel. uznawaną ją za „dobra prasę”. </w:t>
            </w:r>
          </w:p>
          <w:p w14:paraId="20D34A1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1945-1989</w:t>
            </w:r>
            <w:r w:rsidRPr="00AF6044">
              <w:rPr>
                <w:rFonts w:ascii="Times New Roman" w:hAnsi="Times New Roman"/>
                <w:color w:val="000000"/>
                <w:lang w:val="pl-PL"/>
              </w:rPr>
              <w:t xml:space="preserve"> Po okupacyjnej przerwie, w 1948 wyd. w Kr. 10 tyt., u schyłku PRL-u było ich 69, co potwierdza żywotność zjawiska; w pierwszym 30. PRL (1945-78) powołano 13 nowych periodyków, zaś w l. 1980-89 ich liczb</w:t>
            </w:r>
            <w:r w:rsidRPr="00AF6044">
              <w:rPr>
                <w:rFonts w:ascii="Times New Roman" w:hAnsi="Times New Roman"/>
                <w:color w:val="000000"/>
                <w:lang w:val="pl-PL"/>
              </w:rPr>
              <w:t>a wzrosła dwukrotnie (29); w 1988 krak. prasę kat. reprezentowały 53 pisma; powołano wówczas m.in.: periodyki teol. i duszpasterskie: „Naszą Przeszłość” (1946), „Ruch Biblijny i Liturgiczny” (1948), „Analecta Cracoviensia” (1969), seminaryjne: „Novum Tempu</w:t>
            </w:r>
            <w:r w:rsidRPr="00AF6044">
              <w:rPr>
                <w:rFonts w:ascii="Times New Roman" w:hAnsi="Times New Roman"/>
                <w:color w:val="000000"/>
                <w:lang w:val="pl-PL"/>
              </w:rPr>
              <w:t>s Liberum” (1964), „Materiały Homiletyczne” (1974/75), magazyny: „Apostoł Zbawiciela” (1975), „List do Przyjaciół” (1975), „Domowy Kościół” (1975), „Rodzinę Katolicka” (1977), parafialną: „Nie Samym Chlebem” (1976); ważne miejsce zajmowały wydawane przez c</w:t>
            </w:r>
            <w:r w:rsidRPr="00AF6044">
              <w:rPr>
                <w:rFonts w:ascii="Times New Roman" w:hAnsi="Times New Roman"/>
                <w:color w:val="000000"/>
                <w:lang w:val="pl-PL"/>
              </w:rPr>
              <w:t xml:space="preserve">ały okres PRL pisma rel.- społ. „Tygodnik Powszechny” (1945) i „Znak” (1946). </w:t>
            </w:r>
          </w:p>
          <w:p w14:paraId="64CE185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Po 1989</w:t>
            </w:r>
            <w:r w:rsidRPr="00AF6044">
              <w:rPr>
                <w:rFonts w:ascii="Times New Roman" w:hAnsi="Times New Roman"/>
                <w:color w:val="000000"/>
                <w:lang w:val="pl-PL"/>
              </w:rPr>
              <w:t xml:space="preserve"> Pod koniec pierwszego dziesięciolecia okresu transformacji, w 1998 nastąpił przeszło czterokrotny wzrost tyt. (214 ), śr. rocz. pojawiało się 16 nowych; cechą krak. pra</w:t>
            </w:r>
            <w:r w:rsidRPr="00AF6044">
              <w:rPr>
                <w:rFonts w:ascii="Times New Roman" w:hAnsi="Times New Roman"/>
                <w:color w:val="000000"/>
                <w:lang w:val="pl-PL"/>
              </w:rPr>
              <w:t>sy kat. była jej trwałość i długowieczność; 4 tyt. sięgały korzeniami XIX w.: pismo Kurii Metropolitalnej „Notificationes e Curia Metropolitana Cracoviensi”, pismo sióstr klawerianek ”Echo z Afryki i Innych Kontynentów”, „Posłaniec Serca Jezusowego”, „Rocz</w:t>
            </w:r>
            <w:r w:rsidRPr="00AF6044">
              <w:rPr>
                <w:rFonts w:ascii="Times New Roman" w:hAnsi="Times New Roman"/>
                <w:color w:val="000000"/>
                <w:lang w:val="pl-PL"/>
              </w:rPr>
              <w:t>niki Wincentyńskie” (1895); najbardziej aktywni wydawcy: instytuty zakonne, parafie oraz stowarzyszenia rel..; pism rel.- społ. wzmocniły: „Źródło” (1992), „Krakowski Gość Niedzielny” (1994), „W Naszej Rodzinie” (1995); liderem w grupie periodyków adresowa</w:t>
            </w:r>
            <w:r w:rsidRPr="00AF6044">
              <w:rPr>
                <w:rFonts w:ascii="Times New Roman" w:hAnsi="Times New Roman"/>
                <w:color w:val="000000"/>
                <w:lang w:val="pl-PL"/>
              </w:rPr>
              <w:t>nych do młodzieży była „Droga”(1995), dla dzieci wyd. „Jasia” (1997) i „Dominika” (1999); liczna grupę tworzyły czas. wspólnot charyzmatycznych, w tym ruch Odnowy w Duchu Św. („List”, „Nowy List”), ruchów charytatywnych („Apostolstwo Miłości”, „Gazeta Bezd</w:t>
            </w:r>
            <w:r w:rsidRPr="00AF6044">
              <w:rPr>
                <w:rFonts w:ascii="Times New Roman" w:hAnsi="Times New Roman"/>
                <w:color w:val="000000"/>
                <w:lang w:val="pl-PL"/>
              </w:rPr>
              <w:t>omnych”, „Esoes”), stow. kat. („Wychowawca”, „Nowa Nadzieja dla Dzieci”, „Biuletyn Akcji Katolickiej Archidiecezji Krakowskiej”, „Biuletyn REFA”, „Sekty”), misyjne, w tym „Peregrinus Cracoviensia” (1995), pierwszy na świecie nauk. periodyk poświęcony histo</w:t>
            </w:r>
            <w:r w:rsidRPr="00AF6044">
              <w:rPr>
                <w:rFonts w:ascii="Times New Roman" w:hAnsi="Times New Roman"/>
                <w:color w:val="000000"/>
                <w:lang w:val="pl-PL"/>
              </w:rPr>
              <w:t>rii pielgrzymek i refleksji nad tym zjawiskiem. Liczącym dorobkiem cechują się periodyki teologiczne: „Folia Historica Cracoviensia” (1989), „Logos i Ethos” (1991), „Forum Philosophicum”(1996); na podkreślenie zasługuje duża aktywność wydaw. zakonnych. Roz</w:t>
            </w:r>
            <w:r w:rsidRPr="00AF6044">
              <w:rPr>
                <w:rFonts w:ascii="Times New Roman" w:hAnsi="Times New Roman"/>
                <w:color w:val="000000"/>
                <w:lang w:val="pl-PL"/>
              </w:rPr>
              <w:t xml:space="preserve">wój krak. prasy kat., jaki nastąpił w ost. dekadzie XX w. uległ na pocz. XXI w. zahamowaniu; w l.1999-2004 pojawiło się 19 nowych tyt., jako naturalny objaw nasycenia rynku oraz konkurencyjnego Internetu. </w:t>
            </w:r>
          </w:p>
          <w:p w14:paraId="5187AB99" w14:textId="77777777" w:rsidR="001F6879" w:rsidRPr="00AF6044" w:rsidRDefault="00AF6044">
            <w:pPr>
              <w:spacing w:after="269"/>
              <w:ind w:left="15"/>
              <w:rPr>
                <w:lang w:val="pl-PL"/>
              </w:rPr>
            </w:pPr>
            <w:r w:rsidRPr="00AF6044">
              <w:rPr>
                <w:rFonts w:ascii="Times New Roman" w:hAnsi="Times New Roman"/>
                <w:color w:val="000000"/>
                <w:lang w:val="pl-PL"/>
              </w:rPr>
              <w:t xml:space="preserve"> Dominującym czynnikiem sprzyjającym rozwojowi kra</w:t>
            </w:r>
            <w:r w:rsidRPr="00AF6044">
              <w:rPr>
                <w:rFonts w:ascii="Times New Roman" w:hAnsi="Times New Roman"/>
                <w:color w:val="000000"/>
                <w:lang w:val="pl-PL"/>
              </w:rPr>
              <w:t>k. prasy kat. jest zarówno bogata tradycja, nie tylko kształcenia kolejnych pokoleń duchownych, ale też jej wpływ na świeckie środ. intelektualne, różnorodność zgromadzeń zakonnych, tworzące specyficzny klimat i warunki dla jej funkcjonowania w „mieście ko</w:t>
            </w:r>
            <w:r w:rsidRPr="00AF6044">
              <w:rPr>
                <w:rFonts w:ascii="Times New Roman" w:hAnsi="Times New Roman"/>
                <w:color w:val="000000"/>
                <w:lang w:val="pl-PL"/>
              </w:rPr>
              <w:t xml:space="preserve">ściołów”. </w:t>
            </w:r>
          </w:p>
        </w:tc>
      </w:tr>
    </w:tbl>
    <w:p w14:paraId="0A75B75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5"/>
        <w:gridCol w:w="737"/>
        <w:gridCol w:w="1450"/>
        <w:gridCol w:w="295"/>
        <w:gridCol w:w="1082"/>
        <w:gridCol w:w="3733"/>
      </w:tblGrid>
      <w:tr w:rsidR="001F6879" w:rsidRPr="00AF6044" w14:paraId="602C2D8D" w14:textId="77777777">
        <w:trPr>
          <w:trHeight w:val="45"/>
          <w:tblCellSpacing w:w="0" w:type="auto"/>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087BC5" w14:textId="77777777" w:rsidR="001F6879" w:rsidRPr="00AF6044" w:rsidRDefault="00AF6044">
            <w:pPr>
              <w:spacing w:after="0"/>
              <w:rPr>
                <w:lang w:val="pl-PL"/>
              </w:rPr>
            </w:pPr>
            <w:r w:rsidRPr="00AF6044">
              <w:rPr>
                <w:rFonts w:ascii="Times New Roman" w:hAnsi="Times New Roman"/>
                <w:color w:val="000000"/>
                <w:lang w:val="pl-PL"/>
              </w:rPr>
              <w:t>Id:</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81209E" w14:textId="77777777" w:rsidR="001F6879" w:rsidRPr="00AF6044" w:rsidRDefault="00AF6044">
            <w:pPr>
              <w:spacing w:after="0"/>
              <w:rPr>
                <w:lang w:val="pl-PL"/>
              </w:rPr>
            </w:pPr>
            <w:r w:rsidRPr="00AF6044">
              <w:rPr>
                <w:rFonts w:ascii="Times New Roman" w:hAnsi="Times New Roman"/>
                <w:color w:val="000000"/>
                <w:lang w:val="pl-PL"/>
              </w:rPr>
              <w:t>121</w:t>
            </w:r>
          </w:p>
        </w:tc>
        <w:tc>
          <w:tcPr>
            <w:tcW w:w="1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CCFE06"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3A27F6" w14:textId="77777777" w:rsidR="001F6879" w:rsidRPr="00AF6044" w:rsidRDefault="00AF6044">
            <w:pPr>
              <w:spacing w:after="0"/>
              <w:rPr>
                <w:lang w:val="pl-PL"/>
              </w:rPr>
            </w:pPr>
            <w:r w:rsidRPr="00AF6044">
              <w:rPr>
                <w:rFonts w:ascii="Times New Roman" w:hAnsi="Times New Roman"/>
                <w:color w:val="000000"/>
                <w:lang w:val="pl-PL"/>
              </w:rPr>
              <w:t>1</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1BE4E8" w14:textId="77777777" w:rsidR="001F6879" w:rsidRPr="00AF6044" w:rsidRDefault="00AF6044">
            <w:pPr>
              <w:spacing w:after="0"/>
              <w:rPr>
                <w:lang w:val="pl-PL"/>
              </w:rPr>
            </w:pPr>
            <w:r w:rsidRPr="00AF6044">
              <w:rPr>
                <w:rFonts w:ascii="Times New Roman" w:hAnsi="Times New Roman"/>
                <w:color w:val="000000"/>
                <w:lang w:val="pl-PL"/>
              </w:rPr>
              <w:t>Tytuł:</w:t>
            </w:r>
          </w:p>
        </w:tc>
        <w:tc>
          <w:tcPr>
            <w:tcW w:w="68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295845" w14:textId="77777777" w:rsidR="001F6879" w:rsidRPr="00AF6044" w:rsidRDefault="00AF6044">
            <w:pPr>
              <w:spacing w:after="0"/>
              <w:rPr>
                <w:lang w:val="pl-PL"/>
              </w:rPr>
            </w:pPr>
            <w:r w:rsidRPr="00AF6044">
              <w:rPr>
                <w:rFonts w:ascii="Times New Roman" w:hAnsi="Times New Roman"/>
                <w:color w:val="000000"/>
                <w:lang w:val="pl-PL"/>
              </w:rPr>
              <w:t>Prasa żydowska w Krakowie</w:t>
            </w:r>
          </w:p>
        </w:tc>
      </w:tr>
      <w:tr w:rsidR="001F6879" w:rsidRPr="00AF6044" w14:paraId="1AB2B4B5" w14:textId="77777777">
        <w:trPr>
          <w:trHeight w:val="45"/>
          <w:tblCellSpacing w:w="0" w:type="auto"/>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DC55F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D99841" w14:textId="77777777" w:rsidR="001F6879" w:rsidRPr="00AF6044" w:rsidRDefault="00AF6044">
            <w:pPr>
              <w:spacing w:after="0"/>
              <w:rPr>
                <w:lang w:val="pl-PL"/>
              </w:rPr>
            </w:pPr>
            <w:r w:rsidRPr="00AF6044">
              <w:rPr>
                <w:rFonts w:ascii="Times New Roman" w:hAnsi="Times New Roman"/>
                <w:color w:val="000000"/>
                <w:lang w:val="pl-PL"/>
              </w:rPr>
              <w:t xml:space="preserve">Sabina Kwiecień - 0; </w:t>
            </w:r>
          </w:p>
        </w:tc>
      </w:tr>
      <w:tr w:rsidR="001F6879" w:rsidRPr="00AF6044" w14:paraId="59C3D85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4CB34FB" w14:textId="77777777" w:rsidR="001F6879" w:rsidRPr="00AF6044" w:rsidRDefault="00AF6044">
            <w:pPr>
              <w:spacing w:after="269"/>
              <w:ind w:left="15"/>
              <w:rPr>
                <w:lang w:val="pl-PL"/>
              </w:rPr>
            </w:pPr>
            <w:r w:rsidRPr="00AF6044">
              <w:rPr>
                <w:rFonts w:ascii="Times New Roman" w:hAnsi="Times New Roman"/>
                <w:color w:val="000000"/>
                <w:lang w:val="pl-PL"/>
              </w:rPr>
              <w:t xml:space="preserve"> Prasa żydowska w Krakowie (2000 znaków) </w:t>
            </w:r>
          </w:p>
          <w:p w14:paraId="12BC67FD" w14:textId="77777777" w:rsidR="001F6879" w:rsidRPr="00AF6044" w:rsidRDefault="001F6879">
            <w:pPr>
              <w:spacing w:after="269"/>
              <w:ind w:left="15"/>
              <w:rPr>
                <w:lang w:val="pl-PL"/>
              </w:rPr>
            </w:pPr>
          </w:p>
          <w:p w14:paraId="60EE107A" w14:textId="77777777" w:rsidR="001F6879" w:rsidRPr="00AF6044" w:rsidRDefault="00AF6044">
            <w:pPr>
              <w:spacing w:after="269"/>
              <w:ind w:left="15"/>
              <w:rPr>
                <w:lang w:val="pl-PL"/>
              </w:rPr>
            </w:pPr>
            <w:r w:rsidRPr="00AF6044">
              <w:rPr>
                <w:rFonts w:ascii="Times New Roman" w:hAnsi="Times New Roman"/>
                <w:color w:val="000000"/>
                <w:lang w:val="pl-PL"/>
              </w:rPr>
              <w:t xml:space="preserve"> Początki p. żydowskiej w Krakowie przypadły na II poł. XIX w. Pierwsze pismo – „Izraelita” ukaz. się w 1870 r. (red. A. Silberstein, M. Pniower). Do r. 1918 w Krak. wydano 52 tytuły p.: w jęz. jid. (23), hebr. (18), pol. (7), niem. (3) i jeden tytuł w jęz</w:t>
            </w:r>
            <w:r w:rsidRPr="00AF6044">
              <w:rPr>
                <w:rFonts w:ascii="Times New Roman" w:hAnsi="Times New Roman"/>
                <w:color w:val="000000"/>
                <w:lang w:val="pl-PL"/>
              </w:rPr>
              <w:t xml:space="preserve">. hebr., niem. i jid. Wśród tytułów hebrajskojęzycznych dominowała p. polityczna i kultur.: m.in. wyd. przez I.S. Fuchsa – „Ha-Hoker” (1891/93-94), „Hamagid Hechadasch” (1892-1903), „Yerushalayim” (1900-08, J. Kreppel), „Ha-Mizpeh” (1904-21, Sz.M. Lazer). </w:t>
            </w:r>
            <w:r w:rsidRPr="00AF6044">
              <w:rPr>
                <w:rFonts w:ascii="Times New Roman" w:hAnsi="Times New Roman"/>
                <w:color w:val="000000"/>
                <w:lang w:val="pl-PL"/>
              </w:rPr>
              <w:t>W jęz. jid. przeważała prasa społeczno-polityczna, m.in.: „Judiše Ilustrirte Cajtung” (1909-12) i „Der Tog” (1909-1914) – wyd. przez M. Fischera i J. Kreppela. Wychodziło pismo dla kobiet – „Judiše Frojenwelt” (1902, red. M. Deutscher). W jęz. pol. do 1918</w:t>
            </w:r>
            <w:r w:rsidRPr="00AF6044">
              <w:rPr>
                <w:rFonts w:ascii="Times New Roman" w:hAnsi="Times New Roman"/>
                <w:color w:val="000000"/>
                <w:lang w:val="pl-PL"/>
              </w:rPr>
              <w:t xml:space="preserve"> r. wydano m.in.: „Głos Związku” (1914, I. Friedeker), „Zjednoczenie” (1905-10/11, H. Grossman), „Głos Żydowski” (1907, J. Heidenfeld) „Tygodnik” (1905-1914, A. Gross). </w:t>
            </w:r>
          </w:p>
          <w:p w14:paraId="27FB01AC" w14:textId="77777777" w:rsidR="001F6879" w:rsidRPr="00AF6044" w:rsidRDefault="00AF6044">
            <w:pPr>
              <w:spacing w:after="269"/>
              <w:ind w:left="15"/>
              <w:rPr>
                <w:lang w:val="pl-PL"/>
              </w:rPr>
            </w:pPr>
            <w:r w:rsidRPr="00AF6044">
              <w:rPr>
                <w:rFonts w:ascii="Times New Roman" w:hAnsi="Times New Roman"/>
                <w:color w:val="000000"/>
                <w:lang w:val="pl-PL"/>
              </w:rPr>
              <w:t xml:space="preserve"> W latach 1918-1939 ukaz. się łącznie 74 tytułów, wśród nich w jęz. pol. (35), jid. (3</w:t>
            </w:r>
            <w:r w:rsidRPr="00AF6044">
              <w:rPr>
                <w:rFonts w:ascii="Times New Roman" w:hAnsi="Times New Roman"/>
                <w:color w:val="000000"/>
                <w:lang w:val="pl-PL"/>
              </w:rPr>
              <w:t>0), hebr. (6), pozostałe w hebr. i pol. (2) i jidysz i pol. (1). W jęz. hebr. m.in.: „Avuka”, „Ha-Jarden” (1922), „Haszomer Hadati” (1930-31). W jęz. jid. p. polityczna m.in.: „Arbajter Wort” (1921-22, N. Birnhack), „Di Jidiše Štime” (1928-29, B. Geizhals)</w:t>
            </w:r>
            <w:r w:rsidRPr="00AF6044">
              <w:rPr>
                <w:rFonts w:ascii="Times New Roman" w:hAnsi="Times New Roman"/>
                <w:color w:val="000000"/>
                <w:lang w:val="pl-PL"/>
              </w:rPr>
              <w:t>, „Dos Lebn (1923-24, B. Halpern), Dos Jidiše Wort (1925-29, S. Probst) i p. kultur. – „Gecajlte Werter” (1929-30, M. Fischer). Wyróżniała się p. w jęz. pol. m.in.: syjonistyczny „Nowy Dziennik” (1918-1939, W. Berkelhammer, I. Schwarzbart, Z. Moses i M. Ka</w:t>
            </w:r>
            <w:r w:rsidRPr="00AF6044">
              <w:rPr>
                <w:rFonts w:ascii="Times New Roman" w:hAnsi="Times New Roman"/>
                <w:color w:val="000000"/>
                <w:lang w:val="pl-PL"/>
              </w:rPr>
              <w:t xml:space="preserve">nfer), „Trybuna Narodowa” (1934-38), bundowska „Walka” (1922-25), „Przegląd Kupiecki” (1919-39), „Rękodzieło i Przemysł” (1923-36), dla dzieci „Okienko na Świat” (1937-39). </w:t>
            </w:r>
          </w:p>
          <w:p w14:paraId="637BE5CB" w14:textId="77777777" w:rsidR="001F6879" w:rsidRPr="00AF6044" w:rsidRDefault="00AF6044">
            <w:pPr>
              <w:spacing w:after="269"/>
              <w:ind w:left="15"/>
              <w:rPr>
                <w:lang w:val="pl-PL"/>
              </w:rPr>
            </w:pPr>
            <w:r w:rsidRPr="00AF6044">
              <w:rPr>
                <w:rFonts w:ascii="Times New Roman" w:hAnsi="Times New Roman"/>
                <w:color w:val="000000"/>
                <w:lang w:val="pl-PL"/>
              </w:rPr>
              <w:t xml:space="preserve"> W okresie 1939-45 ukaz. się gadzinówka „Gazeta Żydowska” (1940-42) oraz p. konspi</w:t>
            </w:r>
            <w:r w:rsidRPr="00AF6044">
              <w:rPr>
                <w:rFonts w:ascii="Times New Roman" w:hAnsi="Times New Roman"/>
                <w:color w:val="000000"/>
                <w:lang w:val="pl-PL"/>
              </w:rPr>
              <w:t xml:space="preserve">racyjne „Hechaluc Halochem” (1942-43). </w:t>
            </w:r>
          </w:p>
          <w:p w14:paraId="232B936F" w14:textId="77777777" w:rsidR="001F6879" w:rsidRPr="00AF6044" w:rsidRDefault="00AF6044">
            <w:pPr>
              <w:spacing w:after="269"/>
              <w:ind w:left="15"/>
              <w:rPr>
                <w:lang w:val="pl-PL"/>
              </w:rPr>
            </w:pPr>
            <w:r w:rsidRPr="00AF6044">
              <w:rPr>
                <w:rFonts w:ascii="Times New Roman" w:hAnsi="Times New Roman"/>
                <w:color w:val="000000"/>
                <w:lang w:val="pl-PL"/>
              </w:rPr>
              <w:t xml:space="preserve"> Odbudowa kult. żyd. nastąpiła w latach 90. XX w. GWŻ wyd. biul. „Nasza Gmina”. Pol. Tow. Studiów Żyd. – „Studia Judaica”; Inst. Judaistyki UJ – „Scripta Judaica Cracoviensia”. </w:t>
            </w:r>
          </w:p>
        </w:tc>
      </w:tr>
    </w:tbl>
    <w:p w14:paraId="4950A68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1"/>
        <w:gridCol w:w="743"/>
        <w:gridCol w:w="1463"/>
        <w:gridCol w:w="297"/>
        <w:gridCol w:w="1092"/>
        <w:gridCol w:w="3686"/>
      </w:tblGrid>
      <w:tr w:rsidR="001F6879" w:rsidRPr="00AF6044" w14:paraId="088D1F28" w14:textId="77777777">
        <w:trPr>
          <w:trHeight w:val="45"/>
          <w:tblCellSpacing w:w="0" w:type="auto"/>
        </w:trPr>
        <w:tc>
          <w:tcPr>
            <w:tcW w:w="2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125A99" w14:textId="77777777" w:rsidR="001F6879" w:rsidRPr="00AF6044" w:rsidRDefault="00AF6044">
            <w:pPr>
              <w:spacing w:after="0"/>
              <w:rPr>
                <w:lang w:val="pl-PL"/>
              </w:rPr>
            </w:pPr>
            <w:r w:rsidRPr="00AF6044">
              <w:rPr>
                <w:rFonts w:ascii="Times New Roman" w:hAnsi="Times New Roman"/>
                <w:color w:val="000000"/>
                <w:lang w:val="pl-PL"/>
              </w:rPr>
              <w:t>Id:</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2A5E38" w14:textId="77777777" w:rsidR="001F6879" w:rsidRPr="00AF6044" w:rsidRDefault="00AF6044">
            <w:pPr>
              <w:spacing w:after="0"/>
              <w:rPr>
                <w:lang w:val="pl-PL"/>
              </w:rPr>
            </w:pPr>
            <w:r w:rsidRPr="00AF6044">
              <w:rPr>
                <w:rFonts w:ascii="Times New Roman" w:hAnsi="Times New Roman"/>
                <w:color w:val="000000"/>
                <w:lang w:val="pl-PL"/>
              </w:rPr>
              <w:t>113</w:t>
            </w:r>
          </w:p>
        </w:tc>
        <w:tc>
          <w:tcPr>
            <w:tcW w:w="2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6D84D9" w14:textId="77777777" w:rsidR="001F6879" w:rsidRPr="00AF6044" w:rsidRDefault="00AF6044">
            <w:pPr>
              <w:spacing w:after="0"/>
              <w:rPr>
                <w:lang w:val="pl-PL"/>
              </w:rPr>
            </w:pPr>
            <w:r w:rsidRPr="00AF6044">
              <w:rPr>
                <w:rFonts w:ascii="Times New Roman" w:hAnsi="Times New Roman"/>
                <w:color w:val="000000"/>
                <w:lang w:val="pl-PL"/>
              </w:rPr>
              <w:t>Wersja:</w:t>
            </w:r>
          </w:p>
        </w:tc>
        <w:tc>
          <w:tcPr>
            <w:tcW w:w="4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98E7870" w14:textId="77777777" w:rsidR="001F6879" w:rsidRPr="00AF6044" w:rsidRDefault="00AF6044">
            <w:pPr>
              <w:spacing w:after="0"/>
              <w:rPr>
                <w:lang w:val="pl-PL"/>
              </w:rPr>
            </w:pPr>
            <w:r w:rsidRPr="00AF6044">
              <w:rPr>
                <w:rFonts w:ascii="Times New Roman" w:hAnsi="Times New Roman"/>
                <w:color w:val="000000"/>
                <w:lang w:val="pl-PL"/>
              </w:rPr>
              <w:t>1</w:t>
            </w:r>
          </w:p>
        </w:tc>
        <w:tc>
          <w:tcPr>
            <w:tcW w:w="1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AF20FA" w14:textId="77777777" w:rsidR="001F6879" w:rsidRPr="00AF6044" w:rsidRDefault="00AF6044">
            <w:pPr>
              <w:spacing w:after="0"/>
              <w:rPr>
                <w:lang w:val="pl-PL"/>
              </w:rPr>
            </w:pPr>
            <w:r w:rsidRPr="00AF6044">
              <w:rPr>
                <w:rFonts w:ascii="Times New Roman" w:hAnsi="Times New Roman"/>
                <w:color w:val="000000"/>
                <w:lang w:val="pl-PL"/>
              </w:rPr>
              <w:t>Tytuł:</w:t>
            </w:r>
          </w:p>
        </w:tc>
        <w:tc>
          <w:tcPr>
            <w:tcW w:w="64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90EAD1" w14:textId="77777777" w:rsidR="001F6879" w:rsidRPr="00AF6044" w:rsidRDefault="00AF6044">
            <w:pPr>
              <w:spacing w:after="0"/>
              <w:rPr>
                <w:lang w:val="pl-PL"/>
              </w:rPr>
            </w:pPr>
            <w:r w:rsidRPr="00AF6044">
              <w:rPr>
                <w:rFonts w:ascii="Times New Roman" w:hAnsi="Times New Roman"/>
                <w:color w:val="000000"/>
                <w:lang w:val="pl-PL"/>
              </w:rPr>
              <w:t>Prawosławni w Krakowie</w:t>
            </w:r>
          </w:p>
        </w:tc>
      </w:tr>
      <w:tr w:rsidR="001F6879" w:rsidRPr="00AF6044" w14:paraId="321B28E4" w14:textId="77777777">
        <w:trPr>
          <w:trHeight w:val="45"/>
          <w:tblCellSpacing w:w="0" w:type="auto"/>
        </w:trPr>
        <w:tc>
          <w:tcPr>
            <w:tcW w:w="2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F1031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108716" w14:textId="77777777" w:rsidR="001F6879" w:rsidRPr="00AF6044" w:rsidRDefault="00AF6044">
            <w:pPr>
              <w:spacing w:after="0"/>
              <w:rPr>
                <w:lang w:val="pl-PL"/>
              </w:rPr>
            </w:pPr>
            <w:r w:rsidRPr="00AF6044">
              <w:rPr>
                <w:rFonts w:ascii="Times New Roman" w:hAnsi="Times New Roman"/>
                <w:color w:val="000000"/>
                <w:lang w:val="pl-PL"/>
              </w:rPr>
              <w:t xml:space="preserve">Wiktoria Kudela-Świątek - 0; </w:t>
            </w:r>
          </w:p>
        </w:tc>
      </w:tr>
      <w:tr w:rsidR="001F6879" w:rsidRPr="00AF6044" w14:paraId="2EFE4CB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6FC7AC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Prawosławni</w:t>
            </w:r>
            <w:r w:rsidRPr="00AF6044">
              <w:rPr>
                <w:rFonts w:ascii="Times New Roman" w:hAnsi="Times New Roman"/>
                <w:color w:val="000000"/>
                <w:lang w:val="pl-PL"/>
              </w:rPr>
              <w:t>. Struktury parafialne kościoła prawosławnego w Kr. odnajdujemy dopiero na pocz. XX w. Pierwsze nabożeństwa prawosław. odnotowuje się po I woj. świat. W obozie dla internowanych na Dąbiu wśród przybywających tam Ukraińców są duchowni prawosławni, którzy pe</w:t>
            </w:r>
            <w:r w:rsidRPr="00AF6044">
              <w:rPr>
                <w:rFonts w:ascii="Times New Roman" w:hAnsi="Times New Roman"/>
                <w:color w:val="000000"/>
                <w:lang w:val="pl-PL"/>
              </w:rPr>
              <w:t>łnią posługę wśród osadzonych w obozie wiernych. Równolegle w Kr. zostaje ulokowany garnizon WP. Pierwsza prawosławna kaplica garnizonowa powstaje w 1923 w dawnej ujeżdżalni koni przy ul. Lubicz (fragment zabudowań Opery Krakowskiej). 1927 cerkiew garnizon</w:t>
            </w:r>
            <w:r w:rsidRPr="00AF6044">
              <w:rPr>
                <w:rFonts w:ascii="Times New Roman" w:hAnsi="Times New Roman"/>
                <w:color w:val="000000"/>
                <w:lang w:val="pl-PL"/>
              </w:rPr>
              <w:t>owa zostaje przeniesiona do Wielkiej Sali koszarowej w siedzibie Sztabu Garnizonu krakowskiego przy Palcu na groblach (obecnie hotel Sheraton).Wyposażenie cerkwi pochodzi z trzech zlikwidowanych prawosław. świątyń podkrakowskich. M in. Sztandary pochodzą z</w:t>
            </w:r>
            <w:r w:rsidRPr="00AF6044">
              <w:rPr>
                <w:rFonts w:ascii="Times New Roman" w:hAnsi="Times New Roman"/>
                <w:color w:val="000000"/>
                <w:lang w:val="pl-PL"/>
              </w:rPr>
              <w:t xml:space="preserve"> Olkusza, Tryptyk – ikona Trójcy Świętej, Zstąpienia św. Ducha na apostołów i Wniebowstąpienia Pańskiego z Nowego Brzeska. Najcenniejszym zabytkiem jest XIX-wieczny ikonostas, który pochodzi z nieistniejącej już cerkwi w Miechowie. Brakujące w nim ikony Ch</w:t>
            </w:r>
            <w:r w:rsidRPr="00AF6044">
              <w:rPr>
                <w:rFonts w:ascii="Times New Roman" w:hAnsi="Times New Roman"/>
                <w:color w:val="000000"/>
                <w:lang w:val="pl-PL"/>
              </w:rPr>
              <w:t>rystusa i Bogurodzicy z Dzieciątkiem dopiero w lat. 60. XX w. uzupełnił prof. J. Nowosielski (1923 – 2011). W okresie okupacji pomieszczenia garnizonowe w tym kaplicę zajęli Niemcy. 1940 cerkiew została przeniesiona do sali w Kamienicy Jordanowskiej (ul. S</w:t>
            </w:r>
            <w:r w:rsidRPr="00AF6044">
              <w:rPr>
                <w:rFonts w:ascii="Times New Roman" w:hAnsi="Times New Roman"/>
                <w:color w:val="000000"/>
                <w:lang w:val="pl-PL"/>
              </w:rPr>
              <w:t>zpitalna 24). Po wykonaniu niezbędnych prac adaptacyjnych i przeniesieniu tam ikonostasu cerkiew została konsekrowana. W 1948 parafia (wraz z całym dekanatem krakowskim) weszła w skład diecezji łódzko-poznańskiej. W tym samym roku wspólnota zyskała stałego</w:t>
            </w:r>
            <w:r w:rsidRPr="00AF6044">
              <w:rPr>
                <w:rFonts w:ascii="Times New Roman" w:hAnsi="Times New Roman"/>
                <w:color w:val="000000"/>
                <w:lang w:val="pl-PL"/>
              </w:rPr>
              <w:t xml:space="preserve"> proboszcza, ks. A. Surwiłło (1948-50). Podobnie jak grekokatol. obawiając się deportacji powojennych do USRR dokonywali konwersji na rzymskokatol. W latach 1950-62 proboszczem był A. Czubuk-Podolski, uczestnik wyprawy kijowskiej, kapelan WP od 1919 r. Nas</w:t>
            </w:r>
            <w:r w:rsidRPr="00AF6044">
              <w:rPr>
                <w:rFonts w:ascii="Times New Roman" w:hAnsi="Times New Roman"/>
                <w:color w:val="000000"/>
                <w:lang w:val="pl-PL"/>
              </w:rPr>
              <w:t>tępnie funkcje tę pełnił ks. E. Lachocki (1962–85) absolwent Prawosławnego Instytutu Teologicznego św. Sergiusza w Paryżu (1933). Z inicjatywy proboszcza oraz starosty cerkiewnego M. Kubickiego pod koniec lat 60. XX w. rozpoczęto wieloletni proces przebudo</w:t>
            </w:r>
            <w:r w:rsidRPr="00AF6044">
              <w:rPr>
                <w:rFonts w:ascii="Times New Roman" w:hAnsi="Times New Roman"/>
                <w:color w:val="000000"/>
                <w:lang w:val="pl-PL"/>
              </w:rPr>
              <w:t>wy cerkwi, zakończony w 1984. Wyremontowaną świątynię poświęcił metropolita Sawa. W latach 90. XX w. położono polichromię w cerkiewnym refektarzu. Pod koniec 2006 nad drzwiami cerkwi zamontowano kopułkę. 1985-2004 proboszczem parafii był ks. W. Maksymowycz</w:t>
            </w:r>
            <w:r w:rsidRPr="00AF6044">
              <w:rPr>
                <w:rFonts w:ascii="Times New Roman" w:hAnsi="Times New Roman"/>
                <w:color w:val="000000"/>
                <w:lang w:val="pl-PL"/>
              </w:rPr>
              <w:t>, inżynier, absolwent AGH i Seminarium Duchowego w Warszawie. Od 2004 proboszczem jest ks. Jarosław Antosiuk. Parafia p.w. Zaśnięcia Najświętszej Marii Panny liczy kilkaset osób. Terytorialnie obejmuje obszar byłego województwa krakowskiego. Wchodzi w skła</w:t>
            </w:r>
            <w:r w:rsidRPr="00AF6044">
              <w:rPr>
                <w:rFonts w:ascii="Times New Roman" w:hAnsi="Times New Roman"/>
                <w:color w:val="000000"/>
                <w:lang w:val="pl-PL"/>
              </w:rPr>
              <w:t>d Dekanatu Krakowskiego (ze stolicą w Częstochowie), Diecezji Łódzko –Poznańskiej Polskiego Autokefalicznego Kościoła Prawosławnego. Nabożeństwa są sprawowane w języku cerkiewnosłowiańskim. Skład etniczny bardzo różnorodny (m in. Polacy, Ukraińcy, Rosjanie</w:t>
            </w:r>
            <w:r w:rsidRPr="00AF6044">
              <w:rPr>
                <w:rFonts w:ascii="Times New Roman" w:hAnsi="Times New Roman"/>
                <w:color w:val="000000"/>
                <w:lang w:val="pl-PL"/>
              </w:rPr>
              <w:t>, Słowacy). Przy parafii zorganizowano Chór dorosły i dziecięcy, Międzyszkolny Punkt Katechetyczny, Bractwo św. Cyryla i Metodego, Bractwo Młodzieży Prawosławnej, Centrum Sztuki Sakralnej im. Jerzego Nowosielskiego, Diecezjalne Biuro Pielgrzymkowe, Pracown</w:t>
            </w:r>
            <w:r w:rsidRPr="00AF6044">
              <w:rPr>
                <w:rFonts w:ascii="Times New Roman" w:hAnsi="Times New Roman"/>
                <w:color w:val="000000"/>
                <w:lang w:val="pl-PL"/>
              </w:rPr>
              <w:t xml:space="preserve">ię Ikonograficzna i Konserwacji Dzieł Sztuki Sakralnej. Prowadzone są kursy językowe dla obcokrajowców, kursy ikonograficzne, a także działalność kulturalno-oświatowa i charytatywna. </w:t>
            </w:r>
          </w:p>
        </w:tc>
      </w:tr>
    </w:tbl>
    <w:p w14:paraId="6CD16244"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71"/>
        <w:gridCol w:w="460"/>
        <w:gridCol w:w="1295"/>
        <w:gridCol w:w="263"/>
        <w:gridCol w:w="972"/>
        <w:gridCol w:w="4481"/>
      </w:tblGrid>
      <w:tr w:rsidR="001F6879" w:rsidRPr="00AF6044" w14:paraId="07BFE976" w14:textId="77777777">
        <w:trPr>
          <w:trHeight w:val="45"/>
          <w:tblCellSpacing w:w="0" w:type="auto"/>
        </w:trPr>
        <w:tc>
          <w:tcPr>
            <w:tcW w:w="19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B3B27B" w14:textId="77777777" w:rsidR="001F6879" w:rsidRPr="00AF6044" w:rsidRDefault="00AF6044">
            <w:pPr>
              <w:spacing w:after="0"/>
              <w:rPr>
                <w:lang w:val="pl-PL"/>
              </w:rPr>
            </w:pPr>
            <w:r w:rsidRPr="00AF6044">
              <w:rPr>
                <w:rFonts w:ascii="Times New Roman" w:hAnsi="Times New Roman"/>
                <w:color w:val="000000"/>
                <w:lang w:val="pl-PL"/>
              </w:rPr>
              <w:t>Id:</w:t>
            </w:r>
          </w:p>
        </w:tc>
        <w:tc>
          <w:tcPr>
            <w:tcW w:w="6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D2E231" w14:textId="77777777" w:rsidR="001F6879" w:rsidRPr="00AF6044" w:rsidRDefault="00AF6044">
            <w:pPr>
              <w:spacing w:after="0"/>
              <w:rPr>
                <w:lang w:val="pl-PL"/>
              </w:rPr>
            </w:pPr>
            <w:r w:rsidRPr="00AF6044">
              <w:rPr>
                <w:rFonts w:ascii="Times New Roman" w:hAnsi="Times New Roman"/>
                <w:color w:val="000000"/>
                <w:lang w:val="pl-PL"/>
              </w:rPr>
              <w:t>27</w:t>
            </w:r>
          </w:p>
        </w:tc>
        <w:tc>
          <w:tcPr>
            <w:tcW w:w="16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3C2C8B" w14:textId="77777777" w:rsidR="001F6879" w:rsidRPr="00AF6044" w:rsidRDefault="00AF6044">
            <w:pPr>
              <w:spacing w:after="0"/>
              <w:rPr>
                <w:lang w:val="pl-PL"/>
              </w:rPr>
            </w:pPr>
            <w:r w:rsidRPr="00AF6044">
              <w:rPr>
                <w:rFonts w:ascii="Times New Roman" w:hAnsi="Times New Roman"/>
                <w:color w:val="000000"/>
                <w:lang w:val="pl-PL"/>
              </w:rPr>
              <w:t>Wersja:</w:t>
            </w:r>
          </w:p>
        </w:tc>
        <w:tc>
          <w:tcPr>
            <w:tcW w:w="35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85B9EC" w14:textId="77777777" w:rsidR="001F6879" w:rsidRPr="00AF6044" w:rsidRDefault="00AF6044">
            <w:pPr>
              <w:spacing w:after="0"/>
              <w:rPr>
                <w:lang w:val="pl-PL"/>
              </w:rPr>
            </w:pPr>
            <w:r w:rsidRPr="00AF6044">
              <w:rPr>
                <w:rFonts w:ascii="Times New Roman" w:hAnsi="Times New Roman"/>
                <w:color w:val="000000"/>
                <w:lang w:val="pl-PL"/>
              </w:rPr>
              <w:t>1</w:t>
            </w:r>
          </w:p>
        </w:tc>
        <w:tc>
          <w:tcPr>
            <w:tcW w:w="12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3A5C04" w14:textId="77777777" w:rsidR="001F6879" w:rsidRPr="00AF6044" w:rsidRDefault="00AF6044">
            <w:pPr>
              <w:spacing w:after="0"/>
              <w:rPr>
                <w:lang w:val="pl-PL"/>
              </w:rPr>
            </w:pPr>
            <w:r w:rsidRPr="00AF6044">
              <w:rPr>
                <w:rFonts w:ascii="Times New Roman" w:hAnsi="Times New Roman"/>
                <w:color w:val="000000"/>
                <w:lang w:val="pl-PL"/>
              </w:rPr>
              <w:t>Tytuł:</w:t>
            </w:r>
          </w:p>
        </w:tc>
        <w:tc>
          <w:tcPr>
            <w:tcW w:w="81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E8D1A8" w14:textId="77777777" w:rsidR="001F6879" w:rsidRPr="00AF6044" w:rsidRDefault="00AF6044">
            <w:pPr>
              <w:spacing w:after="0"/>
              <w:rPr>
                <w:lang w:val="pl-PL"/>
              </w:rPr>
            </w:pPr>
            <w:r w:rsidRPr="00AF6044">
              <w:rPr>
                <w:rFonts w:ascii="Times New Roman" w:hAnsi="Times New Roman"/>
                <w:color w:val="000000"/>
                <w:lang w:val="pl-PL"/>
              </w:rPr>
              <w:t>Prezydencki Szczyt Energetyczny 2007</w:t>
            </w:r>
          </w:p>
        </w:tc>
      </w:tr>
      <w:tr w:rsidR="001F6879" w:rsidRPr="00AF6044" w14:paraId="1DD0AAC6" w14:textId="77777777">
        <w:trPr>
          <w:trHeight w:val="45"/>
          <w:tblCellSpacing w:w="0" w:type="auto"/>
        </w:trPr>
        <w:tc>
          <w:tcPr>
            <w:tcW w:w="19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6BF5A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BC2B2A" w14:textId="77777777" w:rsidR="001F6879" w:rsidRPr="00AF6044" w:rsidRDefault="00AF6044">
            <w:pPr>
              <w:spacing w:after="0"/>
              <w:rPr>
                <w:lang w:val="pl-PL"/>
              </w:rPr>
            </w:pPr>
            <w:r w:rsidRPr="00AF6044">
              <w:rPr>
                <w:rFonts w:ascii="Times New Roman" w:hAnsi="Times New Roman"/>
                <w:color w:val="000000"/>
                <w:lang w:val="pl-PL"/>
              </w:rPr>
              <w:t xml:space="preserve">Dominika Jasiak - 0; </w:t>
            </w:r>
          </w:p>
        </w:tc>
      </w:tr>
      <w:tr w:rsidR="001F6879" w:rsidRPr="00AF6044" w14:paraId="12342A7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34307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Prezydencki Szczyt Energetyczny 2007</w:t>
            </w:r>
            <w:r w:rsidRPr="00AF6044">
              <w:rPr>
                <w:rFonts w:ascii="Times New Roman" w:hAnsi="Times New Roman"/>
                <w:color w:val="000000"/>
                <w:lang w:val="pl-PL"/>
              </w:rPr>
              <w:t xml:space="preserve">. Szczyt energetyczny zorganizowany w Krakowie na Wawelu z inicjatywy prezydenta L. Kaczyńskiego 11-12 V 2007. Obok prezydenta RP wzięli w nim udział prezydenci Azerbejdżanu (I. Alijew), Gruzji (M. Saakashvili), Litwy (V. Adamkus), Ukrainy (W. Juszczenko) </w:t>
            </w:r>
            <w:r w:rsidRPr="00AF6044">
              <w:rPr>
                <w:rFonts w:ascii="Times New Roman" w:hAnsi="Times New Roman"/>
                <w:color w:val="000000"/>
                <w:lang w:val="pl-PL"/>
              </w:rPr>
              <w:t>oraz specjalny wysłannik prezydenta Kazachstanu (L. Kiinov), a także ministrowie spraw zagranicznych i gospodarki poszczególnych krajów. PSE2007 związany był z planami realizacji projektu ropociągu Odessa-Brody-Płock-Gdańsk, a tym samym zdywersyfikowania d</w:t>
            </w:r>
            <w:r w:rsidRPr="00AF6044">
              <w:rPr>
                <w:rFonts w:ascii="Times New Roman" w:hAnsi="Times New Roman"/>
                <w:color w:val="000000"/>
                <w:lang w:val="pl-PL"/>
              </w:rPr>
              <w:t>ostaw ropy naftowej do Polski oraz zagwarantowania bezpieczeństwa energetycznego pozostałym państwom. W tym celu konieczne było porozumienie między Polską, Ukrainą, Gruzją, Kazachstanem i Litwą. Z powodu działań dyplomacji rosyjskiej (Rosja uznawała PSE200</w:t>
            </w:r>
            <w:r w:rsidRPr="00AF6044">
              <w:rPr>
                <w:rFonts w:ascii="Times New Roman" w:hAnsi="Times New Roman"/>
                <w:color w:val="000000"/>
                <w:lang w:val="pl-PL"/>
              </w:rPr>
              <w:t>7 za wymierzony w jej interesy) w spotkaniu nie wziął udziału prezydent Kazachstanu (N. Nazarbajew). Uczestnicy zadeklarowali powstanie międzynarodowej grupy roboczej do spraw energetyki oraz wspólnej instytucji komercyjnej. Obok dwóch sesji, uroczystego o</w:t>
            </w:r>
            <w:r w:rsidRPr="00AF6044">
              <w:rPr>
                <w:rFonts w:ascii="Times New Roman" w:hAnsi="Times New Roman"/>
                <w:color w:val="000000"/>
                <w:lang w:val="pl-PL"/>
              </w:rPr>
              <w:t xml:space="preserve">biadu, kolacji w Wieliczce i spotkania roboczego w Collegium Maius UJ prezydenci Polski i Litwy złożyli kwiaty na grobie J. A. Herbačiauskasa (J. Herbaczewskiego) na Cmentarzu Rakowickim. Kontynuacją krakowskiego PSE było spotkanie w Wilnie w październiku </w:t>
            </w:r>
            <w:r w:rsidRPr="00AF6044">
              <w:rPr>
                <w:rFonts w:ascii="Times New Roman" w:hAnsi="Times New Roman"/>
                <w:color w:val="000000"/>
                <w:lang w:val="pl-PL"/>
              </w:rPr>
              <w:t xml:space="preserve">tego samego roku, którego Polska była współorganizatorem. </w:t>
            </w:r>
          </w:p>
        </w:tc>
      </w:tr>
    </w:tbl>
    <w:p w14:paraId="764DB38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3"/>
        <w:gridCol w:w="559"/>
        <w:gridCol w:w="1571"/>
        <w:gridCol w:w="320"/>
        <w:gridCol w:w="1169"/>
        <w:gridCol w:w="3540"/>
      </w:tblGrid>
      <w:tr w:rsidR="001F6879" w:rsidRPr="00AF6044" w14:paraId="18016225" w14:textId="77777777">
        <w:trPr>
          <w:trHeight w:val="45"/>
          <w:tblCellSpacing w:w="0" w:type="auto"/>
        </w:trPr>
        <w:tc>
          <w:tcPr>
            <w:tcW w:w="2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EE1B64" w14:textId="77777777" w:rsidR="001F6879" w:rsidRPr="00AF6044" w:rsidRDefault="00AF6044">
            <w:pPr>
              <w:spacing w:after="0"/>
              <w:rPr>
                <w:lang w:val="pl-PL"/>
              </w:rPr>
            </w:pPr>
            <w:r w:rsidRPr="00AF6044">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9D85D9" w14:textId="77777777" w:rsidR="001F6879" w:rsidRPr="00AF6044" w:rsidRDefault="00AF6044">
            <w:pPr>
              <w:spacing w:after="0"/>
              <w:rPr>
                <w:lang w:val="pl-PL"/>
              </w:rPr>
            </w:pPr>
            <w:r w:rsidRPr="00AF6044">
              <w:rPr>
                <w:rFonts w:ascii="Times New Roman" w:hAnsi="Times New Roman"/>
                <w:color w:val="000000"/>
                <w:lang w:val="pl-PL"/>
              </w:rPr>
              <w:t>51</w:t>
            </w:r>
          </w:p>
        </w:tc>
        <w:tc>
          <w:tcPr>
            <w:tcW w:w="24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24AA5B" w14:textId="77777777" w:rsidR="001F6879" w:rsidRPr="00AF6044" w:rsidRDefault="00AF6044">
            <w:pPr>
              <w:spacing w:after="0"/>
              <w:rPr>
                <w:lang w:val="pl-PL"/>
              </w:rPr>
            </w:pPr>
            <w:r w:rsidRPr="00AF6044">
              <w:rPr>
                <w:rFonts w:ascii="Times New Roman" w:hAnsi="Times New Roman"/>
                <w:color w:val="000000"/>
                <w:lang w:val="pl-PL"/>
              </w:rPr>
              <w:t>Wersja:</w:t>
            </w:r>
          </w:p>
        </w:tc>
        <w:tc>
          <w:tcPr>
            <w:tcW w:w="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A81457" w14:textId="77777777" w:rsidR="001F6879" w:rsidRPr="00AF6044" w:rsidRDefault="00AF6044">
            <w:pPr>
              <w:spacing w:after="0"/>
              <w:rPr>
                <w:lang w:val="pl-PL"/>
              </w:rPr>
            </w:pPr>
            <w:r w:rsidRPr="00AF6044">
              <w:rPr>
                <w:rFonts w:ascii="Times New Roman" w:hAnsi="Times New Roman"/>
                <w:color w:val="000000"/>
                <w:lang w:val="pl-PL"/>
              </w:rPr>
              <w:t>1</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2118AF" w14:textId="77777777" w:rsidR="001F6879" w:rsidRPr="00AF6044" w:rsidRDefault="00AF6044">
            <w:pPr>
              <w:spacing w:after="0"/>
              <w:rPr>
                <w:lang w:val="pl-PL"/>
              </w:rPr>
            </w:pPr>
            <w:r w:rsidRPr="00AF6044">
              <w:rPr>
                <w:rFonts w:ascii="Times New Roman" w:hAnsi="Times New Roman"/>
                <w:color w:val="000000"/>
                <w:lang w:val="pl-PL"/>
              </w:rPr>
              <w:t>Tytuł:</w:t>
            </w:r>
          </w:p>
        </w:tc>
        <w:tc>
          <w:tcPr>
            <w:tcW w:w="55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BCD9EE" w14:textId="77777777" w:rsidR="001F6879" w:rsidRPr="00AF6044" w:rsidRDefault="00AF6044">
            <w:pPr>
              <w:spacing w:after="0"/>
              <w:rPr>
                <w:lang w:val="pl-PL"/>
              </w:rPr>
            </w:pPr>
            <w:r w:rsidRPr="00AF6044">
              <w:rPr>
                <w:rFonts w:ascii="Times New Roman" w:hAnsi="Times New Roman"/>
                <w:color w:val="000000"/>
                <w:lang w:val="pl-PL"/>
              </w:rPr>
              <w:t>Przedsiebiorczosc</w:t>
            </w:r>
          </w:p>
        </w:tc>
      </w:tr>
      <w:tr w:rsidR="001F6879" w:rsidRPr="00AF6044" w14:paraId="05E283ED" w14:textId="77777777">
        <w:trPr>
          <w:trHeight w:val="45"/>
          <w:tblCellSpacing w:w="0" w:type="auto"/>
        </w:trPr>
        <w:tc>
          <w:tcPr>
            <w:tcW w:w="2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1EE17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BC324D"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5ABAFAF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DEBC74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Przedsiębiorczość.</w:t>
            </w:r>
            <w:r w:rsidRPr="00AF6044">
              <w:rPr>
                <w:rFonts w:ascii="Times New Roman" w:hAnsi="Times New Roman"/>
                <w:color w:val="000000"/>
                <w:lang w:val="pl-PL"/>
              </w:rPr>
              <w:t xml:space="preserve">. </w:t>
            </w:r>
          </w:p>
          <w:p w14:paraId="3949DB9F" w14:textId="77777777" w:rsidR="001F6879" w:rsidRPr="00AF6044" w:rsidRDefault="00AF6044">
            <w:pPr>
              <w:spacing w:after="269"/>
              <w:ind w:left="15"/>
              <w:rPr>
                <w:lang w:val="pl-PL"/>
              </w:rPr>
            </w:pPr>
            <w:r w:rsidRPr="00AF6044">
              <w:rPr>
                <w:rFonts w:ascii="Times New Roman" w:hAnsi="Times New Roman"/>
                <w:color w:val="000000"/>
                <w:lang w:val="pl-PL"/>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w:t>
            </w:r>
            <w:r w:rsidRPr="00AF6044">
              <w:rPr>
                <w:rFonts w:ascii="Times New Roman" w:hAnsi="Times New Roman"/>
                <w:color w:val="000000"/>
                <w:lang w:val="pl-PL"/>
              </w:rPr>
              <w:t xml:space="preserve"> (® Wielka Lokacja)</w:t>
            </w:r>
            <w:r w:rsidRPr="00AF6044">
              <w:rPr>
                <w:rFonts w:ascii="Times New Roman" w:hAnsi="Times New Roman"/>
                <w:color w:val="000000"/>
                <w:lang w:val="pl-PL"/>
              </w:rPr>
              <w:t>. W dynamicznie rozwijającym się na przeł. XV i XVI w. Kr. rósł popyt na różnego rodzaju produkty i usługi. Istniejące regulacje, określające sztywno czas i miejsce ówczesnego handlu, stawały się krępujące i stanowiły impuls dla przedsi</w:t>
            </w:r>
            <w:r w:rsidRPr="00AF6044">
              <w:rPr>
                <w:rFonts w:ascii="Times New Roman" w:hAnsi="Times New Roman"/>
                <w:color w:val="000000"/>
                <w:lang w:val="pl-PL"/>
              </w:rPr>
              <w:t>ębiorczych jednostek do poszukiwania nowych sposobów sprzedaży. Powiększyła się liczba pośredników (przekupniów i przekupek), którzy kupowali w większych ilościach artykuły od przybywających na targ chłopów, a później sprzedawali je w swoich kramach, nieki</w:t>
            </w:r>
            <w:r w:rsidRPr="00AF6044">
              <w:rPr>
                <w:rFonts w:ascii="Times New Roman" w:hAnsi="Times New Roman"/>
                <w:color w:val="000000"/>
                <w:lang w:val="pl-PL"/>
              </w:rPr>
              <w:t>edy na ulicy czy w niewielkich, niejednokrotnie piwnicznych sklepikach; rozwijał się też handel domokrążny. Istotne zmiany zachodziły także w wytwórczości rzem., zwłaszcza w tych gałęziach, które dostarczały produktów pierwszej potrzeby. Obok rzemieślników</w:t>
            </w:r>
            <w:r w:rsidRPr="00AF6044">
              <w:rPr>
                <w:rFonts w:ascii="Times New Roman" w:hAnsi="Times New Roman"/>
                <w:color w:val="000000"/>
                <w:lang w:val="pl-PL"/>
              </w:rPr>
              <w:t xml:space="preserve"> skupionych w cechach pojawili się wytwórcy działający poza cechem, którzy oferowali produkty tańsze, bo nieobciążone podatkami miejskimi. Szczególnie aktywni byli piekarze, którzy mieszkali na przedmieściach Kr., a pieczywo sprzedawali nielegalnie na tere</w:t>
            </w:r>
            <w:r w:rsidRPr="00AF6044">
              <w:rPr>
                <w:rFonts w:ascii="Times New Roman" w:hAnsi="Times New Roman"/>
                <w:color w:val="000000"/>
                <w:lang w:val="pl-PL"/>
              </w:rPr>
              <w:t xml:space="preserve">nie miasta. Powodowało to często konflikty z piekarzami cechowymi. Aktywni byli również pozacechowi krawcy, którzy zbywali swoje wyroby w różnych miejscach Kr. Rosnący popyt na produkty pozwalał osiągać zysk tym, którzy podejmowali ryzyko i wykorzystywali </w:t>
            </w:r>
            <w:r w:rsidRPr="00AF6044">
              <w:rPr>
                <w:rFonts w:ascii="Times New Roman" w:hAnsi="Times New Roman"/>
                <w:color w:val="000000"/>
                <w:lang w:val="pl-PL"/>
              </w:rPr>
              <w:t xml:space="preserve">pojawiające się szanse. </w:t>
            </w:r>
          </w:p>
          <w:p w14:paraId="617B25E5" w14:textId="77777777" w:rsidR="001F6879" w:rsidRPr="00AF6044" w:rsidRDefault="00AF6044">
            <w:pPr>
              <w:spacing w:after="269"/>
              <w:ind w:left="15"/>
              <w:rPr>
                <w:lang w:val="pl-PL"/>
              </w:rPr>
            </w:pPr>
            <w:r w:rsidRPr="00AF6044">
              <w:rPr>
                <w:rFonts w:ascii="Times New Roman" w:hAnsi="Times New Roman"/>
                <w:color w:val="000000"/>
                <w:lang w:val="pl-PL"/>
              </w:rPr>
              <w:t xml:space="preserve"> P. krakowian przejawiała się też w większych przedsięwzięciach gospodarczych. W 2 poł. XV w. pojawili się w Kr. przedsiębiorcy, którzy szybko się bogacili stosując nowe metody gospodarowania, łącząc działalność handlową, bankową i</w:t>
            </w:r>
            <w:r w:rsidRPr="00AF6044">
              <w:rPr>
                <w:rFonts w:ascii="Times New Roman" w:hAnsi="Times New Roman"/>
                <w:color w:val="000000"/>
                <w:lang w:val="pl-PL"/>
              </w:rPr>
              <w:t xml:space="preserve"> przemysłową. W 1465 obywatelstwo miejskie przyjął J. Turzo (→ Turzonowie), kupiec ze Spisza. Przez wpis do ksiąg prawa miejskiego korzystał z uprawnień handlowych mieszczan krakowskich, w szczególności ze zwolnienia z prawa składu na miedź z kopalni słowa</w:t>
            </w:r>
            <w:r w:rsidRPr="00AF6044">
              <w:rPr>
                <w:rFonts w:ascii="Times New Roman" w:hAnsi="Times New Roman"/>
                <w:color w:val="000000"/>
                <w:lang w:val="pl-PL"/>
              </w:rPr>
              <w:t>ckich, którą w znacznych ilościach przewożono przez Kr. do portów bałtyckich. Zainteresowania mieszczan krak. dotyczyły poszukiwań kruszcu (srebra) w Tatrach. Prowadzone były one przez zawiązywane w tym celu spółki mieszczańsko-szlacheckie. Mieszczanie kra</w:t>
            </w:r>
            <w:r w:rsidRPr="00AF6044">
              <w:rPr>
                <w:rFonts w:ascii="Times New Roman" w:hAnsi="Times New Roman"/>
                <w:color w:val="000000"/>
                <w:lang w:val="pl-PL"/>
              </w:rPr>
              <w:t>k., zwłaszcza kupcy zajmujący się handlem ołowiem, widzieli w inwestowaniu w kopalnie olkuskie, gdzie znajdowały się pokłady rudy ołowiu z domieszką srebra, dobry sposób pomnażania kapitału. Przedsiębiorcy inwestujący w kopalnie olkuskie stosowali przy pom</w:t>
            </w:r>
            <w:r w:rsidRPr="00AF6044">
              <w:rPr>
                <w:rFonts w:ascii="Times New Roman" w:hAnsi="Times New Roman"/>
                <w:color w:val="000000"/>
                <w:lang w:val="pl-PL"/>
              </w:rPr>
              <w:t>ocy sprowadzanych fachowców nowe technologie wydobycia. Na eksploatacji olkuskich kopalń wzbogaciło się wielu krak. mieszczan, były to rodziny m.in.: Salomonów, → Bonerów, Kaufmanów czy → Krupków. Znanym w Kr. przedsiębiorcą inwestującym w kopalnie olkuski</w:t>
            </w:r>
            <w:r w:rsidRPr="00AF6044">
              <w:rPr>
                <w:rFonts w:ascii="Times New Roman" w:hAnsi="Times New Roman"/>
                <w:color w:val="000000"/>
                <w:lang w:val="pl-PL"/>
              </w:rPr>
              <w:t>e, a także prowadzącym na dużą skalę handel ołowiem i suknem w 2 poł. XVI w. był pochodzący ze Śląska J. Schilkra. Innym przedsiębiorcą był przybyły z Frankonii do Kr. w 2 poł. XV w. jako wędrowny czeladnik Sz. → Fiol. Zajął się drukarstwem, a także górnic</w:t>
            </w:r>
            <w:r w:rsidRPr="00AF6044">
              <w:rPr>
                <w:rFonts w:ascii="Times New Roman" w:hAnsi="Times New Roman"/>
                <w:color w:val="000000"/>
                <w:lang w:val="pl-PL"/>
              </w:rPr>
              <w:t>twem olkuskim, gdzie skonstruował rurociąg do odwadniania kopalń. P. w handlu międzynar. przyniosła majątek pochodzącemu z Alzacji S. → Betmanowi, który 1466 otrzymał w Kr. prawa miejskie. Ściągnął on do Kr. J. Bonera (→ Bonerowie) i wspólnie założyli spół</w:t>
            </w:r>
            <w:r w:rsidRPr="00AF6044">
              <w:rPr>
                <w:rFonts w:ascii="Times New Roman" w:hAnsi="Times New Roman"/>
                <w:color w:val="000000"/>
                <w:lang w:val="pl-PL"/>
              </w:rPr>
              <w:t>kę handl. Boner utrzymywał swoich przedstawicieli handl. w wielu miastach, m.in.: Poznaniu, Wrocławiu, Norymberdze, Wiedniu, Wenecji. Handlował suknem i metalami, był też dostawcą król. dworu. Operacje kredytowe przynosiły Bonerowi duże zyski, a skarb król</w:t>
            </w:r>
            <w:r w:rsidRPr="00AF6044">
              <w:rPr>
                <w:rFonts w:ascii="Times New Roman" w:hAnsi="Times New Roman"/>
                <w:color w:val="000000"/>
                <w:lang w:val="pl-PL"/>
              </w:rPr>
              <w:t>. był u niego mocno zadłużony. Przedsiębiorczych mieszczan krakowskich na przeł. średniowiecza i epoki nowożytnej było jeszcze wielu, a prawie wszyscy byli obcego pochodzenia. To oni zaszczepiali w Kr. nowe doświadczenia w prowadzeniu działalności gosp. Tr</w:t>
            </w:r>
            <w:r w:rsidRPr="00AF6044">
              <w:rPr>
                <w:rFonts w:ascii="Times New Roman" w:hAnsi="Times New Roman"/>
                <w:color w:val="000000"/>
                <w:lang w:val="pl-PL"/>
              </w:rPr>
              <w:t>acąc na rzecz Warszawy pozycję miasta rezydencjonalnego, znalazł się Kr. w regresie. Zmiana dróg handl. spowodowana załamaniem się handlu z państwami leżącymi na wsch. wybrzeżu Morza Śródziemnego i odkryciami geogr. niekorzystnie wpłynęła na rozwój miasta.</w:t>
            </w:r>
            <w:r w:rsidRPr="00AF6044">
              <w:rPr>
                <w:rFonts w:ascii="Times New Roman" w:hAnsi="Times New Roman"/>
                <w:color w:val="000000"/>
                <w:lang w:val="pl-PL"/>
              </w:rPr>
              <w:t xml:space="preserve"> Do Kr. w poł. XVI w. przybyła rodzina Cellarych (→ Cellari), kupców z Mediolanu. Prowadzili oni handel suknem, tkaninami, jedwabiem, aksamitem; współpracowali z przedsiębiorcą S. → Montelupim, który prowadził duży dom bankowy, udzielał kredytów mieszczano</w:t>
            </w:r>
            <w:r w:rsidRPr="00AF6044">
              <w:rPr>
                <w:rFonts w:ascii="Times New Roman" w:hAnsi="Times New Roman"/>
                <w:color w:val="000000"/>
                <w:lang w:val="pl-PL"/>
              </w:rPr>
              <w:t xml:space="preserve">m, szlachcie, magnatom, świadczył usługi finansowe Stefanowi Batoremu, Annie Jagiellonce i Zygmuntowi III. </w:t>
            </w:r>
          </w:p>
          <w:p w14:paraId="4C69B8CD" w14:textId="77777777" w:rsidR="001F6879" w:rsidRPr="00AF6044" w:rsidRDefault="00AF6044">
            <w:pPr>
              <w:spacing w:after="269"/>
              <w:ind w:left="15"/>
              <w:rPr>
                <w:lang w:val="pl-PL"/>
              </w:rPr>
            </w:pPr>
            <w:r w:rsidRPr="00AF6044">
              <w:rPr>
                <w:rFonts w:ascii="Times New Roman" w:hAnsi="Times New Roman"/>
                <w:color w:val="000000"/>
                <w:lang w:val="pl-PL"/>
              </w:rPr>
              <w:t xml:space="preserve"> W XVII i 1 poł. XVIII w. Kr. przestał być liczącym się ośrodkiem produkcyjnym. Słabość krakowskiego mieszczaństwa powodowała nikły rozwój wczesnoka</w:t>
            </w:r>
            <w:r w:rsidRPr="00AF6044">
              <w:rPr>
                <w:rFonts w:ascii="Times New Roman" w:hAnsi="Times New Roman"/>
                <w:color w:val="000000"/>
                <w:lang w:val="pl-PL"/>
              </w:rPr>
              <w:t>pitalistycznych form produkcji. Pierwsze manufaktury powstały dopiero w l. 60. XVIII w. Włączenie Kr. do monarchii austriackiej (1796) stwarzało nowe warunki dla rozwoju przedsiębiorczości. Zarządzenia nowych władz ułatwiły rozwój kapitalistycznych form dz</w:t>
            </w:r>
            <w:r w:rsidRPr="00AF6044">
              <w:rPr>
                <w:rFonts w:ascii="Times New Roman" w:hAnsi="Times New Roman"/>
                <w:color w:val="000000"/>
                <w:lang w:val="pl-PL"/>
              </w:rPr>
              <w:t>iałalności gosp. Rzemieślnik J. Libera przy wsparciu finansowym szambelana S. Popiela założył na Kazimierzu dużą garbarnię, gdzie m.in. prowadził eksperymenty z szybkim garbowaniem skór. W okresie Wolnego Miasta Krakowa (1815–1846) z inicjatywy władz miast</w:t>
            </w:r>
            <w:r w:rsidRPr="00AF6044">
              <w:rPr>
                <w:rFonts w:ascii="Times New Roman" w:hAnsi="Times New Roman"/>
                <w:color w:val="000000"/>
                <w:lang w:val="pl-PL"/>
              </w:rPr>
              <w:t>a założone zostały manufaktury bawełniane i wełniane, a także cegielnie na Dajworze i na Grzegórzkach. Ograniczenia ustawy cechowej narzucającej normy produkcji, a także trudności w pozyskiwaniu kapitału hamowały p. krakowian. Kreatywnym i pełnym determina</w:t>
            </w:r>
            <w:r w:rsidRPr="00AF6044">
              <w:rPr>
                <w:rFonts w:ascii="Times New Roman" w:hAnsi="Times New Roman"/>
                <w:color w:val="000000"/>
                <w:lang w:val="pl-PL"/>
              </w:rPr>
              <w:t>cji przedsiębiorcą był P. → Steinkeller, który po studiach handl. w Wiedniu powrócił 1818 do Kr. i kierował rodzinną firmą kupiecką, a pod Jaworznem wybudował kopalnię węgla kamiennego i cynkownię. W 1826 przeniósł się do Warszawy, gdzie dał się poznać jak</w:t>
            </w:r>
            <w:r w:rsidRPr="00AF6044">
              <w:rPr>
                <w:rFonts w:ascii="Times New Roman" w:hAnsi="Times New Roman"/>
                <w:color w:val="000000"/>
                <w:lang w:val="pl-PL"/>
              </w:rPr>
              <w:t xml:space="preserve">o przedsiębiorca z inicjatywą w różnych dziedzinach gospodarki, m.in. w handlu i przemyśle młynarskim. Był jednym z pomysłodawców i akcjonariuszy kolei warszawsko-wiedeńskiej. W 1838 uruchomił regularne połączenie dyliżansowe między Warszawą a Kr. </w:t>
            </w:r>
          </w:p>
          <w:p w14:paraId="0EE37EEC" w14:textId="77777777" w:rsidR="001F6879" w:rsidRPr="00AF6044" w:rsidRDefault="00AF6044">
            <w:pPr>
              <w:spacing w:after="269"/>
              <w:ind w:left="15"/>
              <w:rPr>
                <w:lang w:val="pl-PL"/>
              </w:rPr>
            </w:pPr>
            <w:r w:rsidRPr="00AF6044">
              <w:rPr>
                <w:rFonts w:ascii="Times New Roman" w:hAnsi="Times New Roman"/>
                <w:color w:val="000000"/>
                <w:lang w:val="pl-PL"/>
              </w:rPr>
              <w:t xml:space="preserve"> Przeds</w:t>
            </w:r>
            <w:r w:rsidRPr="00AF6044">
              <w:rPr>
                <w:rFonts w:ascii="Times New Roman" w:hAnsi="Times New Roman"/>
                <w:color w:val="000000"/>
                <w:lang w:val="pl-PL"/>
              </w:rPr>
              <w:t>iębiorcą wykazującym się inwencją w działalności gosp. był L. Zieleniewski (→ Zieleniewscy). Początkowo wytwarzał przedmioty codziennego użytku i świadczył usługi kowalskie. Likwidacja systemu feudalnego w Galicji w 1848 było przesłanką do rozwoju gospodar</w:t>
            </w:r>
            <w:r w:rsidRPr="00AF6044">
              <w:rPr>
                <w:rFonts w:ascii="Times New Roman" w:hAnsi="Times New Roman"/>
                <w:color w:val="000000"/>
                <w:lang w:val="pl-PL"/>
              </w:rPr>
              <w:t>ki kapitalistycznej. Zwiększyło się zainteresowanie ziemian mechanizacją rolnictwa, a także następował stopniowy rozwój przemysłu, co stało się możliwe dzięki wprowadzonej ustawie przemysłowej. Znosiła ona obowiązujący od średniowiecza przymus cechowy, któ</w:t>
            </w:r>
            <w:r w:rsidRPr="00AF6044">
              <w:rPr>
                <w:rFonts w:ascii="Times New Roman" w:hAnsi="Times New Roman"/>
                <w:color w:val="000000"/>
                <w:lang w:val="pl-PL"/>
              </w:rPr>
              <w:t>ry krępował swobodny rozwój nowoczesnych przedsiębiorstw. Instytucją pobudzającą przedsiębiorczość była utworzona w Kr. w połowie XIX w. izba przemysłowo-handlowa. Wykorzystując zaistniałą sytuację od poł. XIX w. L. Zieleniewski rozpoczął produkcję narzędz</w:t>
            </w:r>
            <w:r w:rsidRPr="00AF6044">
              <w:rPr>
                <w:rFonts w:ascii="Times New Roman" w:hAnsi="Times New Roman"/>
                <w:color w:val="000000"/>
                <w:lang w:val="pl-PL"/>
              </w:rPr>
              <w:t>i rolniczych i maszyn dla przemysłu. Rewolucja przemysłowa powoli wkraczała do przemysłu krakowskiego. Zieleniewski w swoim zakładzie zainstalował jeden z pierwszych w Kr. silników parowych, który napędzał znajdujące się tam maszyny produkcyjne. Po śmierci</w:t>
            </w:r>
            <w:r w:rsidRPr="00AF6044">
              <w:rPr>
                <w:rFonts w:ascii="Times New Roman" w:hAnsi="Times New Roman"/>
                <w:color w:val="000000"/>
                <w:lang w:val="pl-PL"/>
              </w:rPr>
              <w:t xml:space="preserve"> L. Zieleniewskiego (1885) zakład został przejęty przez jego synów. Rozwój sieci kolejowej w Galicji w 2. połowie XIX w. stwarzał popyt na różne urządzenia oraz tabor kolejowy. W ostatniej dekadzie XIX w. prawie połowę produkcji zakł. Zieleniewskiego stano</w:t>
            </w:r>
            <w:r w:rsidRPr="00AF6044">
              <w:rPr>
                <w:rFonts w:ascii="Times New Roman" w:hAnsi="Times New Roman"/>
                <w:color w:val="000000"/>
                <w:lang w:val="pl-PL"/>
              </w:rPr>
              <w:t>wiły urządzenia dla kolei. Procesy monopolizacji zachodzące w gospodarce powodowały łączenie się przedsiębiorstw, co ułatwiało im funkcjonowanie na konkurencyjnym rynku. W 1906 firma „Ludwik Zieleniewski”, stanowiąca przedsiębiorstwo rodzinne, przekształco</w:t>
            </w:r>
            <w:r w:rsidRPr="00AF6044">
              <w:rPr>
                <w:rFonts w:ascii="Times New Roman" w:hAnsi="Times New Roman"/>
                <w:color w:val="000000"/>
                <w:lang w:val="pl-PL"/>
              </w:rPr>
              <w:t xml:space="preserve">na została w spółkę akcyjną. W 1913 w wyniku fuzji fabryki L. Zieleniewskiego z Pierwszym Galicyjskim Towarzystwem Akcyjnym Budowy Wagonów i Maszyn w Sanoku, Zakład S.A. L. Zieleniewski stał się pierwszym w zaborze austr. przedsiębiorstwem wielozakładowym </w:t>
            </w:r>
            <w:r w:rsidRPr="00AF6044">
              <w:rPr>
                <w:rFonts w:ascii="Times New Roman" w:hAnsi="Times New Roman"/>
                <w:color w:val="000000"/>
                <w:lang w:val="pl-PL"/>
              </w:rPr>
              <w:t xml:space="preserve">typu koncernowego. Działalność prod. zakładu wykraczała poza obszar Galicji. </w:t>
            </w:r>
          </w:p>
          <w:p w14:paraId="4888CD2B" w14:textId="77777777" w:rsidR="001F6879" w:rsidRPr="00AF6044" w:rsidRDefault="00AF6044">
            <w:pPr>
              <w:spacing w:after="269"/>
              <w:ind w:left="15"/>
              <w:rPr>
                <w:lang w:val="pl-PL"/>
              </w:rPr>
            </w:pPr>
            <w:r w:rsidRPr="00AF6044">
              <w:rPr>
                <w:rFonts w:ascii="Times New Roman" w:hAnsi="Times New Roman"/>
                <w:color w:val="000000"/>
                <w:lang w:val="pl-PL"/>
              </w:rPr>
              <w:t xml:space="preserve"> Innowacyjnością odznaczało się też piwowarstwo krak., które modernizowało procesy technologiczne i park maszynowy zgodnie z europejskimi wzorcami, tak aby sprostać konkurencji b</w:t>
            </w:r>
            <w:r w:rsidRPr="00AF6044">
              <w:rPr>
                <w:rFonts w:ascii="Times New Roman" w:hAnsi="Times New Roman"/>
                <w:color w:val="000000"/>
                <w:lang w:val="pl-PL"/>
              </w:rPr>
              <w:t>rowarów zagr. W l. 50. XIX w. funkcjonowało w Kr. 8 browarów, w tym największy, należący do J. → Johna, który należał do czołowych producentów piwa w Galicji. Inicjatywę w tworzeniu instytucji finansowych w Kr. wykazywali przedstawiciele arystokracji, a wś</w:t>
            </w:r>
            <w:r w:rsidRPr="00AF6044">
              <w:rPr>
                <w:rFonts w:ascii="Times New Roman" w:hAnsi="Times New Roman"/>
                <w:color w:val="000000"/>
                <w:lang w:val="pl-PL"/>
              </w:rPr>
              <w:t>ród nich H. Wodzicki — współzałożyciel w l. 60. XIX w. → Banku Galicyjskiego dla Handlu i Przemysłu, mieszczącego się przy Rynku Gł. 25. W 2 poł. XIX w. wykształcił się w Kr. model nowocz. przedsiębiorcy, dzięki któremu powstały nowe gałęzie przemysłu, m.i</w:t>
            </w:r>
            <w:r w:rsidRPr="00AF6044">
              <w:rPr>
                <w:rFonts w:ascii="Times New Roman" w:hAnsi="Times New Roman"/>
                <w:color w:val="000000"/>
                <w:lang w:val="pl-PL"/>
              </w:rPr>
              <w:t>n. maszynowy, chemiczny, cukierniczy, rozwijał się handel i usługi. Następowała również transformacja przedsiębiorstw w sferze organizacyjnej i własnościowej. P. krakowian w 2 poł. XIX w. przejawiała się również w handlu i usługach. Powstawały luksusowe ho</w:t>
            </w:r>
            <w:r w:rsidRPr="00AF6044">
              <w:rPr>
                <w:rFonts w:ascii="Times New Roman" w:hAnsi="Times New Roman"/>
                <w:color w:val="000000"/>
                <w:lang w:val="pl-PL"/>
              </w:rPr>
              <w:t>tele, wykwintne restauracje oraz eleganckie sklepy, koncentrujące się w okolicach Rynku Gł. Znanym przedsiębiorcą był A. → Hawełka, który 1876 otworzył w kamienicy przy Rynku Gł. 46 sklep kolonialny, a 1881 przeniósł go do pałacu Pod Krzysztofory, prowadzą</w:t>
            </w:r>
            <w:r w:rsidRPr="00AF6044">
              <w:rPr>
                <w:rFonts w:ascii="Times New Roman" w:hAnsi="Times New Roman"/>
                <w:color w:val="000000"/>
                <w:lang w:val="pl-PL"/>
              </w:rPr>
              <w:t>c tam równocześnie restaurację. Dla potrzeb przybywającego licznie do Kr. ziemiaństwa tworzone były eleganckie atelier fotograficzne. W. → Rzewuski posiadał nowocz. pracownię fotograficzną, która pozwoliła mu dorobić się znacznego majątku na szlacheckiej k</w:t>
            </w:r>
            <w:r w:rsidRPr="00AF6044">
              <w:rPr>
                <w:rFonts w:ascii="Times New Roman" w:hAnsi="Times New Roman"/>
                <w:color w:val="000000"/>
                <w:lang w:val="pl-PL"/>
              </w:rPr>
              <w:t>lienteli. Wykonywał głównie portrety przedstawicieli arystokracji, ziemiaństwa i bogatego mieszczaństwa, utrwalił również na zdjęciach wiele krak. zabytków. Przedsiębiorczością wykazywali się krak. architekci i budowniczowie pracujący na potrzeby osiadłych</w:t>
            </w:r>
            <w:r w:rsidRPr="00AF6044">
              <w:rPr>
                <w:rFonts w:ascii="Times New Roman" w:hAnsi="Times New Roman"/>
                <w:color w:val="000000"/>
                <w:lang w:val="pl-PL"/>
              </w:rPr>
              <w:t xml:space="preserve"> pod Wawelem ziemian. Wśród nich wymienić można T. → Stryjeńskiego, T. → Talowskiego, S. → Odrzywolskiego i J. → Sasa-Zubrzyckiego. Obok architektów usługi dla ziemiaństwa świadczyli rzeźbiarze, m.in. P. → Filippi, M. → Guyski, T. → Błotnicki, K. → Laszczk</w:t>
            </w:r>
            <w:r w:rsidRPr="00AF6044">
              <w:rPr>
                <w:rFonts w:ascii="Times New Roman" w:hAnsi="Times New Roman"/>
                <w:color w:val="000000"/>
                <w:lang w:val="pl-PL"/>
              </w:rPr>
              <w:t xml:space="preserve">a. </w:t>
            </w:r>
          </w:p>
          <w:p w14:paraId="4333D59E" w14:textId="77777777" w:rsidR="001F6879" w:rsidRPr="00AF6044" w:rsidRDefault="00AF6044">
            <w:pPr>
              <w:spacing w:after="269"/>
              <w:ind w:left="15"/>
              <w:rPr>
                <w:lang w:val="pl-PL"/>
              </w:rPr>
            </w:pPr>
            <w:r w:rsidRPr="00AF6044">
              <w:rPr>
                <w:rFonts w:ascii="Times New Roman" w:hAnsi="Times New Roman"/>
                <w:color w:val="000000"/>
                <w:lang w:val="pl-PL"/>
              </w:rPr>
              <w:t xml:space="preserve"> Do grona znanych krak. przedsiębiorców należał m.in.: B. → Liban, chemik z wykształcenia, uczestnik powst. styczniowego, konstruktor pieca szybowego o ruchu ciągłym. Znanymi krak. przedsiębiorcami byli J. Epstein i jego syn → Tadeusz, który po śmierci</w:t>
            </w:r>
            <w:r w:rsidRPr="00AF6044">
              <w:rPr>
                <w:rFonts w:ascii="Times New Roman" w:hAnsi="Times New Roman"/>
                <w:color w:val="000000"/>
                <w:lang w:val="pl-PL"/>
              </w:rPr>
              <w:t xml:space="preserve"> ojca (1913) przejął walcownię i stalownię w Borku Fałęckim. Był inicjatorem budowy linii kol. Kr.–Miechów, a także organizatorem w okresie międzywojennym Giełdy Pieniężnej w Kr. </w:t>
            </w:r>
          </w:p>
          <w:p w14:paraId="3696F6ED" w14:textId="77777777" w:rsidR="001F6879" w:rsidRPr="00AF6044" w:rsidRDefault="00AF6044">
            <w:pPr>
              <w:spacing w:after="269"/>
              <w:ind w:left="15"/>
              <w:rPr>
                <w:lang w:val="pl-PL"/>
              </w:rPr>
            </w:pPr>
            <w:r w:rsidRPr="00AF6044">
              <w:rPr>
                <w:rFonts w:ascii="Times New Roman" w:hAnsi="Times New Roman"/>
                <w:color w:val="000000"/>
                <w:lang w:val="pl-PL"/>
              </w:rPr>
              <w:t xml:space="preserve"> Druga poł. XIX w. była w drukarstwie pol. okresem kapitalnych zmian technol</w:t>
            </w:r>
            <w:r w:rsidRPr="00AF6044">
              <w:rPr>
                <w:rFonts w:ascii="Times New Roman" w:hAnsi="Times New Roman"/>
                <w:color w:val="000000"/>
                <w:lang w:val="pl-PL"/>
              </w:rPr>
              <w:t>ogicznych, które docierały z Europy Zach., zwł. poprzez import maszyn i urządzeń poligr., a także dzięki modernizacji istniejących zakładów. W.L. → Anczyc zakupioną 1875 niewielką oficynę przekształcił w jeden z najnowocześniejszych zakładów w Kr. Szczegól</w:t>
            </w:r>
            <w:r w:rsidRPr="00AF6044">
              <w:rPr>
                <w:rFonts w:ascii="Times New Roman" w:hAnsi="Times New Roman"/>
                <w:color w:val="000000"/>
                <w:lang w:val="pl-PL"/>
              </w:rPr>
              <w:t>nie wysoki poziom prezentowała po 1885 tłocznia pod kierownictwem W. → Anczyca, który zreorganizował i unowocześnił zakład. Sprowadził nowe maszyny drukarskie, ok. 1900 przeniósł drukarnię do budynku przy ul. Zwierzynieckiej. P. była widoczna w produkcji m</w:t>
            </w:r>
            <w:r w:rsidRPr="00AF6044">
              <w:rPr>
                <w:rFonts w:ascii="Times New Roman" w:hAnsi="Times New Roman"/>
                <w:color w:val="000000"/>
                <w:lang w:val="pl-PL"/>
              </w:rPr>
              <w:t xml:space="preserve">ateriałów budowlanych w Kr. Pod koniec XIX w., w związku z ożywionym ruchem budowlanym, wzrosło zapotrzebowanie na produkty cegielni krak. Zwiększony popyt powodował wzrost produkcji, szereg zakładów rozbudowano i zmodernizowano. </w:t>
            </w:r>
          </w:p>
          <w:p w14:paraId="588BA47C" w14:textId="77777777" w:rsidR="001F6879" w:rsidRPr="00AF6044" w:rsidRDefault="00AF6044">
            <w:pPr>
              <w:spacing w:after="269"/>
              <w:ind w:left="15"/>
              <w:rPr>
                <w:lang w:val="pl-PL"/>
              </w:rPr>
            </w:pPr>
            <w:r w:rsidRPr="00AF6044">
              <w:rPr>
                <w:rFonts w:ascii="Times New Roman" w:hAnsi="Times New Roman"/>
                <w:color w:val="000000"/>
                <w:lang w:val="pl-PL"/>
              </w:rPr>
              <w:t xml:space="preserve"> P. była widoczna w przet</w:t>
            </w:r>
            <w:r w:rsidRPr="00AF6044">
              <w:rPr>
                <w:rFonts w:ascii="Times New Roman" w:hAnsi="Times New Roman"/>
                <w:color w:val="000000"/>
                <w:lang w:val="pl-PL"/>
              </w:rPr>
              <w:t>wórstwie spoż. W okresie rozwijającego się kapitalizmu wielu krakowskich przedsiębiorców stanęło przed trudnymi wyzwaniami. Musieli pozyskać klienta, wytrzymać konkurencję, a często wejść i utrzymać się na rynku. Wykorzystywali więc różne sposoby pozyskani</w:t>
            </w:r>
            <w:r w:rsidRPr="00AF6044">
              <w:rPr>
                <w:rFonts w:ascii="Times New Roman" w:hAnsi="Times New Roman"/>
                <w:color w:val="000000"/>
                <w:lang w:val="pl-PL"/>
              </w:rPr>
              <w:t>a klientów. Instrumentem prowadzonego przez nich marketingu było tworzenie i promowanie własnych marek firmowych, będących symbolem jakości oferowanych towarów i świadczonych usług. W okr. autonomii rozwijała się w Kr. przedsiębiorczość komunalna. W ramach</w:t>
            </w:r>
            <w:r w:rsidRPr="00AF6044">
              <w:rPr>
                <w:rFonts w:ascii="Times New Roman" w:hAnsi="Times New Roman"/>
                <w:color w:val="000000"/>
                <w:lang w:val="pl-PL"/>
              </w:rPr>
              <w:t xml:space="preserve"> działalności samozaopatrzeniowej wybudowano lub rozbudowano miejskie przedsiębiorstwa: gazownię, elektrownię, infrastrukturę wodno-kanalizacyjną itd. </w:t>
            </w:r>
          </w:p>
          <w:p w14:paraId="00320058" w14:textId="77777777" w:rsidR="001F6879" w:rsidRPr="00AF6044" w:rsidRDefault="00AF6044">
            <w:pPr>
              <w:spacing w:after="269"/>
              <w:ind w:left="15"/>
              <w:rPr>
                <w:lang w:val="pl-PL"/>
              </w:rPr>
            </w:pPr>
            <w:r w:rsidRPr="00AF6044">
              <w:rPr>
                <w:rFonts w:ascii="Times New Roman" w:hAnsi="Times New Roman"/>
                <w:color w:val="000000"/>
                <w:lang w:val="pl-PL"/>
              </w:rPr>
              <w:t xml:space="preserve"> W okresie międzywojennym rozwijały się w Kr. nowoczesne gałęzie przemysłu, także pojawiały się w gospod</w:t>
            </w:r>
            <w:r w:rsidRPr="00AF6044">
              <w:rPr>
                <w:rFonts w:ascii="Times New Roman" w:hAnsi="Times New Roman"/>
                <w:color w:val="000000"/>
                <w:lang w:val="pl-PL"/>
              </w:rPr>
              <w:t>arce kapitały zagr. W l. 20. XX w. wraz z rozwojem motoryzacji pojawiły się w Kr. wytwórnie wyrobów gumowych. Jedna z nich to firma Berson Kauczuk, przekształcona następnie w „Berson” Polska Fabryka Wyrobów Gumowych, a 1929 przy wsparciu kapitału austriack</w:t>
            </w:r>
            <w:r w:rsidRPr="00AF6044">
              <w:rPr>
                <w:rFonts w:ascii="Times New Roman" w:hAnsi="Times New Roman"/>
                <w:color w:val="000000"/>
                <w:lang w:val="pl-PL"/>
              </w:rPr>
              <w:t>iego w „Semperit” Polskie Zakłady Gumowe SA (→ Stomil). W 1930 powstała w Kr. Fabryka Środków Chemiczno-Farmaceutycznych Dr A. Wander SA (→ Pliva Kraków). Była to filia koncernu rodziny Wanderów założonego w Bernie. Inna szwajcarska firma „Suchard” założył</w:t>
            </w:r>
            <w:r w:rsidRPr="00AF6044">
              <w:rPr>
                <w:rFonts w:ascii="Times New Roman" w:hAnsi="Times New Roman"/>
                <w:color w:val="000000"/>
                <w:lang w:val="pl-PL"/>
              </w:rPr>
              <w:t>a w Krakowie spółkę z o.o. „Suchard”, przekształconą 2 lata później w spółkę akcyjną. Kapitał szwajcarski uruchomił również w Kr. Fabrykę Wyrobów Czekoladowych i Wafli „Helvetia” (→ Helia). W latach 30. nowością było umocnienie się sektora państw. w gospod</w:t>
            </w:r>
            <w:r w:rsidRPr="00AF6044">
              <w:rPr>
                <w:rFonts w:ascii="Times New Roman" w:hAnsi="Times New Roman"/>
                <w:color w:val="000000"/>
                <w:lang w:val="pl-PL"/>
              </w:rPr>
              <w:t>arce. W ramach polityki etatyzmu w Kr. powstały wtedy państw. wytwórnia spirytusu i wytwórnia tytoniu przemysłowego w Czyżynach. Rozwijała się też przedsiębiorczość indywidualna. Jednym z najzamożniejszych krak. przedsiębiorców w okresie międzywojennym był</w:t>
            </w:r>
            <w:r w:rsidRPr="00AF6044">
              <w:rPr>
                <w:rFonts w:ascii="Times New Roman" w:hAnsi="Times New Roman"/>
                <w:color w:val="000000"/>
                <w:lang w:val="pl-PL"/>
              </w:rPr>
              <w:t xml:space="preserve"> S. → Burtan, wydawca „Głosu Narodu”, założyciel Domu Roln.-Handl. (1920), spółki Dolomit w Pogorzycach k. Chrzanowa (1923), Zakładów Ceram. w Kr. (1930) i cegielni w Zielonkach. . Innym przedsiębiorcą, który osiągnął sukces był M. → Dąbrowski. W 1910 zało</w:t>
            </w:r>
            <w:r w:rsidRPr="00AF6044">
              <w:rPr>
                <w:rFonts w:ascii="Times New Roman" w:hAnsi="Times New Roman"/>
                <w:color w:val="000000"/>
                <w:lang w:val="pl-PL"/>
              </w:rPr>
              <w:t xml:space="preserve">żył własny dziennik „Ilustrowany Kurier Codzienny”, który z drobnej krak. gazety stał się najpopularniejszym pismem międzywojennej Polski, wydawanym przez największy w II RP koncern prasowy. </w:t>
            </w:r>
          </w:p>
          <w:p w14:paraId="1943D489" w14:textId="77777777" w:rsidR="001F6879" w:rsidRPr="00AF6044" w:rsidRDefault="00AF6044">
            <w:pPr>
              <w:spacing w:after="269"/>
              <w:ind w:left="15"/>
              <w:rPr>
                <w:lang w:val="pl-PL"/>
              </w:rPr>
            </w:pPr>
            <w:r w:rsidRPr="00AF6044">
              <w:rPr>
                <w:rFonts w:ascii="Times New Roman" w:hAnsi="Times New Roman"/>
                <w:color w:val="000000"/>
                <w:lang w:val="pl-PL"/>
              </w:rPr>
              <w:t xml:space="preserve"> W dwudziestoleciu międzywojennym cieszyła się dużą popularności</w:t>
            </w:r>
            <w:r w:rsidRPr="00AF6044">
              <w:rPr>
                <w:rFonts w:ascii="Times New Roman" w:hAnsi="Times New Roman"/>
                <w:color w:val="000000"/>
                <w:lang w:val="pl-PL"/>
              </w:rPr>
              <w:t>ą spółdzielcza forma przedsiębiorczości. W Kr. dobrze rozwijały się spóldzielnie rolniczo-handlowe, oszczędnościowo-pożyczkowe, rzemieślnicze, spożywcze i mieszkaniowe. Niektóre z nich miały XIX-w. rodowód, wiele było nowych spółdzielni. Spółdzielnie rolni</w:t>
            </w:r>
            <w:r w:rsidRPr="00AF6044">
              <w:rPr>
                <w:rFonts w:ascii="Times New Roman" w:hAnsi="Times New Roman"/>
                <w:color w:val="000000"/>
                <w:lang w:val="pl-PL"/>
              </w:rPr>
              <w:t xml:space="preserve">cze w Kr. należały do Giełdy Zbożowo-Towarowej założonej w 1922, zaś w 1933 utworzyły porozumienie monopolistyczne – syndykat, który ułatwiał działalność gospodarczą swoim członkom. </w:t>
            </w:r>
          </w:p>
          <w:p w14:paraId="5A3D57D2" w14:textId="77777777" w:rsidR="001F6879" w:rsidRPr="00AF6044" w:rsidRDefault="00AF6044">
            <w:pPr>
              <w:spacing w:after="269"/>
              <w:ind w:left="15"/>
              <w:rPr>
                <w:lang w:val="pl-PL"/>
              </w:rPr>
            </w:pPr>
            <w:r w:rsidRPr="00AF6044">
              <w:rPr>
                <w:rFonts w:ascii="Times New Roman" w:hAnsi="Times New Roman"/>
                <w:color w:val="000000"/>
                <w:lang w:val="pl-PL"/>
              </w:rPr>
              <w:t xml:space="preserve"> W czasach II wojny światowej p. nie zamarła. W Kr. nastąpił rozwój handl</w:t>
            </w:r>
            <w:r w:rsidRPr="00AF6044">
              <w:rPr>
                <w:rFonts w:ascii="Times New Roman" w:hAnsi="Times New Roman"/>
                <w:color w:val="000000"/>
                <w:lang w:val="pl-PL"/>
              </w:rPr>
              <w:t>u hurtowego, czemu sprzyjał fakt, że miasto było stolicą GG. W 1941 w handlu i komunikacji w Kr. działało 5877 zakładów, zatrudniających 37,5 tys. osób. Handel legalny pozwalał w znikomym stopniu na zaspokojenie potrzeb ludności, dlatego obok rynku oficjal</w:t>
            </w:r>
            <w:r w:rsidRPr="00AF6044">
              <w:rPr>
                <w:rFonts w:ascii="Times New Roman" w:hAnsi="Times New Roman"/>
                <w:color w:val="000000"/>
                <w:lang w:val="pl-PL"/>
              </w:rPr>
              <w:t>nego rozwinął się nielegalny. W 1943 władze okupacyjne szacowały, że pokrywa on przynajmniej połowę popytu. Na rynku nielegalnym charakterystyczna była duża liczba działających tam pośredników. Ukształtowała się wówczas stosunkowo liczna w Kr. „nowa elita”</w:t>
            </w:r>
            <w:r w:rsidRPr="00AF6044">
              <w:rPr>
                <w:rFonts w:ascii="Times New Roman" w:hAnsi="Times New Roman"/>
                <w:color w:val="000000"/>
                <w:lang w:val="pl-PL"/>
              </w:rPr>
              <w:t>, która wyróżniała się operatywnością i niejednokrotnie brakiem skrupułów w prowadzeniu biznesu. Okupant nie zlikwidował spółdzieczości, ale znacznie ograniczył jej działalność. Wprowadzenie po II wojnie światowej gospodarki centralnie sterowanej drastyczn</w:t>
            </w:r>
            <w:r w:rsidRPr="00AF6044">
              <w:rPr>
                <w:rFonts w:ascii="Times New Roman" w:hAnsi="Times New Roman"/>
                <w:color w:val="000000"/>
                <w:lang w:val="pl-PL"/>
              </w:rPr>
              <w:t>ie ograniczyło p. na prawie 4 dekady. P. jako cecha, która charakteryzuje przede wszystkim jednostki działające gospodarczo na własny rachunek, była w czasach PRL zwalczana metodami administracyjnymi. W gospodarce systemowych niedoborów rynkowych często na</w:t>
            </w:r>
            <w:r w:rsidRPr="00AF6044">
              <w:rPr>
                <w:rFonts w:ascii="Times New Roman" w:hAnsi="Times New Roman"/>
                <w:color w:val="000000"/>
                <w:lang w:val="pl-PL"/>
              </w:rPr>
              <w:t>stępowały sytuacje, w których handel państw. i spółdz. tworzył luki dla ludzi przedsiębiorczych zwanych spekulantami. Rynek został zepchnięty na margines życia gospodarczgo. Celem władzy było nie tylko zlikwidowanie prywatnej własności, ale i rozbudzenie w</w:t>
            </w:r>
            <w:r w:rsidRPr="00AF6044">
              <w:rPr>
                <w:rFonts w:ascii="Times New Roman" w:hAnsi="Times New Roman"/>
                <w:color w:val="000000"/>
                <w:lang w:val="pl-PL"/>
              </w:rPr>
              <w:t xml:space="preserve"> społeczeństwie niechęci do niej. Oprócz likwidacji prywatnych sklepów, aptek i hurtowni nacjonalizowano zakłady przem. Zakłady rzem. najczęściej włączano do spółdzielni, które stawały się przedsiębiorstwami państw. W 1950 istniały w Kr. 52 spółdzielnie pr</w:t>
            </w:r>
            <w:r w:rsidRPr="00AF6044">
              <w:rPr>
                <w:rFonts w:ascii="Times New Roman" w:hAnsi="Times New Roman"/>
                <w:color w:val="000000"/>
                <w:lang w:val="pl-PL"/>
              </w:rPr>
              <w:t>acy oraz 37 tzw. spółdzielni pomocniczych. Spółdzielcy wielokrotnie podejmowali działania przeciwko zbyt daleko idącej ingerencji państwa. Legalnie funkcjonowały w Kr. niewielkie zakłady rzem.Były to pracownie m.in.: krawców, fotografów, optyków, ślusarzy.</w:t>
            </w:r>
            <w:r w:rsidRPr="00AF6044">
              <w:rPr>
                <w:rFonts w:ascii="Times New Roman" w:hAnsi="Times New Roman"/>
                <w:color w:val="000000"/>
                <w:lang w:val="pl-PL"/>
              </w:rPr>
              <w:t xml:space="preserve"> Stopniowo od lat 70. XX w. pojawiali się, producenci części samochodowych, mebli, wyrobów z tworzyw sztucznych, a także właściciele firm usługowych, naprawy samochodów, sprzętu AGD. Obok nich działalność prowadzili drobni kupcy. Przedsiębiorcy funkcjonują</w:t>
            </w:r>
            <w:r w:rsidRPr="00AF6044">
              <w:rPr>
                <w:rFonts w:ascii="Times New Roman" w:hAnsi="Times New Roman"/>
                <w:color w:val="000000"/>
                <w:lang w:val="pl-PL"/>
              </w:rPr>
              <w:t>c w ramach niesprzyjającego systemu, wykorzystując luki w funkcjonowaniu gospodarki nakazowo-rozdzielczej świadczyli, w miarę możliwości, usługi na rzecz społeczności Kr. Dopiero transformacja ekon. l. 90. XX w. spowodowała ożywienie p. Pojawiły się spółki</w:t>
            </w:r>
            <w:r w:rsidRPr="00AF6044">
              <w:rPr>
                <w:rFonts w:ascii="Times New Roman" w:hAnsi="Times New Roman"/>
                <w:color w:val="000000"/>
                <w:lang w:val="pl-PL"/>
              </w:rPr>
              <w:t xml:space="preserve"> z udziałem kapitału zagr. W Kr. dominowały one w przetwórstwie artykułów spoż., produkcji wyrobów z tworzyw sztucznych, środków farm., kosmetyczno-perfumeryjnych i odzieży. W 1997 utworzona została w Kr. Specjalna Strefa Ekonomiczna, która miała przyciąga</w:t>
            </w:r>
            <w:r w:rsidRPr="00AF6044">
              <w:rPr>
                <w:rFonts w:ascii="Times New Roman" w:hAnsi="Times New Roman"/>
                <w:color w:val="000000"/>
                <w:lang w:val="pl-PL"/>
              </w:rPr>
              <w:t>ć inwestorów oferując im korzystne warunki podatkowe. Przedsiębiorczość rozwijała się w sektorze usług IT. Powstała wtedy firma → Comarch SA — jedna z największych polskich spółek informatycznych z siedzibą w Kr., . Akademickie Inkubatory Przedsiębiorczośc</w:t>
            </w:r>
            <w:r w:rsidRPr="00AF6044">
              <w:rPr>
                <w:rFonts w:ascii="Times New Roman" w:hAnsi="Times New Roman"/>
                <w:color w:val="000000"/>
                <w:lang w:val="pl-PL"/>
              </w:rPr>
              <w:t>i dobrze wpisują się w rozwój przedsiębiorczości w Kr. Dzięki nim młodzi przedsiębiorcy mogą nabywać doświadczenia, a później odnosić sukcesy w gospodarce, również tej globalnej. Porozumienie na Rzecz Rozwoju Przedsiębiorczości w Kr. jest platformą współdz</w:t>
            </w:r>
            <w:r w:rsidRPr="00AF6044">
              <w:rPr>
                <w:rFonts w:ascii="Times New Roman" w:hAnsi="Times New Roman"/>
                <w:color w:val="000000"/>
                <w:lang w:val="pl-PL"/>
              </w:rPr>
              <w:t>iałania Gminy Miejskiej Kr. z organizacjami zrzeszającymi i reprezentującymi przedsiębiorców krak., ze szczególnym uwzględnieniem organizacji małych i średnich przedsiębiorstw. W celu tworzenia warunków dla rozwoju p. Gmina Kr. utworzyła Centrum Wspierania</w:t>
            </w:r>
            <w:r w:rsidRPr="00AF6044">
              <w:rPr>
                <w:rFonts w:ascii="Times New Roman" w:hAnsi="Times New Roman"/>
                <w:color w:val="000000"/>
                <w:lang w:val="pl-PL"/>
              </w:rPr>
              <w:t xml:space="preserve"> Inwestorów i Innowacyjnej Gospodarki, udzielającego doradztwa, pomocy i konsultacji inwestorom. W 2018 w Kr. było zarejestrowanych 140,5 tys. podmiotów, z czego 99% stanowiły podmioty prywatne. Niektórzy przedsiębiorcy, którzy odnoszą sukcesy i radzą sobi</w:t>
            </w:r>
            <w:r w:rsidRPr="00AF6044">
              <w:rPr>
                <w:rFonts w:ascii="Times New Roman" w:hAnsi="Times New Roman"/>
                <w:color w:val="000000"/>
                <w:lang w:val="pl-PL"/>
              </w:rPr>
              <w:t>e lepiej niż inni, są określani mianem „rekinów biznesu”. W ogólnopol. konkursach Rekiny Biznesu, organizowanych przez telewizję inwestorzy.tv wyróżniane są osoby i przedsiębiorstwa, których dokonania odegrały szczególną rolę na rynku kapitałowym. Krak. gr</w:t>
            </w:r>
            <w:r w:rsidRPr="00AF6044">
              <w:rPr>
                <w:rFonts w:ascii="Times New Roman" w:hAnsi="Times New Roman"/>
                <w:color w:val="000000"/>
                <w:lang w:val="pl-PL"/>
              </w:rPr>
              <w:t xml:space="preserve">upa kapitałowa Ailleron SA, zajęła 3 miejsce w kategorii Spółka Roku 2017 (kapitalizacja do 250 mln zł). Spółka została wybrana przez kapitułę konkursu spośród wszystkich spółek notowanych na GPW. </w:t>
            </w:r>
          </w:p>
          <w:p w14:paraId="7E5F0981" w14:textId="77777777" w:rsidR="001F6879" w:rsidRPr="00AF6044" w:rsidRDefault="00AF6044">
            <w:pPr>
              <w:spacing w:after="269"/>
              <w:ind w:left="15"/>
              <w:rPr>
                <w:lang w:val="pl-PL"/>
              </w:rPr>
            </w:pPr>
            <w:r w:rsidRPr="00AF6044">
              <w:rPr>
                <w:rFonts w:ascii="Times New Roman" w:hAnsi="Times New Roman"/>
                <w:color w:val="000000"/>
                <w:lang w:val="pl-PL"/>
              </w:rPr>
              <w:t xml:space="preserve"> Wyrazem nowocz. p. są krak. firmy zalążkowe (startupy), p</w:t>
            </w:r>
            <w:r w:rsidRPr="00AF6044">
              <w:rPr>
                <w:rFonts w:ascii="Times New Roman" w:hAnsi="Times New Roman"/>
                <w:color w:val="000000"/>
                <w:lang w:val="pl-PL"/>
              </w:rPr>
              <w:t>rodukujące rozwiązania wykorzystywane na całym świecie i zdobywające uznanie międzynar. inwestorów. Kr. to jeden z prężniej rozwijających się ośrodków startupowych. Wśród nowopowstałych startupów coraz większą rolę odgrywa kapitał prywatnych inwestorów, ok</w:t>
            </w:r>
            <w:r w:rsidRPr="00AF6044">
              <w:rPr>
                <w:rFonts w:ascii="Times New Roman" w:hAnsi="Times New Roman"/>
                <w:color w:val="000000"/>
                <w:lang w:val="pl-PL"/>
              </w:rPr>
              <w:t>reślanych mianem „aniołów biznesu”. Powstają organizacje zrzeszające potencjalnych inwestorów, ale również wyszukujące dla nich ciekawe startupy. Regionalna Sieć Inwestorów i Inwestycji Kapitałowych RESIK powstała w Kr. 2007. W tym samym roku powstała w Kr</w:t>
            </w:r>
            <w:r w:rsidRPr="00AF6044">
              <w:rPr>
                <w:rFonts w:ascii="Times New Roman" w:hAnsi="Times New Roman"/>
                <w:color w:val="000000"/>
                <w:lang w:val="pl-PL"/>
              </w:rPr>
              <w:t xml:space="preserve">. grupa podmiotów zarządzających funduszami seed i venture capital – SATUS. Realizacja finansowania innowacyjnych projektów bez ograniczeń branżowych możliwa jest dzięki synergii działań pomiędzy SATUS-em, jednostkami naukowymi oraz inwestorami.. Kr. jest </w:t>
            </w:r>
            <w:r w:rsidRPr="00AF6044">
              <w:rPr>
                <w:rFonts w:ascii="Times New Roman" w:hAnsi="Times New Roman"/>
                <w:color w:val="000000"/>
                <w:lang w:val="pl-PL"/>
              </w:rPr>
              <w:t>liderem pod względem efektywnego fundraisingu. W 2019 30 mln dol. finansowania pozyskał pochodzący z Kr. startup Brainly, w Polsce znany jako Zadane.pl. Startup powstał 2009, stworzył platformę internetową dla rodziców, nauczycieli i przede wszystkim uczni</w:t>
            </w:r>
            <w:r w:rsidRPr="00AF6044">
              <w:rPr>
                <w:rFonts w:ascii="Times New Roman" w:hAnsi="Times New Roman"/>
                <w:color w:val="000000"/>
                <w:lang w:val="pl-PL"/>
              </w:rPr>
              <w:t>ów, którzy chcą wymieniać się wiedzą. Firma posiada użytkowników w kilkudziesięciu krajach świata, a swoje biura prowadzi w Krakowie i Nowym Jorku. Przejawem p. jest dostrzeżenie dziedzictwa kulturowego jako zasobu rozwojowego. Kr. jest miastem o dużym pot</w:t>
            </w:r>
            <w:r w:rsidRPr="00AF6044">
              <w:rPr>
                <w:rFonts w:ascii="Times New Roman" w:hAnsi="Times New Roman"/>
                <w:color w:val="000000"/>
                <w:lang w:val="pl-PL"/>
              </w:rPr>
              <w:t>encjale dziedzictwa kulturowego, co stanowi przesłankę do rozwoju p. wykorzystującej te zasoby. Oferenci dziedzictwa tworzą na jego bazie nowe produkty. Takim działaniem jest digitalizacja zbiorów i ich aktywne udostępnianie turystom. Tę formę p. prezentuj</w:t>
            </w:r>
            <w:r w:rsidRPr="00AF6044">
              <w:rPr>
                <w:rFonts w:ascii="Times New Roman" w:hAnsi="Times New Roman"/>
                <w:color w:val="000000"/>
                <w:lang w:val="pl-PL"/>
              </w:rPr>
              <w:t xml:space="preserve">ą niektóre krakowskie muzea i galerie. Przykładem jest m.in. oddział Muzeum Krakowa Rynek Podziemny. Dziedzictwo kulturowe jest również kanwą do rozwoju → przemysłów kultury. </w:t>
            </w:r>
          </w:p>
          <w:p w14:paraId="1EFC93B3" w14:textId="77777777" w:rsidR="001F6879" w:rsidRPr="00AF6044" w:rsidRDefault="00AF6044">
            <w:pPr>
              <w:spacing w:after="269"/>
              <w:ind w:left="15"/>
              <w:rPr>
                <w:lang w:val="pl-PL"/>
              </w:rPr>
            </w:pPr>
            <w:r w:rsidRPr="00AF6044">
              <w:rPr>
                <w:rFonts w:ascii="Times New Roman" w:hAnsi="Times New Roman"/>
                <w:color w:val="000000"/>
                <w:lang w:val="pl-PL"/>
              </w:rPr>
              <w:t xml:space="preserve"> Istotnym wymiarem p. jest przedsiębiorczość społeczna. W działaniu przedsiębior</w:t>
            </w:r>
            <w:r w:rsidRPr="00AF6044">
              <w:rPr>
                <w:rFonts w:ascii="Times New Roman" w:hAnsi="Times New Roman"/>
                <w:color w:val="000000"/>
                <w:lang w:val="pl-PL"/>
              </w:rPr>
              <w:t>stw społecznych obok celu gospodarczego, istotna jest misja społeczna. Stawiają sobie one za cel powrót na rynek pracy osób niepełnosprawnych, długotrwale bezrobotnych, zagrożonych lub dotkniętych wykluczeniem społ.. W Kr. funkcjonuje na tych zasadach m.in</w:t>
            </w:r>
            <w:r w:rsidRPr="00AF6044">
              <w:rPr>
                <w:rFonts w:ascii="Times New Roman" w:hAnsi="Times New Roman"/>
                <w:color w:val="000000"/>
                <w:lang w:val="pl-PL"/>
              </w:rPr>
              <w:t>. pensjonat i restauracja „U Pana Cogito”. Odbywają się konkursy na najprężniej działające przedsiębiorstwa funkcjonujące w tym systemie. Regionalny Ośrodek Polityki Społecznej (ROPS) w Kr. od 2011 przyznaje nagrody dla Małopolskich Liderów Przedsiębiorczo</w:t>
            </w:r>
            <w:r w:rsidRPr="00AF6044">
              <w:rPr>
                <w:rFonts w:ascii="Times New Roman" w:hAnsi="Times New Roman"/>
                <w:color w:val="000000"/>
                <w:lang w:val="pl-PL"/>
              </w:rPr>
              <w:t>ści Społecznej. Wśród dotychczasowych laureatów z Kr. należy wymienić: Spółdzielnię Socjalną „Równość”, Spółdzielnię Socjalną „Kobierzyn”, Stowarzyszenie „Siemacha”, Przedsiębiorstwo Społeczne „Ognisko”, Krakowską Spółdzielnię Niewidomych „Sanel”. Laureate</w:t>
            </w:r>
            <w:r w:rsidRPr="00AF6044">
              <w:rPr>
                <w:rFonts w:ascii="Times New Roman" w:hAnsi="Times New Roman"/>
                <w:color w:val="000000"/>
                <w:lang w:val="pl-PL"/>
              </w:rPr>
              <w:t>m konkursu Małopolski Lider Przedsiębiorczości Społecznej 2019, została krakowska Spółdzielnia Socjalna Apacze, którą wyróżniono za budowanie modelu biznesowego bazującego na potencjale osób z niepełnosprawnościami, a także za efektywną współpracę z biznes</w:t>
            </w:r>
            <w:r w:rsidRPr="00AF6044">
              <w:rPr>
                <w:rFonts w:ascii="Times New Roman" w:hAnsi="Times New Roman"/>
                <w:color w:val="000000"/>
                <w:lang w:val="pl-PL"/>
              </w:rPr>
              <w:t>em i lokalnym samorządem.</w:t>
            </w:r>
            <w:r w:rsidRPr="00AF6044">
              <w:rPr>
                <w:rFonts w:ascii="Times New Roman" w:hAnsi="Times New Roman"/>
                <w:i/>
                <w:color w:val="000000"/>
                <w:lang w:val="pl-PL"/>
              </w:rPr>
              <w:t>Krzysztof Broński</w:t>
            </w:r>
            <w:r w:rsidRPr="00AF6044">
              <w:rPr>
                <w:rFonts w:ascii="Times New Roman" w:hAnsi="Times New Roman"/>
                <w:color w:val="000000"/>
                <w:lang w:val="pl-PL"/>
              </w:rPr>
              <w:t xml:space="preserve"> </w:t>
            </w:r>
          </w:p>
        </w:tc>
      </w:tr>
    </w:tbl>
    <w:p w14:paraId="523BA84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3"/>
        <w:gridCol w:w="789"/>
        <w:gridCol w:w="1552"/>
        <w:gridCol w:w="316"/>
        <w:gridCol w:w="1155"/>
        <w:gridCol w:w="3367"/>
      </w:tblGrid>
      <w:tr w:rsidR="001F6879" w:rsidRPr="00AF6044" w14:paraId="08298E2B"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B2B87A" w14:textId="77777777" w:rsidR="001F6879" w:rsidRPr="00AF6044" w:rsidRDefault="00AF6044">
            <w:pPr>
              <w:spacing w:after="0"/>
              <w:rPr>
                <w:lang w:val="pl-PL"/>
              </w:rPr>
            </w:pPr>
            <w:r w:rsidRPr="00AF6044">
              <w:rPr>
                <w:rFonts w:ascii="Times New Roman" w:hAnsi="Times New Roman"/>
                <w:color w:val="000000"/>
                <w:lang w:val="pl-PL"/>
              </w:rPr>
              <w:t>Id:</w:t>
            </w:r>
          </w:p>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5C0B9E" w14:textId="77777777" w:rsidR="001F6879" w:rsidRPr="00AF6044" w:rsidRDefault="00AF6044">
            <w:pPr>
              <w:spacing w:after="0"/>
              <w:rPr>
                <w:lang w:val="pl-PL"/>
              </w:rPr>
            </w:pPr>
            <w:r w:rsidRPr="00AF6044">
              <w:rPr>
                <w:rFonts w:ascii="Times New Roman" w:hAnsi="Times New Roman"/>
                <w:color w:val="000000"/>
                <w:lang w:val="pl-PL"/>
              </w:rPr>
              <w:t>177</w:t>
            </w:r>
          </w:p>
        </w:tc>
        <w:tc>
          <w:tcPr>
            <w:tcW w:w="22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368A70" w14:textId="77777777" w:rsidR="001F6879" w:rsidRPr="00AF6044" w:rsidRDefault="00AF6044">
            <w:pPr>
              <w:spacing w:after="0"/>
              <w:rPr>
                <w:lang w:val="pl-PL"/>
              </w:rPr>
            </w:pPr>
            <w:r w:rsidRPr="00AF6044">
              <w:rPr>
                <w:rFonts w:ascii="Times New Roman" w:hAnsi="Times New Roman"/>
                <w:color w:val="000000"/>
                <w:lang w:val="pl-PL"/>
              </w:rPr>
              <w:t>Wersja:</w:t>
            </w:r>
          </w:p>
        </w:tc>
        <w:tc>
          <w:tcPr>
            <w:tcW w:w="4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699C97" w14:textId="77777777" w:rsidR="001F6879" w:rsidRPr="00AF6044" w:rsidRDefault="00AF6044">
            <w:pPr>
              <w:spacing w:after="0"/>
              <w:rPr>
                <w:lang w:val="pl-PL"/>
              </w:rPr>
            </w:pPr>
            <w:r w:rsidRPr="00AF6044">
              <w:rPr>
                <w:rFonts w:ascii="Times New Roman" w:hAnsi="Times New Roman"/>
                <w:color w:val="000000"/>
                <w:lang w:val="pl-PL"/>
              </w:rPr>
              <w:t>1</w:t>
            </w:r>
          </w:p>
        </w:tc>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A925A6" w14:textId="77777777" w:rsidR="001F6879" w:rsidRPr="00AF6044" w:rsidRDefault="00AF6044">
            <w:pPr>
              <w:spacing w:after="0"/>
              <w:rPr>
                <w:lang w:val="pl-PL"/>
              </w:rPr>
            </w:pPr>
            <w:r w:rsidRPr="00AF6044">
              <w:rPr>
                <w:rFonts w:ascii="Times New Roman" w:hAnsi="Times New Roman"/>
                <w:color w:val="000000"/>
                <w:lang w:val="pl-PL"/>
              </w:rPr>
              <w:t>Tytuł:</w:t>
            </w:r>
          </w:p>
        </w:tc>
        <w:tc>
          <w:tcPr>
            <w:tcW w:w="58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160E26" w14:textId="77777777" w:rsidR="001F6879" w:rsidRPr="00AF6044" w:rsidRDefault="00AF6044">
            <w:pPr>
              <w:spacing w:after="0"/>
              <w:rPr>
                <w:lang w:val="pl-PL"/>
              </w:rPr>
            </w:pPr>
            <w:r w:rsidRPr="00AF6044">
              <w:rPr>
                <w:rFonts w:ascii="Times New Roman" w:hAnsi="Times New Roman"/>
                <w:color w:val="000000"/>
                <w:lang w:val="pl-PL"/>
              </w:rPr>
              <w:t>Przegląd Akademicki</w:t>
            </w:r>
          </w:p>
        </w:tc>
      </w:tr>
      <w:tr w:rsidR="001F6879" w:rsidRPr="00AF6044" w14:paraId="22C3D71B" w14:textId="77777777">
        <w:trPr>
          <w:trHeight w:val="45"/>
          <w:tblCellSpacing w:w="0" w:type="auto"/>
        </w:trPr>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3FAA3D"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72BCDA"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39E5D31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E1FED7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„Przegląd Akademicki:</w:t>
            </w:r>
            <w:r w:rsidRPr="00AF6044">
              <w:rPr>
                <w:rFonts w:ascii="Times New Roman" w:hAnsi="Times New Roman"/>
                <w:color w:val="000000"/>
                <w:lang w:val="pl-PL"/>
              </w:rPr>
              <w:t xml:space="preserve"> pismo Ruchu Oporu NZS”; od nr. 10 (1986) podtyt. „pismo Niezależnego Zrzeszenia Studentów”, od nr. 6/23 (1987) podtyt. „pismo Niezależnego Zrzeszenia Studentów Uniwersytetu Jagiellońskiego”; X 1985-VII 1991; czas. akadem.; łącznie 96 nr.; w tym 68 w drugi</w:t>
            </w:r>
            <w:r w:rsidRPr="00AF6044">
              <w:rPr>
                <w:rFonts w:ascii="Times New Roman" w:hAnsi="Times New Roman"/>
                <w:color w:val="000000"/>
                <w:lang w:val="pl-PL"/>
              </w:rPr>
              <w:t>m obiegu; od nr 5/69 wyd. legalnie; dwutyg.. ukazujący się niereg.; w okresie strajku w HiL (IV/V 1988) oraz 2-9 V (po jego pacyfikacji) wyd. codz. lub co dwa dni, także nr. specjalne; większość nr. wychodziła z „Gwarkiem”, dwa z „Indeksem”; zamieszczał ap</w:t>
            </w:r>
            <w:r w:rsidRPr="00AF6044">
              <w:rPr>
                <w:rFonts w:ascii="Times New Roman" w:hAnsi="Times New Roman"/>
                <w:color w:val="000000"/>
                <w:lang w:val="pl-PL"/>
              </w:rPr>
              <w:t>ele, oświadczenia, komunikaty Krakowskiej Rady Koordynacyjnej NZS, Krajowej Komisji Koordynacyjnej NZS, in. struktur opozycyjnych, ich działalności, przedruk. z prasy podziemnej, art. hist., inf.-publicystyczne, wywiady, rys. satyr.; kolportowane w krak. ś</w:t>
            </w:r>
            <w:r w:rsidRPr="00AF6044">
              <w:rPr>
                <w:rFonts w:ascii="Times New Roman" w:hAnsi="Times New Roman"/>
                <w:color w:val="000000"/>
                <w:lang w:val="pl-PL"/>
              </w:rPr>
              <w:t xml:space="preserve">rod. akademickich; w skład red. wchodzili: R. Bodnar, J. Cieślik, A. Michałek, J. Kałuża. </w:t>
            </w:r>
          </w:p>
        </w:tc>
      </w:tr>
    </w:tbl>
    <w:p w14:paraId="40DFB93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37"/>
        <w:gridCol w:w="513"/>
        <w:gridCol w:w="1442"/>
        <w:gridCol w:w="293"/>
        <w:gridCol w:w="1076"/>
        <w:gridCol w:w="3981"/>
      </w:tblGrid>
      <w:tr w:rsidR="001F6879" w:rsidRPr="00AF6044" w14:paraId="71F6BC19" w14:textId="77777777">
        <w:trPr>
          <w:trHeight w:val="45"/>
          <w:tblCellSpacing w:w="0" w:type="auto"/>
        </w:trPr>
        <w:tc>
          <w:tcPr>
            <w:tcW w:w="22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D0BAEF" w14:textId="77777777" w:rsidR="001F6879" w:rsidRPr="00AF6044" w:rsidRDefault="00AF6044">
            <w:pPr>
              <w:spacing w:after="0"/>
              <w:rPr>
                <w:lang w:val="pl-PL"/>
              </w:rPr>
            </w:pPr>
            <w:r w:rsidRPr="00AF6044">
              <w:rPr>
                <w:rFonts w:ascii="Times New Roman" w:hAnsi="Times New Roman"/>
                <w:color w:val="000000"/>
                <w:lang w:val="pl-PL"/>
              </w:rPr>
              <w:t>Id:</w:t>
            </w:r>
          </w:p>
        </w:tc>
        <w:tc>
          <w:tcPr>
            <w:tcW w:w="7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A041C3" w14:textId="77777777" w:rsidR="001F6879" w:rsidRPr="00AF6044" w:rsidRDefault="00AF6044">
            <w:pPr>
              <w:spacing w:after="0"/>
              <w:rPr>
                <w:lang w:val="pl-PL"/>
              </w:rPr>
            </w:pPr>
            <w:r w:rsidRPr="00AF6044">
              <w:rPr>
                <w:rFonts w:ascii="Times New Roman" w:hAnsi="Times New Roman"/>
                <w:color w:val="000000"/>
                <w:lang w:val="pl-PL"/>
              </w:rPr>
              <w:t>77</w:t>
            </w:r>
          </w:p>
        </w:tc>
        <w:tc>
          <w:tcPr>
            <w:tcW w:w="1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078EA2" w14:textId="77777777" w:rsidR="001F6879" w:rsidRPr="00AF6044" w:rsidRDefault="00AF6044">
            <w:pPr>
              <w:spacing w:after="0"/>
              <w:rPr>
                <w:lang w:val="pl-PL"/>
              </w:rPr>
            </w:pPr>
            <w:r w:rsidRPr="00AF6044">
              <w:rPr>
                <w:rFonts w:ascii="Times New Roman" w:hAnsi="Times New Roman"/>
                <w:color w:val="000000"/>
                <w:lang w:val="pl-PL"/>
              </w:rPr>
              <w:t>Wersja:</w:t>
            </w:r>
          </w:p>
        </w:tc>
        <w:tc>
          <w:tcPr>
            <w:tcW w:w="4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F7D0EA" w14:textId="77777777" w:rsidR="001F6879" w:rsidRPr="00AF6044" w:rsidRDefault="00AF6044">
            <w:pPr>
              <w:spacing w:after="0"/>
              <w:rPr>
                <w:lang w:val="pl-PL"/>
              </w:rPr>
            </w:pPr>
            <w:r w:rsidRPr="00AF6044">
              <w:rPr>
                <w:rFonts w:ascii="Times New Roman" w:hAnsi="Times New Roman"/>
                <w:color w:val="000000"/>
                <w:lang w:val="pl-PL"/>
              </w:rPr>
              <w:t>1</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1688B5" w14:textId="77777777" w:rsidR="001F6879" w:rsidRPr="00AF6044" w:rsidRDefault="00AF6044">
            <w:pPr>
              <w:spacing w:after="0"/>
              <w:rPr>
                <w:lang w:val="pl-PL"/>
              </w:rPr>
            </w:pPr>
            <w:r w:rsidRPr="00AF6044">
              <w:rPr>
                <w:rFonts w:ascii="Times New Roman" w:hAnsi="Times New Roman"/>
                <w:color w:val="000000"/>
                <w:lang w:val="pl-PL"/>
              </w:rPr>
              <w:t>Tytuł:</w:t>
            </w:r>
          </w:p>
        </w:tc>
        <w:tc>
          <w:tcPr>
            <w:tcW w:w="7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877095" w14:textId="77777777" w:rsidR="001F6879" w:rsidRPr="00AF6044" w:rsidRDefault="00AF6044">
            <w:pPr>
              <w:spacing w:after="0"/>
              <w:rPr>
                <w:lang w:val="pl-PL"/>
              </w:rPr>
            </w:pPr>
            <w:r w:rsidRPr="00AF6044">
              <w:rPr>
                <w:rFonts w:ascii="Times New Roman" w:hAnsi="Times New Roman"/>
                <w:color w:val="000000"/>
                <w:lang w:val="pl-PL"/>
              </w:rPr>
              <w:t>Przemysły kultury i kreatywne</w:t>
            </w:r>
          </w:p>
        </w:tc>
      </w:tr>
      <w:tr w:rsidR="001F6879" w:rsidRPr="00AF6044" w14:paraId="2E197589" w14:textId="77777777">
        <w:trPr>
          <w:trHeight w:val="45"/>
          <w:tblCellSpacing w:w="0" w:type="auto"/>
        </w:trPr>
        <w:tc>
          <w:tcPr>
            <w:tcW w:w="22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9AFF3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3DF629" w14:textId="77777777" w:rsidR="001F6879" w:rsidRPr="00AF6044" w:rsidRDefault="00AF6044">
            <w:pPr>
              <w:spacing w:after="0"/>
              <w:rPr>
                <w:lang w:val="pl-PL"/>
              </w:rPr>
            </w:pPr>
            <w:r w:rsidRPr="00AF6044">
              <w:rPr>
                <w:rFonts w:ascii="Times New Roman" w:hAnsi="Times New Roman"/>
                <w:color w:val="000000"/>
                <w:lang w:val="pl-PL"/>
              </w:rPr>
              <w:t xml:space="preserve">Joanna Sanetra-Szeliga - 0; </w:t>
            </w:r>
          </w:p>
        </w:tc>
      </w:tr>
      <w:tr w:rsidR="001F6879" w:rsidRPr="00AF6044" w14:paraId="0AF1611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1BEDF2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Przemysły kultury</w:t>
            </w:r>
            <w:r w:rsidRPr="00AF6044">
              <w:rPr>
                <w:rFonts w:ascii="Times New Roman" w:hAnsi="Times New Roman"/>
                <w:color w:val="000000"/>
                <w:lang w:val="pl-PL"/>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w:t>
            </w:r>
            <w:r w:rsidRPr="00AF6044">
              <w:rPr>
                <w:rFonts w:ascii="Times New Roman" w:hAnsi="Times New Roman"/>
                <w:color w:val="000000"/>
                <w:lang w:val="pl-PL"/>
              </w:rPr>
              <w:t>gier komputerowych). Kr. charakteryzuje się dużym potencjałem w zakresie przemysłów kultury ze względu na komplementarność zasobów: instytucje edukacyjne, działania promocyjne i wspierające ze strony m.in. KBF i KPT, instytucje kulturalne i organizacje poz</w:t>
            </w:r>
            <w:r w:rsidRPr="00AF6044">
              <w:rPr>
                <w:rFonts w:ascii="Times New Roman" w:hAnsi="Times New Roman"/>
                <w:color w:val="000000"/>
                <w:lang w:val="pl-PL"/>
              </w:rPr>
              <w:t>arządowe dbające o rozwój niektórych branż, różnorodność funkcjonujących branż kreatywnych i kultury. Większość działających podmiotów to małe i średnie przedsiębiorstwa. Działalność wydawnicza jest jedną ze specjalizacji regionalnych Małopolski, w Kr. wys</w:t>
            </w:r>
            <w:r w:rsidRPr="00AF6044">
              <w:rPr>
                <w:rFonts w:ascii="Times New Roman" w:hAnsi="Times New Roman"/>
                <w:color w:val="000000"/>
                <w:lang w:val="pl-PL"/>
              </w:rPr>
              <w:t>tępuje najsilniejsza koncentracja osób zajmujących się zawodowo działalnością związana z branżą wydawniczą. Funkcjonują tu "stare", duże i uznane wydawnictwa, takie jak powstałe w latach 1950. ZNAK i Wydawnictwo Literackie, wydające literaturę piękną, w ty</w:t>
            </w:r>
            <w:r w:rsidRPr="00AF6044">
              <w:rPr>
                <w:rFonts w:ascii="Times New Roman" w:hAnsi="Times New Roman"/>
                <w:color w:val="000000"/>
                <w:lang w:val="pl-PL"/>
              </w:rPr>
              <w:t>m np. polskich noblistów; a także "młode", takie jak Korporacja Ha!art i Karakter (oba założone w 2000) postrzegane jako nowatorskie, wykorzystujące nowe media, zajmujące się bardziej nowym zjawiskami w literaturze współczesnej. Jedno z głównych wydawnictw</w:t>
            </w:r>
            <w:r w:rsidRPr="00AF6044">
              <w:rPr>
                <w:rFonts w:ascii="Times New Roman" w:hAnsi="Times New Roman"/>
                <w:color w:val="000000"/>
                <w:lang w:val="pl-PL"/>
              </w:rPr>
              <w:t xml:space="preserve"> w dziedzinie poezji jest Wydawnictwo a5. Działają także wydawnictwa katolickie, na czele z najstarszym polskim wydawnictwem katolickim (1872): WAM; tu wydawany jest także tygodnik katolicki o tematyce społeczno-kulturalnej Tygodnik Powszechny; oraz naukow</w:t>
            </w:r>
            <w:r w:rsidRPr="00AF6044">
              <w:rPr>
                <w:rFonts w:ascii="Times New Roman" w:hAnsi="Times New Roman"/>
                <w:color w:val="000000"/>
                <w:lang w:val="pl-PL"/>
              </w:rPr>
              <w:t>e (np. Wydawnictwo Uniwersytetu Jagiellońskiego, Wydawnictwo Universitas). Rocznie wydawane jest ponad 4500 tytułów (1/3 pozycje naukowa, 20% literatura piękna). W Kr. siedzibę ma Polskie Wydawnictwo Muzyczne (PWM) (sprywatyzowane w 2001, wtórnie znacjonal</w:t>
            </w:r>
            <w:r w:rsidRPr="00AF6044">
              <w:rPr>
                <w:rFonts w:ascii="Times New Roman" w:hAnsi="Times New Roman"/>
                <w:color w:val="000000"/>
                <w:lang w:val="pl-PL"/>
              </w:rPr>
              <w:t>izowane w 2016 i działające jako państwowa instytucja kultury). W całej Małopolsce w branży wydawniczej zatrudnione jest około 12000 osób. Prognozowany jest spadek liczby do ok. 8000. Komplementarną branżą jest księgarstwo – w Kr. działa ponad 70 księgarni</w:t>
            </w:r>
            <w:r w:rsidRPr="00AF6044">
              <w:rPr>
                <w:rFonts w:ascii="Times New Roman" w:hAnsi="Times New Roman"/>
                <w:color w:val="000000"/>
                <w:lang w:val="pl-PL"/>
              </w:rPr>
              <w:t xml:space="preserve"> i antykwariatów, w tym księgarnie i kawiarnie literackie takie jak Lokator, Księgarnia pod Globusem, De Revolutionibus, Massolit Books. W kamienicy Kromera przy Rynku Głównym 23 działa najstarsza księgarnia w Polsce (1610) - obecnie kontynuację tradycji k</w:t>
            </w:r>
            <w:r w:rsidRPr="00AF6044">
              <w:rPr>
                <w:rFonts w:ascii="Times New Roman" w:hAnsi="Times New Roman"/>
                <w:color w:val="000000"/>
                <w:lang w:val="pl-PL"/>
              </w:rPr>
              <w:t>sięgarskich realizuje Empik. W Kr. odbywają się także coroczne →Międzynarodowe Targi Książki. Miejscem skupienia działalności branży filmowej w Małopolsce jest Krakowski Klaster Filmowy, zrzeszający ponad 300 profesjonalnych firm, organizacji i twórców ind</w:t>
            </w:r>
            <w:r w:rsidRPr="00AF6044">
              <w:rPr>
                <w:rFonts w:ascii="Times New Roman" w:hAnsi="Times New Roman"/>
                <w:color w:val="000000"/>
                <w:lang w:val="pl-PL"/>
              </w:rPr>
              <w:t>ywidualnych. W Kr. działa ok. 600 podmiotów z branży. Wsparcia realizacji produkcji filmowych udziela Regionalny Fundusz Filmowy w Kr. oraz Krakow Film Commission (dotychczas 17 filmów fabularnych i seriali, 18 filmów dokumentalnych, 6 filmów animowanych).</w:t>
            </w:r>
            <w:r w:rsidRPr="00AF6044">
              <w:rPr>
                <w:rFonts w:ascii="Times New Roman" w:hAnsi="Times New Roman"/>
                <w:color w:val="000000"/>
                <w:lang w:val="pl-PL"/>
              </w:rPr>
              <w:t xml:space="preserve"> W Kr. działa sieć multipleksów Cinema City (w centrach handlowych Plaza, Zakopianka, Galeria Kazimierz, Bonarka City Center) - łącznie oferując niemal 10 tys. miejsc oraz Multikino (przy ul. Dobrego Pasterza - prawie 3 tys. miejsc), Kino Kijów z największ</w:t>
            </w:r>
            <w:r w:rsidRPr="00AF6044">
              <w:rPr>
                <w:rFonts w:ascii="Times New Roman" w:hAnsi="Times New Roman"/>
                <w:color w:val="000000"/>
                <w:lang w:val="pl-PL"/>
              </w:rPr>
              <w:t>ą salą kinową w Kr (828 miejsc) i 2 salami kameralnymi. Działają także kina studyjne: Pod Baranami (3 sale – 150 miejsc), Agrafka (od 2009 na miejscu d. kina Paradox), Mikro (oddział w Galeria Bronowice i 2 sale przy ul. Lea 5), Kino Sfinks działające w Oś</w:t>
            </w:r>
            <w:r w:rsidRPr="00AF6044">
              <w:rPr>
                <w:rFonts w:ascii="Times New Roman" w:hAnsi="Times New Roman"/>
                <w:color w:val="000000"/>
                <w:lang w:val="pl-PL"/>
              </w:rPr>
              <w:t xml:space="preserve">rodku Kultury im. C.K. Norwida (98 miejsc), Kika (najmłodsze kino działające od 2012, 53 miejsca). W 2018 zamknięto (przy protestach mieszkańców) Krakowskie Centrum Kinowe ARS (kontynuatora najstarszego kina w Kr.) przy ul. św. Tomasza (5 sal: Gabinet (32 </w:t>
            </w:r>
            <w:r w:rsidRPr="00AF6044">
              <w:rPr>
                <w:rFonts w:ascii="Times New Roman" w:hAnsi="Times New Roman"/>
                <w:color w:val="000000"/>
                <w:lang w:val="pl-PL"/>
              </w:rPr>
              <w:t>miejsca), Kiniarnia (30 miejsc), Salon (20 miejsc), Aneks (50 miejsc). W Kr. działa także branża muzyczna – ponad 200 podmiotów (m.in. wytwórnie płytowe, np. Instant Classic; agencje muzyczne, np. Agencja PeWeNa; studia nagraniowe, np. Nonagram; kluby muzy</w:t>
            </w:r>
            <w:r w:rsidRPr="00AF6044">
              <w:rPr>
                <w:rFonts w:ascii="Times New Roman" w:hAnsi="Times New Roman"/>
                <w:color w:val="000000"/>
                <w:lang w:val="pl-PL"/>
              </w:rPr>
              <w:t>czne, np. Alchemia). W Kr. działa publiczna telewizja regionalna, TVP3 Kraków (d. Telewizja Kraków, nowa nazwa od 2016), emitująca serwisy informacyjne z lokalnymi wiadomościami, prognozę pogody, komentarze do wydarzeń w regionie, magazyny, reportaże i fil</w:t>
            </w:r>
            <w:r w:rsidRPr="00AF6044">
              <w:rPr>
                <w:rFonts w:ascii="Times New Roman" w:hAnsi="Times New Roman"/>
                <w:color w:val="000000"/>
                <w:lang w:val="pl-PL"/>
              </w:rPr>
              <w:t>my dokumentalne i obejmująca zasięgiem województwo małopolskie; możliwość oglądania online: krakow.tvp.pl. UMK prowadzi od 8.2015 w jakości HD telewizję informacyjną „o Krakowie i dla Krakowa” (najważniejsze wydarzenia, wywiady, reportaże, informacje): Tel</w:t>
            </w:r>
            <w:r w:rsidRPr="00AF6044">
              <w:rPr>
                <w:rFonts w:ascii="Times New Roman" w:hAnsi="Times New Roman"/>
                <w:color w:val="000000"/>
                <w:lang w:val="pl-PL"/>
              </w:rPr>
              <w:t>ewizja.krakow.pl. Jeśli chodzi o nadawców prywatnych to w latach 1995-1997 działała w Kr. Telewizja Wisła (program ponadregionalny w południowej Polsce), od 1997 przekształcona w TVN Południe (współpraca ze spółką TVN), a następnie (2004 ) włączona do Grup</w:t>
            </w:r>
            <w:r w:rsidRPr="00AF6044">
              <w:rPr>
                <w:rFonts w:ascii="Times New Roman" w:hAnsi="Times New Roman"/>
                <w:color w:val="000000"/>
                <w:lang w:val="pl-PL"/>
              </w:rPr>
              <w:t>y TVN. Krakowski oddział TVN mieści się przy ul. płk. Dąbka 2 (tu znajduje się redakcja talk show Ewy Drzyzgi), natomiast siedziba TVN24 przy ul. Ludwinowskiej 7. W Kr. działa także publiczne radio – Radio Kraków, nadające od 1991 na terenie całej Małopols</w:t>
            </w:r>
            <w:r w:rsidRPr="00AF6044">
              <w:rPr>
                <w:rFonts w:ascii="Times New Roman" w:hAnsi="Times New Roman"/>
                <w:color w:val="000000"/>
                <w:lang w:val="pl-PL"/>
              </w:rPr>
              <w:t>ki całodobowy program audycji o tematyce publicystycznej, społecznej, sportowej i kulturalnej. W 1999 przeniosło się do nowowybudowanego gmachu przy al. Słowackiego 22 (studia emisyjne, newsroom, studia nagrań i studio koncertowe). Od 2015 Radio Kraków w I</w:t>
            </w:r>
            <w:r w:rsidRPr="00AF6044">
              <w:rPr>
                <w:rFonts w:ascii="Times New Roman" w:hAnsi="Times New Roman"/>
                <w:color w:val="000000"/>
                <w:lang w:val="pl-PL"/>
              </w:rPr>
              <w:t>nternecie i przez system DAB+ prowadzi rozgłośnię OFF Radio Kraków (kultura i muzyka niezależna). Od 1990 działa pierwsze prywatne i niezależne radio komercyjne w Polsce - Radio RMF, z siedzibą w fortach na kopcu Kościuszki. Początkowo nadawało lokalnie, o</w:t>
            </w:r>
            <w:r w:rsidRPr="00AF6044">
              <w:rPr>
                <w:rFonts w:ascii="Times New Roman" w:hAnsi="Times New Roman"/>
                <w:color w:val="000000"/>
                <w:lang w:val="pl-PL"/>
              </w:rPr>
              <w:t>d 1994 posiada koncesję ogólnopolską. W latach 1993-2013 działało Radio Alfa. Od 1994 nadaje Radio RAK (akademicka stacja radiowa), która po burzliwych przekształceniach obecnie funkcjonuje jako Radiofonia. Siedzibę w Kr. ma również wiele stacji internetow</w:t>
            </w:r>
            <w:r w:rsidRPr="00AF6044">
              <w:rPr>
                <w:rFonts w:ascii="Times New Roman" w:hAnsi="Times New Roman"/>
                <w:color w:val="000000"/>
                <w:lang w:val="pl-PL"/>
              </w:rPr>
              <w:t>ych, np. UJOT FM (stacja studencka UJ). Jedną z niewielu branż przemysłów kultury, dla której prognozuje się znaczący wzrost w liczbie zatrudnionych jest branża gier komputerowych (przede wszystkim projektowanie i wzornictwo w zakresie gier, tj. koncepcja,</w:t>
            </w:r>
            <w:r w:rsidRPr="00AF6044">
              <w:rPr>
                <w:rFonts w:ascii="Times New Roman" w:hAnsi="Times New Roman"/>
                <w:color w:val="000000"/>
                <w:lang w:val="pl-PL"/>
              </w:rPr>
              <w:t xml:space="preserve"> model rozgrywki, zestawy animacji, grafik, modeli i tekstur, modeli zachowań udźwiękowienie gry opartych na systemie analizy sytuacji w grze w czasie rzeczywistym. Znajdują oni zatrudnienie w ponad 4500 podmiotach branży gier i oprogramowania, m.in. w zes</w:t>
            </w:r>
            <w:r w:rsidRPr="00AF6044">
              <w:rPr>
                <w:rFonts w:ascii="Times New Roman" w:hAnsi="Times New Roman"/>
                <w:color w:val="000000"/>
                <w:lang w:val="pl-PL"/>
              </w:rPr>
              <w:t>połach deweloperskich firm Bloober Team, Gamesture, Nano Games, Reality Games, oddziale CD Projekt RED (od 2013 w Kr.). Aktywnie branżę wspiera KPT organizujący m.in. Inkubator Digital Dragons (program inkubacyjny przeznaczony dla początkujących studiów tw</w:t>
            </w:r>
            <w:r w:rsidRPr="00AF6044">
              <w:rPr>
                <w:rFonts w:ascii="Times New Roman" w:hAnsi="Times New Roman"/>
                <w:color w:val="000000"/>
                <w:lang w:val="pl-PL"/>
              </w:rPr>
              <w:t xml:space="preserve">orzących gry) oraz największą w Polsce konferencję branżową Digital Dragons. </w:t>
            </w:r>
          </w:p>
          <w:p w14:paraId="3284124B"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Joanna Sanetra-Szeliga</w:t>
            </w:r>
            <w:r w:rsidRPr="00AF6044">
              <w:rPr>
                <w:rFonts w:ascii="Times New Roman" w:hAnsi="Times New Roman"/>
                <w:color w:val="000000"/>
                <w:lang w:val="pl-PL"/>
              </w:rPr>
              <w:t xml:space="preserve"> </w:t>
            </w:r>
          </w:p>
          <w:p w14:paraId="0FBE9E6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p>
          <w:p w14:paraId="1ECF1F5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Przemysły kreatywne</w:t>
            </w:r>
            <w:r w:rsidRPr="00AF6044">
              <w:rPr>
                <w:rFonts w:ascii="Times New Roman" w:hAnsi="Times New Roman"/>
                <w:color w:val="000000"/>
                <w:lang w:val="pl-PL"/>
              </w:rPr>
              <w:t>, podmioty gospodarcze zajmujące się tworzeniem i sprzedażą dóbr i usług powstających w wyniku pośredniej konsumpcji zasobów kulturalnych (kultura jest inspiracją i kreatywnym wkładem), wymagających wkładu twórczego i często niosących treści kulturowe (np.</w:t>
            </w:r>
            <w:r w:rsidRPr="00AF6044">
              <w:rPr>
                <w:rFonts w:ascii="Times New Roman" w:hAnsi="Times New Roman"/>
                <w:color w:val="000000"/>
                <w:lang w:val="pl-PL"/>
              </w:rPr>
              <w:t xml:space="preserve"> firmy zajmujące się projektowaniem, wzornictwem, projektowaniem architektonicznym, reklamą). Kr. charakteryzuje się dużym potencjałem w zakresie przemysłów kreatywnych ze względu na komplementarność zasobów: instytucje edukacyjne, działania promocyjne i w</w:t>
            </w:r>
            <w:r w:rsidRPr="00AF6044">
              <w:rPr>
                <w:rFonts w:ascii="Times New Roman" w:hAnsi="Times New Roman"/>
                <w:color w:val="000000"/>
                <w:lang w:val="pl-PL"/>
              </w:rPr>
              <w:t>spierające ze strony m.in. KBF i KPT, instytucje kulturalne i organizacje pozarządowe dbające o rozwój niektórych branż, różnorodność funkcjonujących branż kreatywnych i kultury. Większość działających podmiotów to małe i średnie przedsiębiorstwa. W branży</w:t>
            </w:r>
            <w:r w:rsidRPr="00AF6044">
              <w:rPr>
                <w:rFonts w:ascii="Times New Roman" w:hAnsi="Times New Roman"/>
                <w:color w:val="000000"/>
                <w:lang w:val="pl-PL"/>
              </w:rPr>
              <w:t xml:space="preserve"> architektura działa ponad 1500 podmiotów. Są to zwykle biura projektowe, zatrudniające co najwyżej kilkunaści osób, z racji charakteru miast posiadające doświadczenie także w zakresie kompleksowych adaptacji budynków i przestrzeni miejskiej objętej ochron</w:t>
            </w:r>
            <w:r w:rsidRPr="00AF6044">
              <w:rPr>
                <w:rFonts w:ascii="Times New Roman" w:hAnsi="Times New Roman"/>
                <w:color w:val="000000"/>
                <w:lang w:val="pl-PL"/>
              </w:rPr>
              <w:t>ą konserwatorską. Do najbardziej znanych w Kr. należą m.in. Ingarden&amp;Ewý Architekci, Atelier Loegler i Partnerzy, Horizone Studio, Biuro Architektoniczne DDJM, Miastoprojekt. W branżach projektowanie graficzne i wzornictwo przemysłowe oraz projektowanie ub</w:t>
            </w:r>
            <w:r w:rsidRPr="00AF6044">
              <w:rPr>
                <w:rFonts w:ascii="Times New Roman" w:hAnsi="Times New Roman"/>
                <w:color w:val="000000"/>
                <w:lang w:val="pl-PL"/>
              </w:rPr>
              <w:t xml:space="preserve">ioru w Kr. działa ponad 800 podmiotów. Istnieje tu od 1948 firma Vistula, specjalizującą się obecnie w projektowaniu oraz dystrybucji wysokiej jakości kolekcji mody dla mężczyzn oraz liczne mniejsze firmy, jak np. słynąca z podejścia fair trade KOKOWorld, </w:t>
            </w:r>
            <w:r w:rsidRPr="00AF6044">
              <w:rPr>
                <w:rFonts w:ascii="Times New Roman" w:hAnsi="Times New Roman"/>
                <w:color w:val="000000"/>
                <w:lang w:val="pl-PL"/>
              </w:rPr>
              <w:t xml:space="preserve">łączący modę z projektami społecznymi, rękodzielników z Polski z rękodzielnikami z różnych zakątków świata. Najważniejszym wydarzeniem modowym jest Cracow Fashion Week. W branży reklama i media w Kr. działa ponad 3600 podmiotów, w dużej mierze są to firmy </w:t>
            </w:r>
            <w:r w:rsidRPr="00AF6044">
              <w:rPr>
                <w:rFonts w:ascii="Times New Roman" w:hAnsi="Times New Roman"/>
                <w:color w:val="000000"/>
                <w:lang w:val="pl-PL"/>
              </w:rPr>
              <w:t xml:space="preserve">małe i o lokalnym zasięgu. Do najbardziej rozpoznawalnych należą np. Agencja Reklamowa S4, Hand Made, Insignia, Opus B, Eksadra. </w:t>
            </w:r>
          </w:p>
        </w:tc>
      </w:tr>
    </w:tbl>
    <w:p w14:paraId="692649BA"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7"/>
        <w:gridCol w:w="624"/>
        <w:gridCol w:w="1750"/>
        <w:gridCol w:w="357"/>
        <w:gridCol w:w="1296"/>
        <w:gridCol w:w="2928"/>
      </w:tblGrid>
      <w:tr w:rsidR="001F6879" w:rsidRPr="00AF6044" w14:paraId="3146E1AD" w14:textId="77777777">
        <w:trPr>
          <w:trHeight w:val="45"/>
          <w:tblCellSpacing w:w="0" w:type="auto"/>
        </w:trPr>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E7625F" w14:textId="77777777" w:rsidR="001F6879" w:rsidRPr="00AF6044" w:rsidRDefault="00AF6044">
            <w:pPr>
              <w:spacing w:after="0"/>
              <w:rPr>
                <w:lang w:val="pl-PL"/>
              </w:rPr>
            </w:pPr>
            <w:r w:rsidRPr="00AF6044">
              <w:rPr>
                <w:rFonts w:ascii="Times New Roman" w:hAnsi="Times New Roman"/>
                <w:color w:val="000000"/>
                <w:lang w:val="pl-PL"/>
              </w:rPr>
              <w:t>Id:</w:t>
            </w:r>
          </w:p>
        </w:tc>
        <w:tc>
          <w:tcPr>
            <w:tcW w:w="9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B5D5BD" w14:textId="77777777" w:rsidR="001F6879" w:rsidRPr="00AF6044" w:rsidRDefault="00AF6044">
            <w:pPr>
              <w:spacing w:after="0"/>
              <w:rPr>
                <w:lang w:val="pl-PL"/>
              </w:rPr>
            </w:pPr>
            <w:r w:rsidRPr="00AF6044">
              <w:rPr>
                <w:rFonts w:ascii="Times New Roman" w:hAnsi="Times New Roman"/>
                <w:color w:val="000000"/>
                <w:lang w:val="pl-PL"/>
              </w:rPr>
              <w:t>28</w:t>
            </w:r>
          </w:p>
        </w:tc>
        <w:tc>
          <w:tcPr>
            <w:tcW w:w="26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D59DFD" w14:textId="77777777" w:rsidR="001F6879" w:rsidRPr="00AF6044" w:rsidRDefault="00AF6044">
            <w:pPr>
              <w:spacing w:after="0"/>
              <w:rPr>
                <w:lang w:val="pl-PL"/>
              </w:rPr>
            </w:pPr>
            <w:r w:rsidRPr="00AF6044">
              <w:rPr>
                <w:rFonts w:ascii="Times New Roman" w:hAnsi="Times New Roman"/>
                <w:color w:val="000000"/>
                <w:lang w:val="pl-PL"/>
              </w:rPr>
              <w:t>Wersja:</w:t>
            </w:r>
          </w:p>
        </w:tc>
        <w:tc>
          <w:tcPr>
            <w:tcW w:w="5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1A9CB8" w14:textId="77777777" w:rsidR="001F6879" w:rsidRPr="00AF6044" w:rsidRDefault="00AF6044">
            <w:pPr>
              <w:spacing w:after="0"/>
              <w:rPr>
                <w:lang w:val="pl-PL"/>
              </w:rPr>
            </w:pPr>
            <w:r w:rsidRPr="00AF6044">
              <w:rPr>
                <w:rFonts w:ascii="Times New Roman" w:hAnsi="Times New Roman"/>
                <w:color w:val="000000"/>
                <w:lang w:val="pl-PL"/>
              </w:rPr>
              <w:t>1</w:t>
            </w:r>
          </w:p>
        </w:tc>
        <w:tc>
          <w:tcPr>
            <w:tcW w:w="18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FB2652" w14:textId="77777777" w:rsidR="001F6879" w:rsidRPr="00AF6044" w:rsidRDefault="00AF6044">
            <w:pPr>
              <w:spacing w:after="0"/>
              <w:rPr>
                <w:lang w:val="pl-PL"/>
              </w:rPr>
            </w:pPr>
            <w:r w:rsidRPr="00AF6044">
              <w:rPr>
                <w:rFonts w:ascii="Times New Roman" w:hAnsi="Times New Roman"/>
                <w:color w:val="000000"/>
                <w:lang w:val="pl-PL"/>
              </w:rPr>
              <w:t>Tytuł:</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FA02B7" w14:textId="77777777" w:rsidR="001F6879" w:rsidRPr="00AF6044" w:rsidRDefault="00AF6044">
            <w:pPr>
              <w:spacing w:after="0"/>
              <w:rPr>
                <w:lang w:val="pl-PL"/>
              </w:rPr>
            </w:pPr>
            <w:r w:rsidRPr="00AF6044">
              <w:rPr>
                <w:rFonts w:ascii="Times New Roman" w:hAnsi="Times New Roman"/>
                <w:color w:val="000000"/>
                <w:lang w:val="pl-PL"/>
              </w:rPr>
              <w:t>Pyjas Stanisław</w:t>
            </w:r>
          </w:p>
        </w:tc>
      </w:tr>
      <w:tr w:rsidR="001F6879" w:rsidRPr="00AF6044" w14:paraId="1B7A2A46" w14:textId="77777777">
        <w:trPr>
          <w:trHeight w:val="45"/>
          <w:tblCellSpacing w:w="0" w:type="auto"/>
        </w:trPr>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4C705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A7F29FA" w14:textId="77777777" w:rsidR="001F6879" w:rsidRPr="00AF6044" w:rsidRDefault="00AF6044">
            <w:pPr>
              <w:spacing w:after="0"/>
              <w:rPr>
                <w:lang w:val="pl-PL"/>
              </w:rPr>
            </w:pPr>
            <w:r w:rsidRPr="00AF6044">
              <w:rPr>
                <w:rFonts w:ascii="Times New Roman" w:hAnsi="Times New Roman"/>
                <w:color w:val="000000"/>
                <w:lang w:val="pl-PL"/>
              </w:rPr>
              <w:t xml:space="preserve">Dominika Jasiak - 0; </w:t>
            </w:r>
          </w:p>
        </w:tc>
      </w:tr>
      <w:tr w:rsidR="001F6879" w:rsidRPr="00AF6044" w14:paraId="7EAE942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8B479B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Pyjas</w:t>
            </w:r>
            <w:r w:rsidRPr="00AF6044">
              <w:rPr>
                <w:rFonts w:ascii="Times New Roman" w:hAnsi="Times New Roman"/>
                <w:color w:val="000000"/>
                <w:lang w:val="pl-PL"/>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w:t>
            </w:r>
            <w:r w:rsidRPr="00AF6044">
              <w:rPr>
                <w:rFonts w:ascii="Times New Roman" w:hAnsi="Times New Roman"/>
                <w:color w:val="000000"/>
                <w:lang w:val="pl-PL"/>
              </w:rPr>
              <w:t>oczął studia polonistyczne (1972) i filozoficzne (1975) na UJ. Tworzył poezje i pisał eseje. Wraz z B. Wildsteinem i L.Maleszką (2001 ujawnionym jako TW SB) współtworzył nieformalną grupę dyskusyjną zw. anarchistami. W 1976 zatrzymany i przesłuchiwany prze</w:t>
            </w:r>
            <w:r w:rsidRPr="00AF6044">
              <w:rPr>
                <w:rFonts w:ascii="Times New Roman" w:hAnsi="Times New Roman"/>
                <w:color w:val="000000"/>
                <w:lang w:val="pl-PL"/>
              </w:rPr>
              <w:t>z SB odmówił złożenia zeznań. 1976 zaangażowany w działalność KOR; zainicjował powstanie listu protestacyjnego w obronie wyrzuconego ze studiów B. Wildsteina, zbierał podpisy pod protestem w sprawie łamania praworządności. IV 1977 stał się ofiarą prowokacj</w:t>
            </w:r>
            <w:r w:rsidRPr="00AF6044">
              <w:rPr>
                <w:rFonts w:ascii="Times New Roman" w:hAnsi="Times New Roman"/>
                <w:color w:val="000000"/>
                <w:lang w:val="pl-PL"/>
              </w:rPr>
              <w:t>i SB – rozesłania anonimowych listów do jego kolegów na temat rzekomej współpracy S. Pyjasa z SB. Złożył w tej sprawie zawiadomienie do prokuratury (5 V 1977). Zginął w nocy z 6 na 7 V 1977 w Krakowie. Jego ciało znaleziono w sieni kamienicy przy ul. Szews</w:t>
            </w:r>
            <w:r w:rsidRPr="00AF6044">
              <w:rPr>
                <w:rFonts w:ascii="Times New Roman" w:hAnsi="Times New Roman"/>
                <w:color w:val="000000"/>
                <w:lang w:val="pl-PL"/>
              </w:rPr>
              <w:t>kiej 7. Pochowany w Gilowicach. Odpowiedzią na śmierć S. Pyjasa, za którą odpowiedzialnością obarczano SB były tzw. Czarne Juwenalia oraz założenie SKS. Pierwsze śledztwo w sprawie jego śmierci zostało umorzone (1977); 1991 biegli wskazali na prawdopodobie</w:t>
            </w:r>
            <w:r w:rsidRPr="00AF6044">
              <w:rPr>
                <w:rFonts w:ascii="Times New Roman" w:hAnsi="Times New Roman"/>
                <w:color w:val="000000"/>
                <w:lang w:val="pl-PL"/>
              </w:rPr>
              <w:t>ństwo śmierci w wyniku pobicia; 2010 w ramach śledztwa prowadzonego przez IPN jego ciało zostało ekshumowane – stwierdzono, że przyczyną śmierci był upadek ze znacznej wysokości; 2019 śledztwo zostało umorzone, jednak w uzasadnieniu prokurator OKŚZ p-ko NP</w:t>
            </w:r>
            <w:r w:rsidRPr="00AF6044">
              <w:rPr>
                <w:rFonts w:ascii="Times New Roman" w:hAnsi="Times New Roman"/>
                <w:color w:val="000000"/>
                <w:lang w:val="pl-PL"/>
              </w:rPr>
              <w:t xml:space="preserve"> IPN w Krk. uznał śmierć S. Pyjasa za zbrodnię komunistyczną. Imieniem S. Pyjasa nazwano ulicę w dzielnicy Krowodrza, jego pamięci poświęcono pomnik przed Domem Studenckim „Żaczek”. Odznaczony pośmiertnie Krzyżem Komandorskim Orderu Odrodzenia Polski (2006</w:t>
            </w:r>
            <w:r w:rsidRPr="00AF6044">
              <w:rPr>
                <w:rFonts w:ascii="Times New Roman" w:hAnsi="Times New Roman"/>
                <w:color w:val="000000"/>
                <w:lang w:val="pl-PL"/>
              </w:rPr>
              <w:t xml:space="preserve">) oraz Krzyżem Wolności i Solidarności (2019). </w:t>
            </w:r>
          </w:p>
        </w:tc>
      </w:tr>
    </w:tbl>
    <w:p w14:paraId="0A77B11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69"/>
        <w:gridCol w:w="657"/>
        <w:gridCol w:w="1293"/>
        <w:gridCol w:w="262"/>
        <w:gridCol w:w="971"/>
        <w:gridCol w:w="4290"/>
      </w:tblGrid>
      <w:tr w:rsidR="001F6879" w:rsidRPr="00AF6044" w14:paraId="0ADA2F80" w14:textId="77777777">
        <w:trPr>
          <w:trHeight w:val="45"/>
          <w:tblCellSpacing w:w="0" w:type="auto"/>
        </w:trPr>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D13C96" w14:textId="77777777" w:rsidR="001F6879" w:rsidRPr="00AF6044" w:rsidRDefault="00AF6044">
            <w:pPr>
              <w:spacing w:after="0"/>
              <w:rPr>
                <w:lang w:val="pl-PL"/>
              </w:rPr>
            </w:pPr>
            <w:r w:rsidRPr="00AF6044">
              <w:rPr>
                <w:rFonts w:ascii="Times New Roman" w:hAnsi="Times New Roman"/>
                <w:color w:val="000000"/>
                <w:lang w:val="pl-PL"/>
              </w:rPr>
              <w:t>Id:</w:t>
            </w:r>
          </w:p>
        </w:tc>
        <w:tc>
          <w:tcPr>
            <w:tcW w:w="8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0E04AE" w14:textId="77777777" w:rsidR="001F6879" w:rsidRPr="00AF6044" w:rsidRDefault="00AF6044">
            <w:pPr>
              <w:spacing w:after="0"/>
              <w:rPr>
                <w:lang w:val="pl-PL"/>
              </w:rPr>
            </w:pPr>
            <w:r w:rsidRPr="00AF6044">
              <w:rPr>
                <w:rFonts w:ascii="Times New Roman" w:hAnsi="Times New Roman"/>
                <w:color w:val="000000"/>
                <w:lang w:val="pl-PL"/>
              </w:rPr>
              <w:t>147</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D67E46" w14:textId="77777777" w:rsidR="001F6879" w:rsidRPr="00AF6044" w:rsidRDefault="00AF6044">
            <w:pPr>
              <w:spacing w:after="0"/>
              <w:rPr>
                <w:lang w:val="pl-PL"/>
              </w:rPr>
            </w:pPr>
            <w:r w:rsidRPr="00AF6044">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B70F09" w14:textId="77777777" w:rsidR="001F6879" w:rsidRPr="00AF6044" w:rsidRDefault="00AF6044">
            <w:pPr>
              <w:spacing w:after="0"/>
              <w:rPr>
                <w:lang w:val="pl-PL"/>
              </w:rPr>
            </w:pPr>
            <w:r w:rsidRPr="00AF6044">
              <w:rPr>
                <w:rFonts w:ascii="Times New Roman" w:hAnsi="Times New Roman"/>
                <w:color w:val="000000"/>
                <w:lang w:val="pl-PL"/>
              </w:rPr>
              <w:t>1</w:t>
            </w:r>
          </w:p>
        </w:tc>
        <w:tc>
          <w:tcPr>
            <w:tcW w:w="12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C88A4F" w14:textId="77777777" w:rsidR="001F6879" w:rsidRPr="00AF6044" w:rsidRDefault="00AF6044">
            <w:pPr>
              <w:spacing w:after="0"/>
              <w:rPr>
                <w:lang w:val="pl-PL"/>
              </w:rPr>
            </w:pPr>
            <w:r w:rsidRPr="00AF6044">
              <w:rPr>
                <w:rFonts w:ascii="Times New Roman" w:hAnsi="Times New Roman"/>
                <w:color w:val="000000"/>
                <w:lang w:val="pl-PL"/>
              </w:rPr>
              <w:t>Tytuł:</w:t>
            </w:r>
          </w:p>
        </w:tc>
        <w:tc>
          <w:tcPr>
            <w:tcW w:w="77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6EE1D2" w14:textId="77777777" w:rsidR="001F6879" w:rsidRPr="00AF6044" w:rsidRDefault="00AF6044">
            <w:pPr>
              <w:spacing w:after="0"/>
              <w:rPr>
                <w:lang w:val="pl-PL"/>
              </w:rPr>
            </w:pPr>
            <w:r w:rsidRPr="00AF6044">
              <w:rPr>
                <w:rFonts w:ascii="Times New Roman" w:hAnsi="Times New Roman"/>
                <w:color w:val="000000"/>
                <w:lang w:val="pl-PL"/>
              </w:rPr>
              <w:t>Regionalne Centrum Krwiodawstwa</w:t>
            </w:r>
          </w:p>
        </w:tc>
      </w:tr>
      <w:tr w:rsidR="001F6879" w:rsidRPr="00AF6044" w14:paraId="6B8210E1" w14:textId="77777777">
        <w:trPr>
          <w:trHeight w:val="45"/>
          <w:tblCellSpacing w:w="0" w:type="auto"/>
        </w:trPr>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5CFEDD"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AA5B6B" w14:textId="77777777" w:rsidR="001F6879" w:rsidRPr="00AF6044" w:rsidRDefault="00AF6044">
            <w:pPr>
              <w:spacing w:after="0"/>
              <w:rPr>
                <w:lang w:val="pl-PL"/>
              </w:rPr>
            </w:pPr>
            <w:r w:rsidRPr="00AF6044">
              <w:rPr>
                <w:rFonts w:ascii="Times New Roman" w:hAnsi="Times New Roman"/>
                <w:color w:val="000000"/>
                <w:lang w:val="pl-PL"/>
              </w:rPr>
              <w:t xml:space="preserve">Przemysław Tomasik - 0; </w:t>
            </w:r>
          </w:p>
        </w:tc>
      </w:tr>
      <w:tr w:rsidR="001F6879" w:rsidRPr="00AF6044" w14:paraId="4584C57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7CE6EF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Regionalne Centrum Krwiodawstwa i Krwiolecznictwa (RCKiK) w Krakowie </w:t>
            </w:r>
            <w:r w:rsidRPr="00AF6044">
              <w:rPr>
                <w:rFonts w:ascii="Times New Roman" w:hAnsi="Times New Roman"/>
                <w:color w:val="000000"/>
                <w:lang w:val="pl-PL"/>
              </w:rPr>
              <w:t>(ul. Rzeźnicza) rozpoczęło działalność w 1948 r. jako Stacja Przetaczania i Konserwowania Krwi PCK z siedzibą kolejno przy Pl. Jabłonowskich, Serkowskiego i ul. Siemiradzkiego. Od 1951 po</w:t>
            </w:r>
            <w:r w:rsidRPr="00AF6044">
              <w:rPr>
                <w:rFonts w:ascii="Times New Roman" w:hAnsi="Times New Roman"/>
                <w:color w:val="000000"/>
                <w:lang w:val="pl-PL"/>
              </w:rPr>
              <w:t>dległa Woj. Radzie Narodowej i przemianowana na Wojewódzką Stację Krwiodawstwa (WSK) z nową siedzibą na os. Na Skarpie. W latach 60 i 70 tych WSK propagowało honorowe krwiodawstwo i zwiększało odsetek honorowych donacji. W 1999 r. zgodnie z Ustawą o public</w:t>
            </w:r>
            <w:r w:rsidRPr="00AF6044">
              <w:rPr>
                <w:rFonts w:ascii="Times New Roman" w:hAnsi="Times New Roman"/>
                <w:color w:val="000000"/>
                <w:lang w:val="pl-PL"/>
              </w:rPr>
              <w:t>znej służbie krwi WSK przekształcono w RCKiK w Krakowie. RCKiK przejęło 22 Punkty Krwiodawstwa na terenie woj. małopolskiego i przekształciło je w Terenowe Oddziały. Od 1991 r. krew pełną pobiera się w systemie zamkniętym do pojemników z tworzywa sztuczneg</w:t>
            </w:r>
            <w:r w:rsidRPr="00AF6044">
              <w:rPr>
                <w:rFonts w:ascii="Times New Roman" w:hAnsi="Times New Roman"/>
                <w:color w:val="000000"/>
                <w:lang w:val="pl-PL"/>
              </w:rPr>
              <w:t>o. Wprowadzono rutynową preparatykę krwi pełnej do koncentratu krwinek czerwonych (KKCz) i osocza świeżo mrożonego (FFP), a następnie wzbogacanie KKCz płynami przedłużającymi żywotność erytrocytów. W kolejnych latach rozpoczęto wydzielanie z krwi pełnej os</w:t>
            </w:r>
            <w:r w:rsidRPr="00AF6044">
              <w:rPr>
                <w:rFonts w:ascii="Times New Roman" w:hAnsi="Times New Roman"/>
                <w:color w:val="000000"/>
                <w:lang w:val="pl-PL"/>
              </w:rPr>
              <w:t>ocza bogatopłytkowego, a później kożuszka leukocytarno-płytkowego do produkcji zlewanego koncentratu krwinek płytkowych. Wyposażono Centrum w separatory do automatycznego pobierania osocza i komórkowych składników krwi. W 1996 r. rozpoczęto naświetlania ko</w:t>
            </w:r>
            <w:r w:rsidRPr="00AF6044">
              <w:rPr>
                <w:rFonts w:ascii="Times New Roman" w:hAnsi="Times New Roman"/>
                <w:color w:val="000000"/>
                <w:lang w:val="pl-PL"/>
              </w:rPr>
              <w:t>mórkowych składników krwi. W 2000 r. RCKiK zakupiło budynek przy ul. Rzeźniczej, który po remoncie, w 2005 r stał się główną siedzibą. W 2010 r. zakupiono z funduszy Ministra Zdrowia autokar - mobilny punkt poboru krwi. W 2016 r. w celu zwiększenia bezpiec</w:t>
            </w:r>
            <w:r w:rsidRPr="00AF6044">
              <w:rPr>
                <w:rFonts w:ascii="Times New Roman" w:hAnsi="Times New Roman"/>
                <w:color w:val="000000"/>
                <w:lang w:val="pl-PL"/>
              </w:rPr>
              <w:t>zeństwa składników krwi rozpoczęto zawieszanie ubogoleukocytarnego zlewanego koncentratu krwinek płytkowych w roztworze wzbogacającym, w 2017 r. inaktywację FFP pozyskiwanego od pierwszorazowych krwiodawców, w 2019 r. inaktywację ubogoleukocytarnego koncen</w:t>
            </w:r>
            <w:r w:rsidRPr="00AF6044">
              <w:rPr>
                <w:rFonts w:ascii="Times New Roman" w:hAnsi="Times New Roman"/>
                <w:color w:val="000000"/>
                <w:lang w:val="pl-PL"/>
              </w:rPr>
              <w:t xml:space="preserve">tratu krwinek płytkowych. W RCKiK w Krakowie (2020) zarejestrowanych jest ponad 56000 krwiodawców. Działa 14 Terenowych Oddziałów w Bochni, Gorlicach, Limanowej, Myślenicach, Nowym Sączu, Nowym Targu, Oświęcimiu, Tarnowie (dwa punkty), Suchej Beskidzkiej, </w:t>
            </w:r>
            <w:r w:rsidRPr="00AF6044">
              <w:rPr>
                <w:rFonts w:ascii="Times New Roman" w:hAnsi="Times New Roman"/>
                <w:color w:val="000000"/>
                <w:lang w:val="pl-PL"/>
              </w:rPr>
              <w:t>Wadowicach i Zakopanym, oraz dwa w Krakowie - os. Na Skarpie i przy ul. Wielickiej. 4 są pełnoprofilowe (pobierają i przetwarzają krew), 10 to punkty poboru. Ponadto prowadzonych jest rocznie ok. 800 wyjazdowych akcji poboru krwi, w tym ok. 150 przy użyciu</w:t>
            </w:r>
            <w:r w:rsidRPr="00AF6044">
              <w:rPr>
                <w:rFonts w:ascii="Times New Roman" w:hAnsi="Times New Roman"/>
                <w:color w:val="000000"/>
                <w:lang w:val="pl-PL"/>
              </w:rPr>
              <w:t xml:space="preserve"> mobilnego punktu. Łącznie RCKiK uzyskuje rocznie ok. 95 tysięcy donacji. RCKiK w Krakowie prowadzi też szkolenia dla lekarzy, pielęgniarek i położnych, diagnostów laboratoryjnych i techników analityki medycznej. Dyr. J. Mostowski (1950 -67), J. Ciemnołońs</w:t>
            </w:r>
            <w:r w:rsidRPr="00AF6044">
              <w:rPr>
                <w:rFonts w:ascii="Times New Roman" w:hAnsi="Times New Roman"/>
                <w:color w:val="000000"/>
                <w:lang w:val="pl-PL"/>
              </w:rPr>
              <w:t xml:space="preserve">ki (p.o. 1967 -70), L. Bucka-Guzik (1970-90), J. Zatorska (1990-2020). </w:t>
            </w:r>
          </w:p>
        </w:tc>
      </w:tr>
    </w:tbl>
    <w:p w14:paraId="1197385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9"/>
        <w:gridCol w:w="778"/>
        <w:gridCol w:w="1532"/>
        <w:gridCol w:w="312"/>
        <w:gridCol w:w="1140"/>
        <w:gridCol w:w="3441"/>
      </w:tblGrid>
      <w:tr w:rsidR="001F6879" w:rsidRPr="00AF6044" w14:paraId="12DCDD06" w14:textId="77777777">
        <w:trPr>
          <w:trHeight w:val="45"/>
          <w:tblCellSpacing w:w="0" w:type="auto"/>
        </w:trPr>
        <w:tc>
          <w:tcPr>
            <w:tcW w:w="24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588B6F" w14:textId="77777777" w:rsidR="001F6879" w:rsidRPr="00AF6044" w:rsidRDefault="00AF6044">
            <w:pPr>
              <w:spacing w:after="0"/>
              <w:rPr>
                <w:lang w:val="pl-PL"/>
              </w:rPr>
            </w:pPr>
            <w:r w:rsidRPr="00AF6044">
              <w:rPr>
                <w:rFonts w:ascii="Times New Roman" w:hAnsi="Times New Roman"/>
                <w:color w:val="000000"/>
                <w:lang w:val="pl-PL"/>
              </w:rPr>
              <w:t>Id:</w:t>
            </w:r>
          </w:p>
        </w:tc>
        <w:tc>
          <w:tcPr>
            <w:tcW w:w="11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EA25DF" w14:textId="77777777" w:rsidR="001F6879" w:rsidRPr="00AF6044" w:rsidRDefault="00AF6044">
            <w:pPr>
              <w:spacing w:after="0"/>
              <w:rPr>
                <w:lang w:val="pl-PL"/>
              </w:rPr>
            </w:pPr>
            <w:r w:rsidRPr="00AF6044">
              <w:rPr>
                <w:rFonts w:ascii="Times New Roman" w:hAnsi="Times New Roman"/>
                <w:color w:val="000000"/>
                <w:lang w:val="pl-PL"/>
              </w:rPr>
              <w:t>119</w:t>
            </w:r>
          </w:p>
        </w:tc>
        <w:tc>
          <w:tcPr>
            <w:tcW w:w="21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BBC249" w14:textId="77777777" w:rsidR="001F6879" w:rsidRPr="00AF6044" w:rsidRDefault="00AF6044">
            <w:pPr>
              <w:spacing w:after="0"/>
              <w:rPr>
                <w:lang w:val="pl-PL"/>
              </w:rPr>
            </w:pPr>
            <w:r w:rsidRPr="00AF6044">
              <w:rPr>
                <w:rFonts w:ascii="Times New Roman" w:hAnsi="Times New Roman"/>
                <w:color w:val="000000"/>
                <w:lang w:val="pl-PL"/>
              </w:rPr>
              <w:t>Wersja:</w:t>
            </w:r>
          </w:p>
        </w:tc>
        <w:tc>
          <w:tcPr>
            <w:tcW w:w="4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196879" w14:textId="77777777" w:rsidR="001F6879" w:rsidRPr="00AF6044" w:rsidRDefault="00AF6044">
            <w:pPr>
              <w:spacing w:after="0"/>
              <w:rPr>
                <w:lang w:val="pl-PL"/>
              </w:rPr>
            </w:pPr>
            <w:r w:rsidRPr="00AF6044">
              <w:rPr>
                <w:rFonts w:ascii="Times New Roman" w:hAnsi="Times New Roman"/>
                <w:color w:val="000000"/>
                <w:lang w:val="pl-PL"/>
              </w:rPr>
              <w:t>1</w:t>
            </w:r>
          </w:p>
        </w:tc>
        <w:tc>
          <w:tcPr>
            <w:tcW w:w="1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C9D0D6" w14:textId="77777777" w:rsidR="001F6879" w:rsidRPr="00AF6044" w:rsidRDefault="00AF6044">
            <w:pPr>
              <w:spacing w:after="0"/>
              <w:rPr>
                <w:lang w:val="pl-PL"/>
              </w:rPr>
            </w:pPr>
            <w:r w:rsidRPr="00AF6044">
              <w:rPr>
                <w:rFonts w:ascii="Times New Roman" w:hAnsi="Times New Roman"/>
                <w:color w:val="000000"/>
                <w:lang w:val="pl-PL"/>
              </w:rPr>
              <w:t>Tytuł:</w:t>
            </w:r>
          </w:p>
        </w:tc>
        <w:tc>
          <w:tcPr>
            <w:tcW w:w="61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5D6447" w14:textId="77777777" w:rsidR="001F6879" w:rsidRPr="00AF6044" w:rsidRDefault="00AF6044">
            <w:pPr>
              <w:spacing w:after="0"/>
              <w:rPr>
                <w:lang w:val="pl-PL"/>
              </w:rPr>
            </w:pPr>
            <w:r w:rsidRPr="00AF6044">
              <w:rPr>
                <w:rFonts w:ascii="Times New Roman" w:hAnsi="Times New Roman"/>
                <w:color w:val="000000"/>
                <w:lang w:val="pl-PL"/>
              </w:rPr>
              <w:t>Rekreacja w Krakowie</w:t>
            </w:r>
          </w:p>
        </w:tc>
      </w:tr>
      <w:tr w:rsidR="001F6879" w:rsidRPr="00AF6044" w14:paraId="0E198297" w14:textId="77777777">
        <w:trPr>
          <w:trHeight w:val="45"/>
          <w:tblCellSpacing w:w="0" w:type="auto"/>
        </w:trPr>
        <w:tc>
          <w:tcPr>
            <w:tcW w:w="24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17F1D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A69E73" w14:textId="77777777" w:rsidR="001F6879" w:rsidRPr="00AF6044" w:rsidRDefault="00AF6044">
            <w:pPr>
              <w:spacing w:after="0"/>
              <w:rPr>
                <w:lang w:val="pl-PL"/>
              </w:rPr>
            </w:pPr>
            <w:r w:rsidRPr="00AF6044">
              <w:rPr>
                <w:rFonts w:ascii="Times New Roman" w:hAnsi="Times New Roman"/>
                <w:color w:val="000000"/>
                <w:lang w:val="pl-PL"/>
              </w:rPr>
              <w:t xml:space="preserve">Artur Kurek - 0; </w:t>
            </w:r>
          </w:p>
        </w:tc>
      </w:tr>
      <w:tr w:rsidR="001F6879" w:rsidRPr="00AF6044" w14:paraId="1245BC9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3B3820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[03] Rekreacja w Krakowie (przekrojowe),</w:t>
            </w:r>
            <w:r w:rsidRPr="00AF6044">
              <w:rPr>
                <w:rFonts w:ascii="Times New Roman" w:hAnsi="Times New Roman"/>
                <w:color w:val="000000"/>
                <w:lang w:val="pl-PL"/>
              </w:rPr>
              <w:t xml:space="preserve"> dzieje R w Kr. należy podzielić na trzy okresy, ich cezurami czasowymi są l. 1885 i 1989. Pierwsza wiąże się z powstaniem →TG „Sokół”, druga – ze zmianami ustrojowymi w kraju, które odcisnęły się na R. w Kr. </w:t>
            </w:r>
          </w:p>
          <w:p w14:paraId="1890B9C3" w14:textId="77777777" w:rsidR="001F6879" w:rsidRPr="00AF6044" w:rsidRDefault="00AF6044">
            <w:pPr>
              <w:spacing w:after="269"/>
              <w:ind w:left="15"/>
              <w:rPr>
                <w:lang w:val="pl-PL"/>
              </w:rPr>
            </w:pPr>
            <w:r w:rsidRPr="00AF6044">
              <w:rPr>
                <w:rFonts w:ascii="Times New Roman" w:hAnsi="Times New Roman"/>
                <w:color w:val="000000"/>
                <w:lang w:val="pl-PL"/>
              </w:rPr>
              <w:t xml:space="preserve"> Pierwszy z okresów charakteryzował się występ</w:t>
            </w:r>
            <w:r w:rsidRPr="00AF6044">
              <w:rPr>
                <w:rFonts w:ascii="Times New Roman" w:hAnsi="Times New Roman"/>
                <w:color w:val="000000"/>
                <w:lang w:val="pl-PL"/>
              </w:rPr>
              <w:t>owaniem nieskoordynowanych i rzadko planowanych długofalowych działań w zakresie R, wyodrębnieniem dyscyplin R, głównie pracą instruktorów i nauczycieli choć czasami dochodziło do interwencji miejscowych stowarzyszeń oraz rzadko zauważalnej pomocą władz mi</w:t>
            </w:r>
            <w:r w:rsidRPr="00AF6044">
              <w:rPr>
                <w:rFonts w:ascii="Times New Roman" w:hAnsi="Times New Roman"/>
                <w:color w:val="000000"/>
                <w:lang w:val="pl-PL"/>
              </w:rPr>
              <w:t xml:space="preserve">asta w upowszechnianiu R. Początki wiążą się z działalnością ®Bractwo Kurkowe; XVII w. doszła </w:t>
            </w:r>
            <w:r w:rsidRPr="00AF6044">
              <w:rPr>
                <w:rFonts w:ascii="Times New Roman" w:hAnsi="Times New Roman"/>
                <w:color w:val="000000"/>
                <w:lang w:val="pl-PL"/>
              </w:rPr>
              <w:t>®Szkoła Nowodworska, R. była majowym wypoczynkiem, danym uczniom od nauki poprzez wyjście w każdy wtorek, czwartek z profesorami za miasto, tam: biegi, gry w pił</w:t>
            </w:r>
            <w:r w:rsidRPr="00AF6044">
              <w:rPr>
                <w:rFonts w:ascii="Times New Roman" w:hAnsi="Times New Roman"/>
                <w:color w:val="000000"/>
                <w:lang w:val="pl-PL"/>
              </w:rPr>
              <w:t>kę, huśtawka, palant, walka na palcaty, 1789 szkoła otrzymała Ogród Łobzowski, gdzie dodatkowo codzienna R latem. W czasach Wolnego Miasta w pensjach żeńskich latem trzy razy, zimą dwa w tygodniu – przechadzki na świeżym powietrzu; w męskich – dłuższe spac</w:t>
            </w:r>
            <w:r w:rsidRPr="00AF6044">
              <w:rPr>
                <w:rFonts w:ascii="Times New Roman" w:hAnsi="Times New Roman"/>
                <w:color w:val="000000"/>
                <w:lang w:val="pl-PL"/>
              </w:rPr>
              <w:t>ery i gry. Szczególnie organizowano w maju – majówki, zwykle prowadzone do ®Bielany, zasłużony Jan Pysz prof. liceów św. Anny i św. Barbary; od połowa XIX w popularność pośród mieszkańców zdobywają spacery do lokalnych ogrodów, wycieczki piesze →Mogiła, Kr</w:t>
            </w:r>
            <w:r w:rsidRPr="00AF6044">
              <w:rPr>
                <w:rFonts w:ascii="Times New Roman" w:hAnsi="Times New Roman"/>
                <w:color w:val="000000"/>
                <w:lang w:val="pl-PL"/>
              </w:rPr>
              <w:t>zeszowice, Ojców, wtedy upowszechnia się gra w wolanta i serso latem oraz domino i szachy – cały rok. Poza spacerami, grami i atletyką terenową szybko do dyscyplin R weszło pływanie, pocz. XIX w kąpiele rzeczne stają się letnią R mieszkańców co roku popula</w:t>
            </w:r>
            <w:r w:rsidRPr="00AF6044">
              <w:rPr>
                <w:rFonts w:ascii="Times New Roman" w:hAnsi="Times New Roman"/>
                <w:color w:val="000000"/>
                <w:lang w:val="pl-PL"/>
              </w:rPr>
              <w:t>rniejszą. Lipiec 1833 prasa podała: „upały trwające ciągle, tak ogrzały wodę na Wiśle, że co dzień z rana i wieczór, do tysiąca kąpiących się naliczyć można” (podobnie 1841, wtedy też po raz pierwszy wspomniano o kapiących się kobietach na →Zwierzyniec). 1</w:t>
            </w:r>
            <w:r w:rsidRPr="00AF6044">
              <w:rPr>
                <w:rFonts w:ascii="Times New Roman" w:hAnsi="Times New Roman"/>
                <w:color w:val="000000"/>
                <w:lang w:val="pl-PL"/>
              </w:rPr>
              <w:t>9.06.1838 otwarto szkołę pływania (poniżej Wawelu) ®Bierkowski; lipiec 1845 odpłatne kąpiele w Wiśle w zamkniętych łazienkach z podłogą; (1852 – 1864) wojskowa szkoła nauki pływania na Stawie Zwierzynieckim dla mężczyzn i kobiet (od 1853), przejął nauczani</w:t>
            </w:r>
            <w:r w:rsidRPr="00AF6044">
              <w:rPr>
                <w:rFonts w:ascii="Times New Roman" w:hAnsi="Times New Roman"/>
                <w:color w:val="000000"/>
                <w:lang w:val="pl-PL"/>
              </w:rPr>
              <w:t>e Ferdynand Tuszyński (od 1865), szatnie nad Wisłą dla kąpiących się mężczyzn (1852), kobiet i dzieci (1856). 1873 zanotowano kilka utonięć w Wiśle, co spowodowało (1874) powołanie komisji do wytyczenia bezpiecznych miejsc do kąpieli, które corocznie (od 1</w:t>
            </w:r>
            <w:r w:rsidRPr="00AF6044">
              <w:rPr>
                <w:rFonts w:ascii="Times New Roman" w:hAnsi="Times New Roman"/>
                <w:color w:val="000000"/>
                <w:lang w:val="pl-PL"/>
              </w:rPr>
              <w:t>874) wytyczano. 1884 Krakowskie Towarzystwo Wioślarskie otworzyło na Wiśle wytyczoną pływalnię wyposażoną w pomost i przebieralnie, naukę pływania prowadził Aleksander Gądłek, 1884 z inicjatywą budowy pływalni wyszły miejscowe koła wojskowe (austriackie) p</w:t>
            </w:r>
            <w:r w:rsidRPr="00AF6044">
              <w:rPr>
                <w:rFonts w:ascii="Times New Roman" w:hAnsi="Times New Roman"/>
                <w:color w:val="000000"/>
                <w:lang w:val="pl-PL"/>
              </w:rPr>
              <w:t>rzeznaczając na ten cel własne tereny położone u wylotu ul. Karmelickiej, ostatecznie wojsko weszło w spółkę cywilną kierowaną przez →S. Rehman, 5.08.1885 doszło do otwarcia pływalni (do południa dla żołnierzy po – mieszkańców), wkomponowanej w →Park Krako</w:t>
            </w:r>
            <w:r w:rsidRPr="00AF6044">
              <w:rPr>
                <w:rFonts w:ascii="Times New Roman" w:hAnsi="Times New Roman"/>
                <w:color w:val="000000"/>
                <w:lang w:val="pl-PL"/>
              </w:rPr>
              <w:t>wski. Nie spowodowało to zmniejszenia liczby utonięć, władze wydawały obostrzenia co do lokalizacji kąpielisk i ich wielkości; 1888 – kąpiel dozwolona jedynie w kąpielowej odzieży, bez wątpienia ograniczyło to l. korzystających z R. wodnej z powodu cen str</w:t>
            </w:r>
            <w:r w:rsidRPr="00AF6044">
              <w:rPr>
                <w:rFonts w:ascii="Times New Roman" w:hAnsi="Times New Roman"/>
                <w:color w:val="000000"/>
                <w:lang w:val="pl-PL"/>
              </w:rPr>
              <w:t>ojów, na które nie każdego było stać. Nieco później niż R. wodna w Kr zaczęto interesować się jeździectwem. Początek zorganizowanej R konnej luty 1803 ul. Starowiślna 297 masztalerz Hiacynt Różański – Szkoła Jazdy Konnej (do 1806?) nauczał berajter Jan Kas</w:t>
            </w:r>
            <w:r w:rsidRPr="00AF6044">
              <w:rPr>
                <w:rFonts w:ascii="Times New Roman" w:hAnsi="Times New Roman"/>
                <w:color w:val="000000"/>
                <w:lang w:val="pl-PL"/>
              </w:rPr>
              <w:t>telli. 1817 – 21 Jan Mützel podobnie Teodor Cogen (1820 – 1829) na Wawelu, inni: Wincenty Boznański, Edward Thebach (ul. Sławkowska 405 w rajtszule hr. Aleksandra Mieroszewskiego, Starowiślna 297). Jeździectwo budziło największe zainteresowanie młodzieży w</w:t>
            </w:r>
            <w:r w:rsidRPr="00AF6044">
              <w:rPr>
                <w:rFonts w:ascii="Times New Roman" w:hAnsi="Times New Roman"/>
                <w:color w:val="000000"/>
                <w:lang w:val="pl-PL"/>
              </w:rPr>
              <w:t xml:space="preserve"> dobie Wolnego Miasta, po 1846 spadek zainteresowania jeździectwem, pozostała Szkoła Ekwitacji W. Boznańskiego 1848 – 67 (ul. Starowiślna 297), następnie wykupił ją oficer kawalerii austriackiej Roman Piechociński otwierając Szkołę Ekwitacji Krakowską, nau</w:t>
            </w:r>
            <w:r w:rsidRPr="00AF6044">
              <w:rPr>
                <w:rFonts w:ascii="Times New Roman" w:hAnsi="Times New Roman"/>
                <w:color w:val="000000"/>
                <w:lang w:val="pl-PL"/>
              </w:rPr>
              <w:t>czyciel jazdy z Anglii, zakończyła działalność wraz ze śmiercią właściciela (1877). Szkoła Jazdy Konnej (1887 – 90) oficera austriackiego Ignacego Zangena w byłej wojskowej ujeżdżalni ul. Straszewskiego 28. Kolejną rozwijaną dyscypliną R była szermierka. 1</w:t>
            </w:r>
            <w:r w:rsidRPr="00AF6044">
              <w:rPr>
                <w:rFonts w:ascii="Times New Roman" w:hAnsi="Times New Roman"/>
                <w:color w:val="000000"/>
                <w:lang w:val="pl-PL"/>
              </w:rPr>
              <w:t>817 – 21 funkcjonowała szkoła fechtunku Aleksandra Taverniera, 1861 – 65 Ferdynad Tuszyński (ul. Straszewskiego 7) 1862–3 szkoła →F. de Rochebrune, 1863 szkoła W. Boznańskiego, 1871 Towarzystwo Gimnastyczno-Strzeleckie „Orzeł Biały” (Straszewskiego 7) zaję</w:t>
            </w:r>
            <w:r w:rsidRPr="00AF6044">
              <w:rPr>
                <w:rFonts w:ascii="Times New Roman" w:hAnsi="Times New Roman"/>
                <w:color w:val="000000"/>
                <w:lang w:val="pl-PL"/>
              </w:rPr>
              <w:t>cia prowadził Michał Starzewski, po rozwiązaniu TG-S zorganizował Szkołę Fechtunku (1872 – 86) do uczniów należeli: →St. Estreicher, Ludwik Kaden, hrabia Oswald Potocki, Kazimierz Przerwa-Tetmajer. Po wyjeździe Starzewskiego do Tarnowa szkoła przejęta prze</w:t>
            </w:r>
            <w:r w:rsidRPr="00AF6044">
              <w:rPr>
                <w:rFonts w:ascii="Times New Roman" w:hAnsi="Times New Roman"/>
                <w:color w:val="000000"/>
                <w:lang w:val="pl-PL"/>
              </w:rPr>
              <w:t>z TG. Sokół, zajęcia prowadził m.in. K. Przerwa-Tetmajer. W podobnym czasie jak fechtunek, w Kr. Pojawił się taniec. 1817 – 33 szkołę tańca założył Francuz Piotr Couder, po zamknięciu placówki nikt do końca pierwszego okresu nie podjął podobnej działalnośc</w:t>
            </w:r>
            <w:r w:rsidRPr="00AF6044">
              <w:rPr>
                <w:rFonts w:ascii="Times New Roman" w:hAnsi="Times New Roman"/>
                <w:color w:val="000000"/>
                <w:lang w:val="pl-PL"/>
              </w:rPr>
              <w:t>i. Inaczej było z łyżwiarstwem; pierwsze wzmianki o tej formie R. datują się na drugie dziesięciolecie XIXw, jeżdżono po zamarzniętych rzekach (Rudawa – tu wspomniano o hr Arturze Stanisławie Potockim) i stawach (hr. Józef Wodzicki); zimą 1837/8 Bierkowski</w:t>
            </w:r>
            <w:r w:rsidRPr="00AF6044">
              <w:rPr>
                <w:rFonts w:ascii="Times New Roman" w:hAnsi="Times New Roman"/>
                <w:color w:val="000000"/>
                <w:lang w:val="pl-PL"/>
              </w:rPr>
              <w:t xml:space="preserve"> na Stawie Zwierzynieckim urządził pierwsze publiczne odpłatne lodowisko z fotelami na łyżwach dla dam;(styczeń 1866) kobiety samodzielnie zaczęły jeździć na łyżwach (Staw Zwierzyniecki) 5 lat później. W l. 70 XIX w do znanych miejsc do ślizgania doszły: s</w:t>
            </w:r>
            <w:r w:rsidRPr="00AF6044">
              <w:rPr>
                <w:rFonts w:ascii="Times New Roman" w:hAnsi="Times New Roman"/>
                <w:color w:val="000000"/>
                <w:lang w:val="pl-PL"/>
              </w:rPr>
              <w:t>taw ul Karmelicka 143, ul Kopernika 23 (obok Ogrodu Botanicznego – posesja hrabiego Antoniego Potockiego) lodowisko Krakowskiego Klubu Łyżwiarzy, od 1885 uruchamiano lodowisko w Parku Krakowskim; organizowano festyny i zabawy na lodzie, np. festyn z lutego</w:t>
            </w:r>
            <w:r w:rsidRPr="00AF6044">
              <w:rPr>
                <w:rFonts w:ascii="Times New Roman" w:hAnsi="Times New Roman"/>
                <w:color w:val="000000"/>
                <w:lang w:val="pl-PL"/>
              </w:rPr>
              <w:t xml:space="preserve"> 1879 przyniósł dochód w kwocie 569 złr (przekazano na przytułek dla ubogich wdów), do znanych ówczesnych propagatorów łyżwiarstwa należeli aktorzy, m. in.: Roman Żelazowski →L. Solski. Bilard w Kr. ma podobne długa tradycję jak łyżwiarstwo; 1826 w rajtszu</w:t>
            </w:r>
            <w:r w:rsidRPr="00AF6044">
              <w:rPr>
                <w:rFonts w:ascii="Times New Roman" w:hAnsi="Times New Roman"/>
                <w:color w:val="000000"/>
                <w:lang w:val="pl-PL"/>
              </w:rPr>
              <w:t>le hr A. Mieroszewskiego ul Sławkowska 405 – pierwsza wzmianko o bilardzie. Od połowy XIXw w każdej kawiarni bilard, piwiarni – kręgielnia, a dla wszystkich w Parku Krakowskim (1885) tam też zaczęto promować wrotkarstwo (1887). Kr. był tez miejscem rozwija</w:t>
            </w:r>
            <w:r w:rsidRPr="00AF6044">
              <w:rPr>
                <w:rFonts w:ascii="Times New Roman" w:hAnsi="Times New Roman"/>
                <w:color w:val="000000"/>
                <w:lang w:val="pl-PL"/>
              </w:rPr>
              <w:t>nia się zainteresowań myślistwem, powstał Klub Myśliwski (1882 – 86) oraz Krakowska Spółka Myśliwska „Wisła” (1889). Gimnastyka jako dziedzina R. początki to trzecie dziesięciolecie XIXw. 1926 hr. Aleksander Mieroszewski urządził dla siebie i znajomych pry</w:t>
            </w:r>
            <w:r w:rsidRPr="00AF6044">
              <w:rPr>
                <w:rFonts w:ascii="Times New Roman" w:hAnsi="Times New Roman"/>
                <w:color w:val="000000"/>
                <w:lang w:val="pl-PL"/>
              </w:rPr>
              <w:t>watną salę gimnastyczną (18x12m) ul. Sławkowska 405, następnie oddał ją w najem (1826 – 38), inicjatywa – W. Boznańskiego, prowadził zakład gimnastyczny. 13.11.1837 – czerwiec 1840; Szkoła Gimnastyczna Krakowska L. Bierkowskiego. 1850-52 zajęcia gimnastycz</w:t>
            </w:r>
            <w:r w:rsidRPr="00AF6044">
              <w:rPr>
                <w:rFonts w:ascii="Times New Roman" w:hAnsi="Times New Roman"/>
                <w:color w:val="000000"/>
                <w:lang w:val="pl-PL"/>
              </w:rPr>
              <w:t>ne na świeżym powietrzu (maj – czerwiec) Jakuba Zielińskiego, po tym (do 1845) Michał Starzewski; 1861 – 66 Ferdynand Tuszyński przejął nauczanie, także dla kobiet (ul. Straszewskiego 7 – lokal i przyległy ogród), wskazówek udzielał →J. Dietl, 1867 – 70 Sz</w:t>
            </w:r>
            <w:r w:rsidRPr="00AF6044">
              <w:rPr>
                <w:rFonts w:ascii="Times New Roman" w:hAnsi="Times New Roman"/>
                <w:color w:val="000000"/>
                <w:lang w:val="pl-PL"/>
              </w:rPr>
              <w:t xml:space="preserve">koła Gimnastyczna Leon Weissa (dziedziniec II Gimnazjum), propagowanie gimnastyki (od 1867) Straż Ogniowa Ochotnicza, Towarzystwo Gimnastyczne Krakowskie (1868), Towarzystwo Gimnastyczno-Strzeleckie „Orzeł Biały” (1870) ), Szkoła Gimnastyczno-Ortopedyczna </w:t>
            </w:r>
            <w:r w:rsidRPr="00AF6044">
              <w:rPr>
                <w:rFonts w:ascii="Times New Roman" w:hAnsi="Times New Roman"/>
                <w:color w:val="000000"/>
                <w:lang w:val="pl-PL"/>
              </w:rPr>
              <w:t xml:space="preserve">– Ernest Pruszyński (1876 – 80) zajęcia prowadzone w miejskiej sali gimnastycznej, gdzie (czerwiec 1879) zorganizowano pokaz umiejętności uczniów, pośród gości arcyksiążę Fryderyk Habsburg, popis obejmował: skoki na trapezie, ćwiczenia na kółkach, drążku. </w:t>
            </w:r>
            <w:r w:rsidRPr="00AF6044">
              <w:rPr>
                <w:rFonts w:ascii="Times New Roman" w:hAnsi="Times New Roman"/>
                <w:color w:val="000000"/>
                <w:lang w:val="pl-PL"/>
              </w:rPr>
              <w:t>1885 Zakład Gimnastyczny Wenanty Piaseckiego (ul. Sławkowska 31). Ostatnią z dyscyplin R. powstałą w pierwszym okresie było wioślarstwo, z którym wiąże się pierwsza otwarta impreza R. – regaty wioślarskie zorganizowane w maju 1875 przy okazji odpustu św. S</w:t>
            </w:r>
            <w:r w:rsidRPr="00AF6044">
              <w:rPr>
                <w:rFonts w:ascii="Times New Roman" w:hAnsi="Times New Roman"/>
                <w:color w:val="000000"/>
                <w:lang w:val="pl-PL"/>
              </w:rPr>
              <w:t xml:space="preserve">tanisława na Skałce – pływało 20 łódek; 23.06.1881 w trakcie →wianki, pierwsze regaty wioślarskie przeprowadzone pomiędzy krakowskimi rybakami. Powstanie → TG „Sokół”, zaczyna kolejny okres w dziejach R. w Kr. kończący się w 1989. </w:t>
            </w:r>
          </w:p>
          <w:p w14:paraId="0333388C" w14:textId="77777777" w:rsidR="001F6879" w:rsidRPr="00AF6044" w:rsidRDefault="00AF6044">
            <w:pPr>
              <w:spacing w:after="269"/>
              <w:ind w:left="15"/>
              <w:rPr>
                <w:lang w:val="pl-PL"/>
              </w:rPr>
            </w:pPr>
            <w:r w:rsidRPr="00AF6044">
              <w:rPr>
                <w:rFonts w:ascii="Times New Roman" w:hAnsi="Times New Roman"/>
                <w:color w:val="000000"/>
                <w:lang w:val="pl-PL"/>
              </w:rPr>
              <w:t xml:space="preserve"> Drugi z okresów charakt</w:t>
            </w:r>
            <w:r w:rsidRPr="00AF6044">
              <w:rPr>
                <w:rFonts w:ascii="Times New Roman" w:hAnsi="Times New Roman"/>
                <w:color w:val="000000"/>
                <w:lang w:val="pl-PL"/>
              </w:rPr>
              <w:t>eryzował się tym, że większość działań popularyzujących R. było prowadzone przez stowarzyszenia, które z założeń statutowych zajmowały się R (TG „S”), lub sportem masowym (TKKF), dochodziło do wyodrębnienia nowych dyscyplin ale ważniejszym było umasowienie</w:t>
            </w:r>
            <w:r w:rsidRPr="00AF6044">
              <w:rPr>
                <w:rFonts w:ascii="Times New Roman" w:hAnsi="Times New Roman"/>
                <w:color w:val="000000"/>
                <w:lang w:val="pl-PL"/>
              </w:rPr>
              <w:t xml:space="preserve"> zorganizowanej R., pomoc władz z czasem co raz bardziej zauważalna, po 1945 dominujący sponsor działalności R. w Kr – UM. TG „S” popularyzowało gimnastykę, szermierkę, kolarstwo, hippikę, zapasy, wioślarstwo, strzelectwo, lekkoatletykę, łucznictwo, pływan</w:t>
            </w:r>
            <w:r w:rsidRPr="00AF6044">
              <w:rPr>
                <w:rFonts w:ascii="Times New Roman" w:hAnsi="Times New Roman"/>
                <w:color w:val="000000"/>
                <w:lang w:val="pl-PL"/>
              </w:rPr>
              <w:t>ie, łyżwiarstwo, turystykę górską. W XX leciu powstało Katolickie Stowarzyszenia Młodzieży, które cele wychowawcze realizowało również poprzez R. Okres okupacji zahamował rozwój R w Kr, ale nie zatrzymał. Zimą uruchamiano rokrocznie 3-4 ślizgawki, latem na</w:t>
            </w:r>
            <w:r w:rsidRPr="00AF6044">
              <w:rPr>
                <w:rFonts w:ascii="Times New Roman" w:hAnsi="Times New Roman"/>
                <w:color w:val="000000"/>
                <w:lang w:val="pl-PL"/>
              </w:rPr>
              <w:t>d Wisłą turnieje siatkówki, a na samej rzece zawody pływackie. Wg. opinii Rządu Generalnego Gubernatorstwa Polacy nie mogli uprawiać sportu w ramach organizacji, ale każdy mógł to robić osobiście. Po II WŚ rozwiązanie powołanych przedwojennych stowarzyszeń</w:t>
            </w:r>
            <w:r w:rsidRPr="00AF6044">
              <w:rPr>
                <w:rFonts w:ascii="Times New Roman" w:hAnsi="Times New Roman"/>
                <w:color w:val="000000"/>
                <w:lang w:val="pl-PL"/>
              </w:rPr>
              <w:t xml:space="preserve"> R, mimo to dochodziło do inicjatyw R. Maj 1945 otwarcie publicznego kąpieliska i plaży na Wiśle, w l. 1948 – 56 organizacja imprez masowych w niedzielne przedpołudnia by odciągnąć mieszkańców do kultywowania praktyk religijnych. 1957 powstało →TKKF, które</w:t>
            </w:r>
            <w:r w:rsidRPr="00AF6044">
              <w:rPr>
                <w:rFonts w:ascii="Times New Roman" w:hAnsi="Times New Roman"/>
                <w:color w:val="000000"/>
                <w:lang w:val="pl-PL"/>
              </w:rPr>
              <w:t xml:space="preserve"> samodzielnie lub we współpracy (np. Szkolnymi Zespołami Sportowymi, Pałacem Młodzieży, ZMS, ZSMP) organizowało masowe imprezy rekreacyjno-sportowe dla dorosłych („Sport i rekreacja w naszym osiedlu”, „Konkurs hoteli robotniczych o puchar ‹‹Trybuny Ludu››”</w:t>
            </w:r>
            <w:r w:rsidRPr="00AF6044">
              <w:rPr>
                <w:rFonts w:ascii="Times New Roman" w:hAnsi="Times New Roman"/>
                <w:color w:val="000000"/>
                <w:lang w:val="pl-PL"/>
              </w:rPr>
              <w:t>). Ogniska TKKF często powstawały by rozwijać jedną nową dyscyplinę np.: karate, kulturystykę, trójbój siłowy, albo tradycyjne: tenis stołowy, jeździectwo itp. l. 70. wysyp różnego rodzaju zawodów tzw. „dzikich drużyn”, zwłaszcza piłkarskich na Błoniach, i</w:t>
            </w:r>
            <w:r w:rsidRPr="00AF6044">
              <w:rPr>
                <w:rFonts w:ascii="Times New Roman" w:hAnsi="Times New Roman"/>
                <w:color w:val="000000"/>
                <w:lang w:val="pl-PL"/>
              </w:rPr>
              <w:t xml:space="preserve">ch inicjatorem często była redakcja Kr. gazety „Tempo”. Najwięcej masowych imprez sportowo-rekreacyjnych organizowano w Krowodrzy, najmniej w Nowej Hucie. Wyraźny spadek ich organizacji lata przełomu 1970/80. </w:t>
            </w:r>
          </w:p>
          <w:p w14:paraId="5F0D0A01" w14:textId="77777777" w:rsidR="001F6879" w:rsidRPr="00AF6044" w:rsidRDefault="00AF6044">
            <w:pPr>
              <w:spacing w:after="269"/>
              <w:ind w:left="15"/>
              <w:rPr>
                <w:lang w:val="pl-PL"/>
              </w:rPr>
            </w:pPr>
            <w:r w:rsidRPr="00AF6044">
              <w:rPr>
                <w:rFonts w:ascii="Times New Roman" w:hAnsi="Times New Roman"/>
                <w:color w:val="000000"/>
                <w:lang w:val="pl-PL"/>
              </w:rPr>
              <w:t xml:space="preserve"> W trzecim okresie nastąpił niespotykany dotyc</w:t>
            </w:r>
            <w:r w:rsidRPr="00AF6044">
              <w:rPr>
                <w:rFonts w:ascii="Times New Roman" w:hAnsi="Times New Roman"/>
                <w:color w:val="000000"/>
                <w:lang w:val="pl-PL"/>
              </w:rPr>
              <w:t>hczas rozwój R. (zwłaszcza 2 dziesięciolecie XXIw) wynikiem: finansowania miasta →Imprezy Rekreacyjne jak i jego inwestycji w zagospodarowanie sportowo-rekreacyjne (→Kąpieliska i Baseny, 2019 – 26 boisk piłkarskich typu „Orlik”, – 134 korty tenisowe w więk</w:t>
            </w:r>
            <w:r w:rsidRPr="00AF6044">
              <w:rPr>
                <w:rFonts w:ascii="Times New Roman" w:hAnsi="Times New Roman"/>
                <w:color w:val="000000"/>
                <w:lang w:val="pl-PL"/>
              </w:rPr>
              <w:t>szości wybudowane przez miasto, zagospodarowanie parków miejskich urządzeniami służącymi R: siłownie na wolnym powietrzu, zestawy do ćwiczeń kalistenicznych, wytyczenie ścieżek biegowych; szlaki spacerowe po Kr.) jak i powołanie specjalnych instytucji służ</w:t>
            </w:r>
            <w:r w:rsidRPr="00AF6044">
              <w:rPr>
                <w:rFonts w:ascii="Times New Roman" w:hAnsi="Times New Roman"/>
                <w:color w:val="000000"/>
                <w:lang w:val="pl-PL"/>
              </w:rPr>
              <w:t>ących R (→OSiR „Krakowianka”; Zakład Infrastruktury Sportowej Kr); b. szeroka gama propozycji prywatnych inwestorów (np.: 2019 – 69 klubów fitness, gdzie można uprawiać rekreacyjnie: aerobik, gimnastykę, jogę, kulturystykę, pilates, pływanie, sporty walki,</w:t>
            </w:r>
            <w:r w:rsidRPr="00AF6044">
              <w:rPr>
                <w:rFonts w:ascii="Times New Roman" w:hAnsi="Times New Roman"/>
                <w:color w:val="000000"/>
                <w:lang w:val="pl-PL"/>
              </w:rPr>
              <w:t xml:space="preserve"> squash, taniec, itp.); działalność trenerów w tym personalnych (wcześniej nieobecnych), instruktorów i coachów wynajmowanych do indywidualnej pracy z klientem; wpływ wcześniejszych okresów na obecne zachowania R. mieszkańców; działalność wyspecjalizowanyc</w:t>
            </w:r>
            <w:r w:rsidRPr="00AF6044">
              <w:rPr>
                <w:rFonts w:ascii="Times New Roman" w:hAnsi="Times New Roman"/>
                <w:color w:val="000000"/>
                <w:lang w:val="pl-PL"/>
              </w:rPr>
              <w:t>h w danej dyscyplinie R. ognisk TKKF, działalność na niwie R. (zabawy taneczne, gry stolikowe, spacery, gimnastyka) Klubów Seniora (2019 – 24 kluby); niezależne od instytucji i klubów indywidualne zachowania R. mieszkańców; ponadto (niezależnie od miasta):</w:t>
            </w:r>
            <w:r w:rsidRPr="00AF6044">
              <w:rPr>
                <w:rFonts w:ascii="Times New Roman" w:hAnsi="Times New Roman"/>
                <w:color w:val="000000"/>
                <w:lang w:val="pl-PL"/>
              </w:rPr>
              <w:t xml:space="preserve"> wzrostu zamożności społeczeństwa, promowaniem zdrowego trybu życia w tym R przez media. wzrostem przeciętnej długości życia. </w:t>
            </w:r>
          </w:p>
        </w:tc>
      </w:tr>
    </w:tbl>
    <w:p w14:paraId="1860600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73"/>
        <w:gridCol w:w="619"/>
        <w:gridCol w:w="1737"/>
        <w:gridCol w:w="354"/>
        <w:gridCol w:w="1287"/>
        <w:gridCol w:w="2972"/>
      </w:tblGrid>
      <w:tr w:rsidR="001F6879" w:rsidRPr="00AF6044" w14:paraId="486348A1" w14:textId="77777777">
        <w:trPr>
          <w:trHeight w:val="45"/>
          <w:tblCellSpacing w:w="0" w:type="auto"/>
        </w:trPr>
        <w:tc>
          <w:tcPr>
            <w:tcW w:w="30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515D83" w14:textId="77777777" w:rsidR="001F6879" w:rsidRPr="00AF6044" w:rsidRDefault="00AF6044">
            <w:pPr>
              <w:spacing w:after="0"/>
              <w:rPr>
                <w:lang w:val="pl-PL"/>
              </w:rPr>
            </w:pPr>
            <w:r w:rsidRPr="00AF6044">
              <w:rPr>
                <w:rFonts w:ascii="Times New Roman" w:hAnsi="Times New Roman"/>
                <w:color w:val="000000"/>
                <w:lang w:val="pl-PL"/>
              </w:rPr>
              <w:t>Id:</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7D4A6D" w14:textId="77777777" w:rsidR="001F6879" w:rsidRPr="00AF6044" w:rsidRDefault="00AF6044">
            <w:pPr>
              <w:spacing w:after="0"/>
              <w:rPr>
                <w:lang w:val="pl-PL"/>
              </w:rPr>
            </w:pPr>
            <w:r w:rsidRPr="00AF6044">
              <w:rPr>
                <w:rFonts w:ascii="Times New Roman" w:hAnsi="Times New Roman"/>
                <w:color w:val="000000"/>
                <w:lang w:val="pl-PL"/>
              </w:rPr>
              <w:t>78</w:t>
            </w:r>
          </w:p>
        </w:tc>
        <w:tc>
          <w:tcPr>
            <w:tcW w:w="27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9CF749" w14:textId="77777777" w:rsidR="001F6879" w:rsidRPr="00AF6044" w:rsidRDefault="00AF6044">
            <w:pPr>
              <w:spacing w:after="0"/>
              <w:rPr>
                <w:lang w:val="pl-PL"/>
              </w:rPr>
            </w:pPr>
            <w:r w:rsidRPr="00AF6044">
              <w:rPr>
                <w:rFonts w:ascii="Times New Roman" w:hAnsi="Times New Roman"/>
                <w:color w:val="000000"/>
                <w:lang w:val="pl-PL"/>
              </w:rPr>
              <w:t>Wersja:</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C7947E" w14:textId="77777777" w:rsidR="001F6879" w:rsidRPr="00AF6044" w:rsidRDefault="00AF6044">
            <w:pPr>
              <w:spacing w:after="0"/>
              <w:rPr>
                <w:lang w:val="pl-PL"/>
              </w:rPr>
            </w:pPr>
            <w:r w:rsidRPr="00AF6044">
              <w:rPr>
                <w:rFonts w:ascii="Times New Roman" w:hAnsi="Times New Roman"/>
                <w:color w:val="000000"/>
                <w:lang w:val="pl-PL"/>
              </w:rPr>
              <w:t>1</w:t>
            </w:r>
          </w:p>
        </w:tc>
        <w:tc>
          <w:tcPr>
            <w:tcW w:w="19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989D6F" w14:textId="77777777" w:rsidR="001F6879" w:rsidRPr="00AF6044" w:rsidRDefault="00AF6044">
            <w:pPr>
              <w:spacing w:after="0"/>
              <w:rPr>
                <w:lang w:val="pl-PL"/>
              </w:rPr>
            </w:pPr>
            <w:r w:rsidRPr="00AF6044">
              <w:rPr>
                <w:rFonts w:ascii="Times New Roman" w:hAnsi="Times New Roman"/>
                <w:color w:val="000000"/>
                <w:lang w:val="pl-PL"/>
              </w:rPr>
              <w:t>Tytuł:</w:t>
            </w:r>
          </w:p>
        </w:tc>
        <w:tc>
          <w:tcPr>
            <w:tcW w:w="46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DC883D" w14:textId="77777777" w:rsidR="001F6879" w:rsidRPr="00AF6044" w:rsidRDefault="00AF6044">
            <w:pPr>
              <w:spacing w:after="0"/>
              <w:rPr>
                <w:lang w:val="pl-PL"/>
              </w:rPr>
            </w:pPr>
            <w:r w:rsidRPr="00AF6044">
              <w:rPr>
                <w:rFonts w:ascii="Times New Roman" w:hAnsi="Times New Roman"/>
                <w:color w:val="000000"/>
                <w:lang w:val="pl-PL"/>
              </w:rPr>
              <w:t>Rewitalizacja</w:t>
            </w:r>
          </w:p>
        </w:tc>
      </w:tr>
      <w:tr w:rsidR="001F6879" w:rsidRPr="00AF6044" w14:paraId="6CF36A1D" w14:textId="77777777">
        <w:trPr>
          <w:trHeight w:val="45"/>
          <w:tblCellSpacing w:w="0" w:type="auto"/>
        </w:trPr>
        <w:tc>
          <w:tcPr>
            <w:tcW w:w="30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E6125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5B7DBC" w14:textId="77777777" w:rsidR="001F6879" w:rsidRPr="00AF6044" w:rsidRDefault="00AF6044">
            <w:pPr>
              <w:spacing w:after="0"/>
              <w:rPr>
                <w:lang w:val="pl-PL"/>
              </w:rPr>
            </w:pPr>
            <w:r w:rsidRPr="00AF6044">
              <w:rPr>
                <w:rFonts w:ascii="Times New Roman" w:hAnsi="Times New Roman"/>
                <w:color w:val="000000"/>
                <w:lang w:val="pl-PL"/>
              </w:rPr>
              <w:t xml:space="preserve">Joanna Sanetra-Szeliga - 0; </w:t>
            </w:r>
          </w:p>
        </w:tc>
      </w:tr>
      <w:tr w:rsidR="001F6879" w:rsidRPr="00AF6044" w14:paraId="74D72B7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13ACC0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Rewitalizacja</w:t>
            </w:r>
            <w:r w:rsidRPr="00AF6044">
              <w:rPr>
                <w:rFonts w:ascii="Times New Roman" w:hAnsi="Times New Roman"/>
                <w:color w:val="000000"/>
                <w:lang w:val="pl-PL"/>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w:t>
            </w:r>
            <w:r w:rsidRPr="00AF6044">
              <w:rPr>
                <w:rFonts w:ascii="Times New Roman" w:hAnsi="Times New Roman"/>
                <w:color w:val="000000"/>
                <w:lang w:val="pl-PL"/>
              </w:rPr>
              <w:t>go procesu, najczęściej w oparciu o gminny program rewitalizacji. UMK po raz pierwszy podjął problem rewitalizacji w trakcie realizacji projektu „Kazimierz-Plan Działań” w ramach programu ECOS (1993-1994). W 2003 powołano Zespół Zadaniowy ds. rewitalizacji</w:t>
            </w:r>
            <w:r w:rsidRPr="00AF6044">
              <w:rPr>
                <w:rFonts w:ascii="Times New Roman" w:hAnsi="Times New Roman"/>
                <w:color w:val="000000"/>
                <w:lang w:val="pl-PL"/>
              </w:rPr>
              <w:t xml:space="preserve"> Kazimierza i ubiegano się o środki unijne w ramach Zintegrowanego Programu Operacyjnego Rozwoju Regionalnego na projekty dot. kwartału św. Wawrzyńca, marki Kazimierz i Biura Lokalnego dla aktywizacji społeczności dzielnicy. Rok później powstał pilotażowy </w:t>
            </w:r>
            <w:r w:rsidRPr="00AF6044">
              <w:rPr>
                <w:rFonts w:ascii="Times New Roman" w:hAnsi="Times New Roman"/>
                <w:color w:val="000000"/>
                <w:lang w:val="pl-PL"/>
              </w:rPr>
              <w:t>„Program rewitalizacji i aktywizacji ekonomicznej obszaru Zabłocia”, którego aktualizacja z 13.01.2010 stała się Lokalnym Programem Rewitalizacji (LPR) (tj. uszczegółowieniem Miejskiego Programu Rewitalizacji (MPR, tj. ogólnomiejskiej strategii działań rew</w:t>
            </w:r>
            <w:r w:rsidRPr="00AF6044">
              <w:rPr>
                <w:rFonts w:ascii="Times New Roman" w:hAnsi="Times New Roman"/>
                <w:color w:val="000000"/>
                <w:lang w:val="pl-PL"/>
              </w:rPr>
              <w:t>italizacyjnych) z dokładną analizą stanu kryzysowego i planem działań rewitalizacyjnych) dla Zabłocia. Prace nad pierwszym MPR rozpoczęto w 2005. Konkurs na koncepcję wygrała w 2006 firma BIG-STÄDTEBAU GmbH, która opracowała program rewitalizacji. Za główn</w:t>
            </w:r>
            <w:r w:rsidRPr="00AF6044">
              <w:rPr>
                <w:rFonts w:ascii="Times New Roman" w:hAnsi="Times New Roman"/>
                <w:color w:val="000000"/>
                <w:lang w:val="pl-PL"/>
              </w:rPr>
              <w:t>e cele procesu rewitalizacji uznano: dostosowanie warunków życiowych i mieszkaniowych społeczeństwa lokalnego do współczesnych standardów; wzmocnienie gospodarki lokalnej i regionalnej i tworzenie dzięki temu nowych miejsc pracy; zachowanie i rewitalizację</w:t>
            </w:r>
            <w:r w:rsidRPr="00AF6044">
              <w:rPr>
                <w:rFonts w:ascii="Times New Roman" w:hAnsi="Times New Roman"/>
                <w:color w:val="000000"/>
                <w:lang w:val="pl-PL"/>
              </w:rPr>
              <w:t xml:space="preserve"> budynków i obiektów o walorach historycznych, kulturowych, architektonicznych i urbanistycznych; podniesienie walorów przestrzeni publicznej dla mieszkańców i turystów; poprawę sytuacji ekologicznej oraz modernizację infrastruktury socjalnej i technicznej</w:t>
            </w:r>
            <w:r w:rsidRPr="00AF6044">
              <w:rPr>
                <w:rFonts w:ascii="Times New Roman" w:hAnsi="Times New Roman"/>
                <w:color w:val="000000"/>
                <w:lang w:val="pl-PL"/>
              </w:rPr>
              <w:t>. Delimitacja obszarów zdegradowanych nastąpiła w oparciu identyfikację co najmniej trzech z następujących kryteriów: wysoki poziom bezrobocia mieszkańców, wysoki poziom ubóstwa oraz trudne warunki mieszkaniowe, wysoki poziom przestępczości, niski poziom w</w:t>
            </w:r>
            <w:r w:rsidRPr="00AF6044">
              <w:rPr>
                <w:rFonts w:ascii="Times New Roman" w:hAnsi="Times New Roman"/>
                <w:color w:val="000000"/>
                <w:lang w:val="pl-PL"/>
              </w:rPr>
              <w:t>ykształcenia mieszkańców, niski poziom przedsiębiorczości mieszkańców, wysoki poziom degradacji technicznej infrastruktury i budynków, wysoki poziom zanieczyszczenia środowiska naturalnego. Wyodrębniono: Zespół I: Stare Miasto, Kleparz, Piasek, Nowy Świat,</w:t>
            </w:r>
            <w:r w:rsidRPr="00AF6044">
              <w:rPr>
                <w:rFonts w:ascii="Times New Roman" w:hAnsi="Times New Roman"/>
                <w:color w:val="000000"/>
                <w:lang w:val="pl-PL"/>
              </w:rPr>
              <w:t xml:space="preserve"> Stradom, Wesoła Zachód, Kazimierz, część Grzegórzek Zachód i Półwsie Zwierzynieckie; Zespół II: Stare Podgórze, Zabłocie, Mateczny, Bonarka, Kopiec Krakusa, Heltmana, część Grzegórzek Wschód i Grzegórzek Północ, Staw Płaszowski (Płaszów); Zespół III: Zakr</w:t>
            </w:r>
            <w:r w:rsidRPr="00AF6044">
              <w:rPr>
                <w:rFonts w:ascii="Times New Roman" w:hAnsi="Times New Roman"/>
                <w:color w:val="000000"/>
                <w:lang w:val="pl-PL"/>
              </w:rPr>
              <w:t>zówek, Dębniki Zachód, Przegorzały Wschód i Przegorzały Południe (Polnych Kwiatów / Ks. Józefa); Zespół IV: Krowodrza Południe, południowa części Krowodrzy Wschód i Północ, Azory Wschód, północna część Bronowic Małych Wschód, Krowodrza Nowa Wieś (część zac</w:t>
            </w:r>
            <w:r w:rsidRPr="00AF6044">
              <w:rPr>
                <w:rFonts w:ascii="Times New Roman" w:hAnsi="Times New Roman"/>
                <w:color w:val="000000"/>
                <w:lang w:val="pl-PL"/>
              </w:rPr>
              <w:t>hodnia), Nowa Wieś Południe (część zachodnia), Małe Błonie (część północnowschodnia), Czarna Wieś (część zachodnia); Zespół V: wszystkie jednostki urbanistyczne „starej” Nowej Huty, Na Skarpie (Łąki Nowohuckie), Mogiła (część wschodnia); Zespół VI: Płaszów</w:t>
            </w:r>
            <w:r w:rsidRPr="00AF6044">
              <w:rPr>
                <w:rFonts w:ascii="Times New Roman" w:hAnsi="Times New Roman"/>
                <w:color w:val="000000"/>
                <w:lang w:val="pl-PL"/>
              </w:rPr>
              <w:t xml:space="preserve"> (Zalew Bagry), tereny przemysłowe i kolejowe (Zarzecze, Rybitwy, Podgaje); Zespół VII: Borek Fałęcki Wschód, Łagiewniki (Sanktuarium Bożego Miłosierdzia / Białe Morza); Zespół VIII: Nowa Huta-Kraków Wschód: Kombinat HTS, Mogiła Wschód (część północno-wsch</w:t>
            </w:r>
            <w:r w:rsidRPr="00AF6044">
              <w:rPr>
                <w:rFonts w:ascii="Times New Roman" w:hAnsi="Times New Roman"/>
                <w:color w:val="000000"/>
                <w:lang w:val="pl-PL"/>
              </w:rPr>
              <w:t>odnia, Pleszów-Kujawy (część północna) Branice (część północna). Uwzględniono także obszary o znaczeniu dla całego miasta, tj. forty, parki rzeczne i przystanki kolejki miejskiej. By móc ubiegać się o środki w ramach w ramach Małopolskiego Regionalnego Pro</w:t>
            </w:r>
            <w:r w:rsidRPr="00AF6044">
              <w:rPr>
                <w:rFonts w:ascii="Times New Roman" w:hAnsi="Times New Roman"/>
                <w:color w:val="000000"/>
                <w:lang w:val="pl-PL"/>
              </w:rPr>
              <w:t>gramu Operacyjnego na lata 2007 – 2013 przygotowano LPR dla obszaru Stare Miasto i „stara” Nowa Huta, jako priorytetowych. Przyjęcie 8.10.2008 przez Radę Miasta obu LPR oraz Miejskiego Program Rewitalizacji (MPR) poprzedzone było serią konsultacji społeczn</w:t>
            </w:r>
            <w:r w:rsidRPr="00AF6044">
              <w:rPr>
                <w:rFonts w:ascii="Times New Roman" w:hAnsi="Times New Roman"/>
                <w:color w:val="000000"/>
                <w:lang w:val="pl-PL"/>
              </w:rPr>
              <w:t>ych (czerwiec 2007, marzec 2008). Pierwszy MPR zakładał realizację 336 projektów, zgłoszonych przez instytucje użyteczności publicznej, spółki miejskie, gminę, podmioty prywatne i autorów MPR, dotyczących modernizacji infrastruktury turystycznej, społeczne</w:t>
            </w:r>
            <w:r w:rsidRPr="00AF6044">
              <w:rPr>
                <w:rFonts w:ascii="Times New Roman" w:hAnsi="Times New Roman"/>
                <w:color w:val="000000"/>
                <w:lang w:val="pl-PL"/>
              </w:rPr>
              <w:t>j i kulturalnej, rewitalizacji przestrzeni publicznej, modernizacji infrastruktury technicznej, zadań społecznych i rewitalizacji przestrzeni mieszkaniowej. Wśród projektów zrealizowanych do 2012 znalazły się m.in.: modernizacja konserwatorska flagowych za</w:t>
            </w:r>
            <w:r w:rsidRPr="00AF6044">
              <w:rPr>
                <w:rFonts w:ascii="Times New Roman" w:hAnsi="Times New Roman"/>
                <w:color w:val="000000"/>
                <w:lang w:val="pl-PL"/>
              </w:rPr>
              <w:t>bytków – Sukiennic, Barbakanu, rewitalizacja najstarszej części historycznego kampusu UJ, generalna przebudowę Placu Szczepańskiego (wcześniej funkcja parkingu), przebudowa budynku przy Rajskiej 12 i adaptacja na potrzeby Małopolskiego Ogrodu Sztuki, dobud</w:t>
            </w:r>
            <w:r w:rsidRPr="00AF6044">
              <w:rPr>
                <w:rFonts w:ascii="Times New Roman" w:hAnsi="Times New Roman"/>
                <w:color w:val="000000"/>
                <w:lang w:val="pl-PL"/>
              </w:rPr>
              <w:t>owa warsztatu i modernizacja budynków Centrum Kształcenia Praktycznego (CKP) przy ul. Krupniczej 42 a, budowa Muzeum Podziemia Rynku – oddział Muzeum Historycznego (pod Rynkiem Głównym i Sukiennicami), uporządkowanie otoczenia Wawelu wraz z Centrum Obsługi</w:t>
            </w:r>
            <w:r w:rsidRPr="00AF6044">
              <w:rPr>
                <w:rFonts w:ascii="Times New Roman" w:hAnsi="Times New Roman"/>
                <w:color w:val="000000"/>
                <w:lang w:val="pl-PL"/>
              </w:rPr>
              <w:t xml:space="preserve"> Ruchu Turystycznego przy ul. Powiśle 11, budowa parkingu podziemnego przy Pl. Na Groblach (600 miejsc postojowych), budowa kładki pieszo-rowerowej przez Wisłę na wysokości ul. Mostowej (Kazimierz) i ul. Brodzińskiego (Podgórze) – kładka Ojca Bernatka, zaa</w:t>
            </w:r>
            <w:r w:rsidRPr="00AF6044">
              <w:rPr>
                <w:rFonts w:ascii="Times New Roman" w:hAnsi="Times New Roman"/>
                <w:color w:val="000000"/>
                <w:lang w:val="pl-PL"/>
              </w:rPr>
              <w:t>daptowanie dawnych przestrzeni fabryki Emalia na potrzeby Muzeum Sztuki Współczesnej i oddział Muzeum Kr. – Fabryka Emalia Oskara Schindlera, przebudowa wałów przeciwpowodziowych Wisły (st. Dąbie – st. Przewóz), modernizacja Szpitala Miejskiego Specjalisty</w:t>
            </w:r>
            <w:r w:rsidRPr="00AF6044">
              <w:rPr>
                <w:rFonts w:ascii="Times New Roman" w:hAnsi="Times New Roman"/>
                <w:color w:val="000000"/>
                <w:lang w:val="pl-PL"/>
              </w:rPr>
              <w:t>cznego im. G. Narutowicza, dokonano remontów i przebudów ulic, uciepłownienia w oparciu o miejską sieć ciepłowniczą budynków. W MPR przewidziano monitorowanie i ewaluację realizacji. W ramach prac nad aktualizacją MPR przeprowadzono konsultacje społeczne w</w:t>
            </w:r>
            <w:r w:rsidRPr="00AF6044">
              <w:rPr>
                <w:rFonts w:ascii="Times New Roman" w:hAnsi="Times New Roman"/>
                <w:color w:val="000000"/>
                <w:lang w:val="pl-PL"/>
              </w:rPr>
              <w:t xml:space="preserve">ykorzystując m.in. FGI, IDI i PAPI (2013). W zaktualizowanym dokumencie (2014) podkreślono główny cel rewitalizacji, tj. zlikwidowanie deficytów, które osłabiają pozycję Kr. jako metropolii i centrum regionu małopolskiego. Dotychczasowe obszary problemowe </w:t>
            </w:r>
            <w:r w:rsidRPr="00AF6044">
              <w:rPr>
                <w:rFonts w:ascii="Times New Roman" w:hAnsi="Times New Roman"/>
                <w:color w:val="000000"/>
                <w:lang w:val="pl-PL"/>
              </w:rPr>
              <w:t>pozostawały w dalszym ciągu aktualne, stąd niewielkie zmiany w celach szczegółowych – dodano cel związany z integracją społeczną i zawodową mieszkańców zagrożonych wykluczeniem społecznym. Kolejna aktualizacja miała miejsce w 2018. Kierując się Ustawą o re</w:t>
            </w:r>
            <w:r w:rsidRPr="00AF6044">
              <w:rPr>
                <w:rFonts w:ascii="Times New Roman" w:hAnsi="Times New Roman"/>
                <w:color w:val="000000"/>
                <w:lang w:val="pl-PL"/>
              </w:rPr>
              <w:t>witalizacji dokonano analizy obszaru miasta pod kątem koncentracji negatywnych zjawisk społecznych, w szczególności bezrobocia, ubóstwa, przestępczości, niskiego poziomu edukacji lub kapitału społecznego, niewystarczającego poziomu uczestnictwa w życiu pub</w:t>
            </w:r>
            <w:r w:rsidRPr="00AF6044">
              <w:rPr>
                <w:rFonts w:ascii="Times New Roman" w:hAnsi="Times New Roman"/>
                <w:color w:val="000000"/>
                <w:lang w:val="pl-PL"/>
              </w:rPr>
              <w:t>licznym i kulturalnym. Analiza wykazała, że na terenie Kr. największa koncentracja występuję w podobszarze Stare Miasto-Kazimierz (wyższe bezrobocie, skala pomocy społecznej, starzenie się społeczność, wyludnianie się, utrata atrakcyjności mieszkaniowej, b</w:t>
            </w:r>
            <w:r w:rsidRPr="00AF6044">
              <w:rPr>
                <w:rFonts w:ascii="Times New Roman" w:hAnsi="Times New Roman"/>
                <w:color w:val="000000"/>
                <w:lang w:val="pl-PL"/>
              </w:rPr>
              <w:t>rak przestrzeni i usług kierowanych do mieszkańców, gentryfikacja), Stare Podgórze – Zabłocie (wyższe bezrobocie, skala pomocy społecznej, ponad dwukrotnie wyższy wskaźnik liczby podmiotów gospodarczych na 1000 mieszkańców niż w skali całego miasta, ubóstw</w:t>
            </w:r>
            <w:r w:rsidRPr="00AF6044">
              <w:rPr>
                <w:rFonts w:ascii="Times New Roman" w:hAnsi="Times New Roman"/>
                <w:color w:val="000000"/>
                <w:lang w:val="pl-PL"/>
              </w:rPr>
              <w:t>o i niski standard starej zabudowy), oraz „stara” Nowa Huta wraz z Łąkami Nowohuckimi (spadek liczby mieszkańców, skala pomocy społecznej, najniższa aktywność gospodarcza mierzona liczbą przedsiębiorstw ulokowanych na terenie, słaby stan infrastruktury, ni</w:t>
            </w:r>
            <w:r w:rsidRPr="00AF6044">
              <w:rPr>
                <w:rFonts w:ascii="Times New Roman" w:hAnsi="Times New Roman"/>
                <w:color w:val="000000"/>
                <w:lang w:val="pl-PL"/>
              </w:rPr>
              <w:t xml:space="preserve">ska oferta usług). W 2020 przygotowano kolejną aktualizację MPR za podstawowy cel rewitalizacji podając: podjęcie – przy aktywnym udziale mieszkańców Kr. – kompleksowych, zintegrowanych działań ukierunkowanych na ograniczenie nierówności w warunkach życia </w:t>
            </w:r>
            <w:r w:rsidRPr="00AF6044">
              <w:rPr>
                <w:rFonts w:ascii="Times New Roman" w:hAnsi="Times New Roman"/>
                <w:color w:val="000000"/>
                <w:lang w:val="pl-PL"/>
              </w:rPr>
              <w:t>mieszkańców i poprawę dostępu do możliwości jakie stwarza miasto. Wśród szczegółowych celów wymieniono: poprawę jakości życia (likwidacja niskiej emisji/eliminacja pieców na paliwo stałe, poprawa infrastruktury społecznej, stworzenie funkcjonalnego nowocze</w:t>
            </w:r>
            <w:r w:rsidRPr="00AF6044">
              <w:rPr>
                <w:rFonts w:ascii="Times New Roman" w:hAnsi="Times New Roman"/>
                <w:color w:val="000000"/>
                <w:lang w:val="pl-PL"/>
              </w:rPr>
              <w:t>snego systemu komunikacji, zapobieganie przestępczości (prewencja, system monitoringu miejskiego, oświetlenie), integracja społeczna (włączenie społeczne i zawodowe), wysoką aktywność społeczna i obywatelską w obszarze rewitalizacji (powołanie Komitetu Rew</w:t>
            </w:r>
            <w:r w:rsidRPr="00AF6044">
              <w:rPr>
                <w:rFonts w:ascii="Times New Roman" w:hAnsi="Times New Roman"/>
                <w:color w:val="000000"/>
                <w:lang w:val="pl-PL"/>
              </w:rPr>
              <w:t xml:space="preserve">italizacji każdego z obszarów, wzmacnianie dialogu społecznego, tworzenie i wspieranie sieci społecznych), wzrost aktywności gospodarczej interesariuszy w obszarze rewitalizacji (działania na rzecz przedsiębiorczości – system szkoleń, wsparcia start-upów, </w:t>
            </w:r>
            <w:r w:rsidRPr="00AF6044">
              <w:rPr>
                <w:rFonts w:ascii="Times New Roman" w:hAnsi="Times New Roman"/>
                <w:color w:val="000000"/>
                <w:lang w:val="pl-PL"/>
              </w:rPr>
              <w:t>inkubatorów przedsiębiorczości, aktywizacja zawodowa). W ramach celu dot. ożywienia przestrzeni lokalnej wyznaczono cele dla każdego z obszarów: Stare Miasto-Kazimierz – kontrola presji wywieranej na mieszkańców związanej z aktywnościami turystycznymi, zat</w:t>
            </w:r>
            <w:r w:rsidRPr="00AF6044">
              <w:rPr>
                <w:rFonts w:ascii="Times New Roman" w:hAnsi="Times New Roman"/>
                <w:color w:val="000000"/>
                <w:lang w:val="pl-PL"/>
              </w:rPr>
              <w:t xml:space="preserve">rzymanie depopulacji i niekorzystnej gentryfikacji w warunkach wysokiego potencjału urbanistycznego (wzmocnienie funkcji mieszkaniowej, eliminowanie konfliktów funkcji mieszkaniowej i turystycznej, wykorzystanie dziedzictwa kulturowego, otwarcie miasta ku </w:t>
            </w:r>
            <w:r w:rsidRPr="00AF6044">
              <w:rPr>
                <w:rFonts w:ascii="Times New Roman" w:hAnsi="Times New Roman"/>
                <w:color w:val="000000"/>
                <w:lang w:val="pl-PL"/>
              </w:rPr>
              <w:t xml:space="preserve">Wiśle); Stare Podgórze–Zabłocie – kontrola presji wywieranej na mieszkańców związanej z nowymi inwestycjami, zatrzymanie niekorzystnej gentryfikacji (harmonizacja struktury funkcjonalnej i przestrzennej terenów mieszkaniowych, poprawa jakości i integracja </w:t>
            </w:r>
            <w:r w:rsidRPr="00AF6044">
              <w:rPr>
                <w:rFonts w:ascii="Times New Roman" w:hAnsi="Times New Roman"/>
                <w:color w:val="000000"/>
                <w:lang w:val="pl-PL"/>
              </w:rPr>
              <w:t xml:space="preserve">przestrzeni publicznych, wykorzystania dziedzictwa kulturowego, otwarcie miasta ku Wiśle); „stara” Nowa Huta – odbudowa pozytywnego wizerunku Nowej Huty jako czynnika kształtowania tożsamości i wspólnoty lokalnej (nowe publiczne przestrzenie lub/i obiekty </w:t>
            </w:r>
            <w:r w:rsidRPr="00AF6044">
              <w:rPr>
                <w:rFonts w:ascii="Times New Roman" w:hAnsi="Times New Roman"/>
                <w:color w:val="000000"/>
                <w:lang w:val="pl-PL"/>
              </w:rPr>
              <w:t>identyfikacji Nowej Huty, rehabilitacja obszarów mieszkaniowych, wzmocnienie funkcji mieszkaniowej, odnowa i modernizacja przestrzeni publicznych, ochrona zabytkowego układu urbanistycznego, wykorzystanie dziedzictwa, miejsce Nowej Huty w polityce informac</w:t>
            </w:r>
            <w:r w:rsidRPr="00AF6044">
              <w:rPr>
                <w:rFonts w:ascii="Times New Roman" w:hAnsi="Times New Roman"/>
                <w:color w:val="000000"/>
                <w:lang w:val="pl-PL"/>
              </w:rPr>
              <w:t>yjne i promocyjne Kr.). Projekty realizowane w ramach MPR gromadzone były w kilku naborach: 2016 (174 projektów) – 674 mln PLN (indykatywny koszt) – w tym środki unijne 450,9 mln PLN, 2017 (19 projektów) – 444,9 mln PLN, w tym środki unijne 288 mln PLN, 20</w:t>
            </w:r>
            <w:r w:rsidRPr="00AF6044">
              <w:rPr>
                <w:rFonts w:ascii="Times New Roman" w:hAnsi="Times New Roman"/>
                <w:color w:val="000000"/>
                <w:lang w:val="pl-PL"/>
              </w:rPr>
              <w:t>19 (42 projektów) – 445 mln PLN, w tym środki unijne 247 mln PLN. W 60% projekty są finansowane spoza budżetu miasta. Całościowy szacunek kosztów realizacji programu to ok. 1683 mln PLN. Prócz dużych projektów, najczęściej inwestycyjnych, UMKr. przyznaje t</w:t>
            </w:r>
            <w:r w:rsidRPr="00AF6044">
              <w:rPr>
                <w:rFonts w:ascii="Times New Roman" w:hAnsi="Times New Roman"/>
                <w:color w:val="000000"/>
                <w:lang w:val="pl-PL"/>
              </w:rPr>
              <w:t>akże tzw. małe granty na rewitalizację. Strategia Rozwoju Kr. 2030 przewiduje w ramach procesu rewitalizacji realizację strategicznych projektów Park Zabłocie - „Stacja Wisła”; Klaster Innowacji Społeczno - Gospodarczych Zabłocie 20.22; Rewitalizacja teren</w:t>
            </w:r>
            <w:r w:rsidRPr="00AF6044">
              <w:rPr>
                <w:rFonts w:ascii="Times New Roman" w:hAnsi="Times New Roman"/>
                <w:color w:val="000000"/>
                <w:lang w:val="pl-PL"/>
              </w:rPr>
              <w:t>ów przy moście Kotlarskim – Bulwar Podolski; Budowa „Mariny Krakowskiej”; Rewitalizacja placów: Wolnica, Nowego i św. Ducha; Przebudowa przestrzeni ul. Sławkowskiej; Przywrócenie funkcji publicznych zdegradowanym terenom wokół Nowohuckiego Centrum Kultury;</w:t>
            </w:r>
            <w:r w:rsidRPr="00AF6044">
              <w:rPr>
                <w:rFonts w:ascii="Times New Roman" w:hAnsi="Times New Roman"/>
                <w:color w:val="000000"/>
                <w:lang w:val="pl-PL"/>
              </w:rPr>
              <w:t xml:space="preserve"> Rewitalizacja wnętrz kwartałów zabudowy w Nowej Hucie - projekt „Spotkajmy się na podwórku”; Budowa kładki pieszo-rowerowej Kazimierz – Ludwinów; Realizacja koncepcji „ulic - ogrodów”, w tym w pierwszej kolejności ulic: Krupnicza, Mostowa, Bożego Ciała, M</w:t>
            </w:r>
            <w:r w:rsidRPr="00AF6044">
              <w:rPr>
                <w:rFonts w:ascii="Times New Roman" w:hAnsi="Times New Roman"/>
                <w:color w:val="000000"/>
                <w:lang w:val="pl-PL"/>
              </w:rPr>
              <w:t>eiselsa, Lipowa, Trynitarska, Plac Słowiański, Plac Biskupi; Organizacja lokalnych biur rewitalizacji; Rewitalizacja tradycyjnych ulic handlowych w tym: Długa, Karmelicka, Zwierzyniecka, Kalwaryjska, Krakowska i Starowiślna (zintegrowane spojrzenie na funk</w:t>
            </w:r>
            <w:r w:rsidRPr="00AF6044">
              <w:rPr>
                <w:rFonts w:ascii="Times New Roman" w:hAnsi="Times New Roman"/>
                <w:color w:val="000000"/>
                <w:lang w:val="pl-PL"/>
              </w:rPr>
              <w:t xml:space="preserve">cje, jakość przestrzeni, parkowanie, dostawy oraz mobilność). Osobnym problem jest rehabilitacja osiedli mieszkaniowych, często z „wielkiej płyty”, polegająca na remontach, modernizacji oraz „humanizacji”, tj. procesie techniczno-społecznym, którego celem </w:t>
            </w:r>
            <w:r w:rsidRPr="00AF6044">
              <w:rPr>
                <w:rFonts w:ascii="Times New Roman" w:hAnsi="Times New Roman"/>
                <w:color w:val="000000"/>
                <w:lang w:val="pl-PL"/>
              </w:rPr>
              <w:t>jest uczynienie osiedla przyjaznym miejscem zamieszkania, integralnie związanym z miasta poprzez uzupełnianie infrastruktury społecznej oraz stymulację życia społecznego i aktywności własnej mieszkańców. 3.11.2010 Rada Miasta przyjęła uchwałę ws. założeń p</w:t>
            </w:r>
            <w:r w:rsidRPr="00AF6044">
              <w:rPr>
                <w:rFonts w:ascii="Times New Roman" w:hAnsi="Times New Roman"/>
                <w:color w:val="000000"/>
                <w:lang w:val="pl-PL"/>
              </w:rPr>
              <w:t xml:space="preserve">rogramu rehabilitacji zabudowy blokowej na terenie Gminy Miejskiej Kr. W lipcu 2012 osiedla Azory, Olsza II i Ugorek zostały wybrane do projektu pilotażowego. </w:t>
            </w:r>
          </w:p>
          <w:p w14:paraId="57B2EFC1"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Joanna Sanetra-Szeliga</w:t>
            </w:r>
            <w:r w:rsidRPr="00AF6044">
              <w:rPr>
                <w:rFonts w:ascii="Times New Roman" w:hAnsi="Times New Roman"/>
                <w:color w:val="000000"/>
                <w:lang w:val="pl-PL"/>
              </w:rPr>
              <w:t xml:space="preserve"> </w:t>
            </w:r>
          </w:p>
          <w:p w14:paraId="06A4A193" w14:textId="77777777" w:rsidR="001F6879" w:rsidRPr="00AF6044" w:rsidRDefault="001F6879">
            <w:pPr>
              <w:spacing w:after="269"/>
              <w:ind w:left="15"/>
              <w:rPr>
                <w:lang w:val="pl-PL"/>
              </w:rPr>
            </w:pPr>
          </w:p>
        </w:tc>
      </w:tr>
    </w:tbl>
    <w:p w14:paraId="7DAA59E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2"/>
        <w:gridCol w:w="843"/>
        <w:gridCol w:w="1658"/>
        <w:gridCol w:w="338"/>
        <w:gridCol w:w="1230"/>
        <w:gridCol w:w="2991"/>
      </w:tblGrid>
      <w:tr w:rsidR="001F6879" w:rsidRPr="00AF6044" w14:paraId="28ED0179" w14:textId="77777777">
        <w:trPr>
          <w:trHeight w:val="45"/>
          <w:tblCellSpacing w:w="0" w:type="auto"/>
        </w:trPr>
        <w:tc>
          <w:tcPr>
            <w:tcW w:w="27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46DFB0" w14:textId="77777777" w:rsidR="001F6879" w:rsidRPr="00AF6044" w:rsidRDefault="00AF6044">
            <w:pPr>
              <w:spacing w:after="0"/>
              <w:rPr>
                <w:lang w:val="pl-PL"/>
              </w:rPr>
            </w:pPr>
            <w:r w:rsidRPr="00AF6044">
              <w:rPr>
                <w:rFonts w:ascii="Times New Roman" w:hAnsi="Times New Roman"/>
                <w:color w:val="000000"/>
                <w:lang w:val="pl-PL"/>
              </w:rPr>
              <w:t>Id:</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001969" w14:textId="77777777" w:rsidR="001F6879" w:rsidRPr="00AF6044" w:rsidRDefault="00AF6044">
            <w:pPr>
              <w:spacing w:after="0"/>
              <w:rPr>
                <w:lang w:val="pl-PL"/>
              </w:rPr>
            </w:pPr>
            <w:r w:rsidRPr="00AF6044">
              <w:rPr>
                <w:rFonts w:ascii="Times New Roman" w:hAnsi="Times New Roman"/>
                <w:color w:val="000000"/>
                <w:lang w:val="pl-PL"/>
              </w:rPr>
              <w:t>140</w:t>
            </w:r>
          </w:p>
        </w:tc>
        <w:tc>
          <w:tcPr>
            <w:tcW w:w="24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DBAD01" w14:textId="77777777" w:rsidR="001F6879" w:rsidRPr="00AF6044" w:rsidRDefault="00AF6044">
            <w:pPr>
              <w:spacing w:after="0"/>
              <w:rPr>
                <w:lang w:val="pl-PL"/>
              </w:rPr>
            </w:pPr>
            <w:r w:rsidRPr="00AF6044">
              <w:rPr>
                <w:rFonts w:ascii="Times New Roman" w:hAnsi="Times New Roman"/>
                <w:color w:val="000000"/>
                <w:lang w:val="pl-PL"/>
              </w:rPr>
              <w:t>Wersja:</w:t>
            </w:r>
          </w:p>
        </w:tc>
        <w:tc>
          <w:tcPr>
            <w:tcW w:w="4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88F3BA" w14:textId="77777777" w:rsidR="001F6879" w:rsidRPr="00AF6044" w:rsidRDefault="00AF6044">
            <w:pPr>
              <w:spacing w:after="0"/>
              <w:rPr>
                <w:lang w:val="pl-PL"/>
              </w:rPr>
            </w:pPr>
            <w:r w:rsidRPr="00AF6044">
              <w:rPr>
                <w:rFonts w:ascii="Times New Roman" w:hAnsi="Times New Roman"/>
                <w:color w:val="000000"/>
                <w:lang w:val="pl-PL"/>
              </w:rPr>
              <w:t>1</w:t>
            </w:r>
          </w:p>
        </w:tc>
        <w:tc>
          <w:tcPr>
            <w:tcW w:w="17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9FB03C7" w14:textId="77777777" w:rsidR="001F6879" w:rsidRPr="00AF6044" w:rsidRDefault="00AF6044">
            <w:pPr>
              <w:spacing w:after="0"/>
              <w:rPr>
                <w:lang w:val="pl-PL"/>
              </w:rPr>
            </w:pPr>
            <w:r w:rsidRPr="00AF6044">
              <w:rPr>
                <w:rFonts w:ascii="Times New Roman" w:hAnsi="Times New Roman"/>
                <w:color w:val="000000"/>
                <w:lang w:val="pl-PL"/>
              </w:rPr>
              <w:t>Tytuł:</w:t>
            </w:r>
          </w:p>
        </w:tc>
        <w:tc>
          <w:tcPr>
            <w:tcW w:w="53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CCE800" w14:textId="77777777" w:rsidR="001F6879" w:rsidRPr="00AF6044" w:rsidRDefault="00AF6044">
            <w:pPr>
              <w:spacing w:after="0"/>
              <w:rPr>
                <w:lang w:val="pl-PL"/>
              </w:rPr>
            </w:pPr>
            <w:r w:rsidRPr="00AF6044">
              <w:rPr>
                <w:rFonts w:ascii="Times New Roman" w:hAnsi="Times New Roman"/>
                <w:color w:val="000000"/>
                <w:lang w:val="pl-PL"/>
              </w:rPr>
              <w:t>Rock Róża Rebeka</w:t>
            </w:r>
          </w:p>
        </w:tc>
      </w:tr>
      <w:tr w:rsidR="001F6879" w:rsidRPr="00AF6044" w14:paraId="4CAC8534" w14:textId="77777777">
        <w:trPr>
          <w:trHeight w:val="45"/>
          <w:tblCellSpacing w:w="0" w:type="auto"/>
        </w:trPr>
        <w:tc>
          <w:tcPr>
            <w:tcW w:w="27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5E3EA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9628EA" w14:textId="77777777" w:rsidR="001F6879" w:rsidRPr="00AF6044" w:rsidRDefault="00AF6044">
            <w:pPr>
              <w:spacing w:after="0"/>
              <w:rPr>
                <w:lang w:val="pl-PL"/>
              </w:rPr>
            </w:pPr>
            <w:r w:rsidRPr="00AF6044">
              <w:rPr>
                <w:rFonts w:ascii="Times New Roman" w:hAnsi="Times New Roman"/>
                <w:color w:val="000000"/>
                <w:lang w:val="pl-PL"/>
              </w:rPr>
              <w:t xml:space="preserve">Łukasz Sroka - 0; </w:t>
            </w:r>
          </w:p>
        </w:tc>
      </w:tr>
      <w:tr w:rsidR="001F6879" w:rsidRPr="00AF6044" w14:paraId="504F457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17F00D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Rock Róża Rebeka (z Grossmanów)</w:t>
            </w:r>
            <w:r w:rsidRPr="00AF6044">
              <w:rPr>
                <w:rFonts w:ascii="Times New Roman" w:hAnsi="Times New Roman"/>
                <w:color w:val="000000"/>
                <w:lang w:val="pl-PL"/>
              </w:rPr>
              <w:t>, ur. 27 V 1881, Kraków, zm. 25 XI 1926 r., Wiedeń, działaczka społeczna, filantropka, nazywana „Matką sierot żydowskich”, w latach 1918-1926 prezeska Zakładu Wychowawczego Sierot Żydowskich w Krakowie, którego siedzibę przy ul. Dietla 64 wzniesiono w lata</w:t>
            </w:r>
            <w:r w:rsidRPr="00AF6044">
              <w:rPr>
                <w:rFonts w:ascii="Times New Roman" w:hAnsi="Times New Roman"/>
                <w:color w:val="000000"/>
                <w:lang w:val="pl-PL"/>
              </w:rPr>
              <w:t>ch 1872-1875. Rock przekształciła Zakład w najnowocześniejszą tego typu instytucję w Polsce. W okresie sprawowanej przez nią funkcji dokonano w nim gruntownego remontu i rozbudowy (jednopiętrowy budynek powiększono o kolejne dwa piętra), ponownego uroczyst</w:t>
            </w:r>
            <w:r w:rsidRPr="00AF6044">
              <w:rPr>
                <w:rFonts w:ascii="Times New Roman" w:hAnsi="Times New Roman"/>
                <w:color w:val="000000"/>
                <w:lang w:val="pl-PL"/>
              </w:rPr>
              <w:t xml:space="preserve">ego otwarcia dokonano 26 X 1924 r., tego roku przebywało tam 50 dziewcząt i 30 chłopców. Wychowankowie Zakładu pod kierunkiem zawodowych nauczycieli otrzymywali fachową opiekę, a ponadto zdobywali wykształcenie elementarne i umiejętności praktyczne, które </w:t>
            </w:r>
            <w:r w:rsidRPr="00AF6044">
              <w:rPr>
                <w:rFonts w:ascii="Times New Roman" w:hAnsi="Times New Roman"/>
                <w:color w:val="000000"/>
                <w:lang w:val="pl-PL"/>
              </w:rPr>
              <w:t>umożliwiały im samodzielną egzystencję po opuszczeniu placówki. Wsparła materialnie działający na rzecz rozwoju odbudowy niezależnej siedziby narodowej Żydów Fundusz Podwalin „Keren Hajesod”, 26 V 1921 r. została jedną z sygnatariuszek odezwy „Do kobiet ży</w:t>
            </w:r>
            <w:r w:rsidRPr="00AF6044">
              <w:rPr>
                <w:rFonts w:ascii="Times New Roman" w:hAnsi="Times New Roman"/>
                <w:color w:val="000000"/>
                <w:lang w:val="pl-PL"/>
              </w:rPr>
              <w:t>dowskich”, w której zaapelowano o poparcie dla rozwoju osadnictwa żydowskiego w Ziemi Izraela. W działalności filantropijnej wspomagał ją finansowo i organizacyjnie mąż Łazarz (ur. 28 II 1872, Kraków, zm. 24 VI 1930), architekt, budowniczy, radny miasta Kr</w:t>
            </w:r>
            <w:r w:rsidRPr="00AF6044">
              <w:rPr>
                <w:rFonts w:ascii="Times New Roman" w:hAnsi="Times New Roman"/>
                <w:color w:val="000000"/>
                <w:lang w:val="pl-PL"/>
              </w:rPr>
              <w:t>akowa i radca kahału. Po jej śmierci powołano „Fundusz sierocy im. błp Róży Rockowej”. 16 X 1927 r. nadzwyczajne zgromadzenie Stowarzyszenia Zakładu Wychowawczego Sierot Żydowskich jednomyślnie uchwaliło nadać Zakładowi imię Róży Rock. 22 XII 1929 r. w gma</w:t>
            </w:r>
            <w:r w:rsidRPr="00AF6044">
              <w:rPr>
                <w:rFonts w:ascii="Times New Roman" w:hAnsi="Times New Roman"/>
                <w:color w:val="000000"/>
                <w:lang w:val="pl-PL"/>
              </w:rPr>
              <w:t>chu Zakładu odsłonięto marmurową tablicę jej pamięci. Na początku II wojny światowej Zakład kontynuował swoją działalność, wiosną 1941 r. został przeniesiony do getta, w 1942 r. wszystkich podopiecznych wywieziono do obozu zagłady w Bełżcu. 28 XI 1926 r. p</w:t>
            </w:r>
            <w:r w:rsidRPr="00AF6044">
              <w:rPr>
                <w:rFonts w:ascii="Times New Roman" w:hAnsi="Times New Roman"/>
                <w:color w:val="000000"/>
                <w:lang w:val="pl-PL"/>
              </w:rPr>
              <w:t xml:space="preserve">ochowana na cmentarzu przy ul. Miodowej w Krakowie. </w:t>
            </w:r>
          </w:p>
        </w:tc>
      </w:tr>
    </w:tbl>
    <w:p w14:paraId="0C28C38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05"/>
        <w:gridCol w:w="718"/>
        <w:gridCol w:w="1413"/>
        <w:gridCol w:w="287"/>
        <w:gridCol w:w="1055"/>
        <w:gridCol w:w="3864"/>
      </w:tblGrid>
      <w:tr w:rsidR="001F6879" w:rsidRPr="00AF6044" w14:paraId="5AF72FC0" w14:textId="77777777">
        <w:trPr>
          <w:trHeight w:val="45"/>
          <w:tblCellSpacing w:w="0" w:type="auto"/>
        </w:trPr>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E17E44" w14:textId="77777777" w:rsidR="001F6879" w:rsidRPr="00AF6044" w:rsidRDefault="00AF6044">
            <w:pPr>
              <w:spacing w:after="0"/>
              <w:rPr>
                <w:lang w:val="pl-PL"/>
              </w:rPr>
            </w:pPr>
            <w:r w:rsidRPr="00AF6044">
              <w:rPr>
                <w:rFonts w:ascii="Times New Roman" w:hAnsi="Times New Roman"/>
                <w:color w:val="000000"/>
                <w:lang w:val="pl-PL"/>
              </w:rPr>
              <w:t>Id:</w:t>
            </w:r>
          </w:p>
        </w:tc>
        <w:tc>
          <w:tcPr>
            <w:tcW w:w="9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B5ABF9" w14:textId="77777777" w:rsidR="001F6879" w:rsidRPr="00AF6044" w:rsidRDefault="00AF6044">
            <w:pPr>
              <w:spacing w:after="0"/>
              <w:rPr>
                <w:lang w:val="pl-PL"/>
              </w:rPr>
            </w:pPr>
            <w:r w:rsidRPr="00AF6044">
              <w:rPr>
                <w:rFonts w:ascii="Times New Roman" w:hAnsi="Times New Roman"/>
                <w:color w:val="000000"/>
                <w:lang w:val="pl-PL"/>
              </w:rPr>
              <w:t>178</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937548" w14:textId="77777777" w:rsidR="001F6879" w:rsidRPr="00AF6044" w:rsidRDefault="00AF6044">
            <w:pPr>
              <w:spacing w:after="0"/>
              <w:rPr>
                <w:lang w:val="pl-PL"/>
              </w:rPr>
            </w:pPr>
            <w:r w:rsidRPr="00AF6044">
              <w:rPr>
                <w:rFonts w:ascii="Times New Roman" w:hAnsi="Times New Roman"/>
                <w:color w:val="000000"/>
                <w:lang w:val="pl-PL"/>
              </w:rPr>
              <w:t>Wersja:</w:t>
            </w:r>
          </w:p>
        </w:tc>
        <w:tc>
          <w:tcPr>
            <w:tcW w:w="3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070E84" w14:textId="77777777" w:rsidR="001F6879" w:rsidRPr="00AF6044" w:rsidRDefault="00AF6044">
            <w:pPr>
              <w:spacing w:after="0"/>
              <w:rPr>
                <w:lang w:val="pl-PL"/>
              </w:rPr>
            </w:pPr>
            <w:r w:rsidRPr="00AF6044">
              <w:rPr>
                <w:rFonts w:ascii="Times New Roman" w:hAnsi="Times New Roman"/>
                <w:color w:val="000000"/>
                <w:lang w:val="pl-PL"/>
              </w:rPr>
              <w:t>1</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C4C31C" w14:textId="77777777" w:rsidR="001F6879" w:rsidRPr="00AF6044" w:rsidRDefault="00AF6044">
            <w:pPr>
              <w:spacing w:after="0"/>
              <w:rPr>
                <w:lang w:val="pl-PL"/>
              </w:rPr>
            </w:pPr>
            <w:r w:rsidRPr="00AF6044">
              <w:rPr>
                <w:rFonts w:ascii="Times New Roman" w:hAnsi="Times New Roman"/>
                <w:color w:val="000000"/>
                <w:lang w:val="pl-PL"/>
              </w:rPr>
              <w:t>Tytuł:</w:t>
            </w:r>
          </w:p>
        </w:tc>
        <w:tc>
          <w:tcPr>
            <w:tcW w:w="72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7DC4E5" w14:textId="77777777" w:rsidR="001F6879" w:rsidRPr="00AF6044" w:rsidRDefault="00AF6044">
            <w:pPr>
              <w:spacing w:after="0"/>
              <w:rPr>
                <w:lang w:val="pl-PL"/>
              </w:rPr>
            </w:pPr>
            <w:r w:rsidRPr="00AF6044">
              <w:rPr>
                <w:rFonts w:ascii="Times New Roman" w:hAnsi="Times New Roman"/>
                <w:color w:val="000000"/>
                <w:lang w:val="pl-PL"/>
              </w:rPr>
              <w:t>Rocznik Historii Prasy Polskiej</w:t>
            </w:r>
          </w:p>
        </w:tc>
      </w:tr>
      <w:tr w:rsidR="001F6879" w:rsidRPr="00AF6044" w14:paraId="71BEA6CF" w14:textId="77777777">
        <w:trPr>
          <w:trHeight w:val="45"/>
          <w:tblCellSpacing w:w="0" w:type="auto"/>
        </w:trPr>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EFB92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A01126"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6989E57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A12426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„Rocznik Historii Prasy Polskiej = Yearbook of the History of Polish Press”,</w:t>
            </w:r>
            <w:r w:rsidRPr="00AF6044">
              <w:rPr>
                <w:rFonts w:ascii="Times New Roman" w:hAnsi="Times New Roman"/>
                <w:color w:val="000000"/>
                <w:lang w:val="pl-PL"/>
              </w:rPr>
              <w:t xml:space="preserve"> 1998 - ; nauk.; półrocz., od 2014 kwart.; inicjator, zał. i wieloletni red. nacz. J. Jarowiecki, od 2018 G. Wrona; organ Komisji Prasoznawczej Oddz. PAN w Kr.; wyd. PAN i UP im. KEN w Kr.; powstało z inicjatywy prasoznawców krak., śląskich, warszaw. i kie</w:t>
            </w:r>
            <w:r w:rsidRPr="00AF6044">
              <w:rPr>
                <w:rFonts w:ascii="Times New Roman" w:hAnsi="Times New Roman"/>
                <w:color w:val="000000"/>
                <w:lang w:val="pl-PL"/>
              </w:rPr>
              <w:t>lec. (J. Jarowiecki, S. Grzeszczuk, Z. Bieńkowski, M. Adamczyk, J. Myśliński, S. Dziki), kont. „Kwartalnika Historii Prasy Polskiej” (1962-1993); jedyne w Polsce pismo i jedno z nielicznych na świecie poświęcone dziejom pol. środków komunikowania masowego;</w:t>
            </w:r>
            <w:r w:rsidRPr="00AF6044">
              <w:rPr>
                <w:rFonts w:ascii="Times New Roman" w:hAnsi="Times New Roman"/>
                <w:color w:val="000000"/>
                <w:lang w:val="pl-PL"/>
              </w:rPr>
              <w:t xml:space="preserve"> zawiera artykuły, rozprawy, materiały, analizy poświęcone przede wszystkim hist. prasy, szeroko pojętej problematyce medioznawczej i współczesnemu rynkowi prasowemu; na jego łamach publikują przedstawiciele wszystkich ośrodków naukowych z Polski i zagrani</w:t>
            </w:r>
            <w:r w:rsidRPr="00AF6044">
              <w:rPr>
                <w:rFonts w:ascii="Times New Roman" w:hAnsi="Times New Roman"/>
                <w:color w:val="000000"/>
                <w:lang w:val="pl-PL"/>
              </w:rPr>
              <w:t xml:space="preserve">cy; od 2012 pismo wychodzi także w wersji elektron. </w:t>
            </w:r>
          </w:p>
        </w:tc>
      </w:tr>
    </w:tbl>
    <w:p w14:paraId="6A342E9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79"/>
        <w:gridCol w:w="706"/>
        <w:gridCol w:w="1978"/>
        <w:gridCol w:w="404"/>
        <w:gridCol w:w="1459"/>
        <w:gridCol w:w="2616"/>
      </w:tblGrid>
      <w:tr w:rsidR="001F6879" w:rsidRPr="00AF6044" w14:paraId="305CF184" w14:textId="77777777">
        <w:trPr>
          <w:trHeight w:val="45"/>
          <w:tblCellSpacing w:w="0" w:type="auto"/>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EB3695" w14:textId="77777777" w:rsidR="001F6879" w:rsidRPr="00AF6044" w:rsidRDefault="00AF6044">
            <w:pPr>
              <w:spacing w:after="0"/>
              <w:rPr>
                <w:lang w:val="pl-PL"/>
              </w:rPr>
            </w:pPr>
            <w:r w:rsidRPr="00AF6044">
              <w:rPr>
                <w:rFonts w:ascii="Times New Roman" w:hAnsi="Times New Roman"/>
                <w:color w:val="000000"/>
                <w:lang w:val="pl-PL"/>
              </w:rPr>
              <w:t>Id:</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99DE06" w14:textId="77777777" w:rsidR="001F6879" w:rsidRPr="00AF6044" w:rsidRDefault="00AF6044">
            <w:pPr>
              <w:spacing w:after="0"/>
              <w:rPr>
                <w:lang w:val="pl-PL"/>
              </w:rPr>
            </w:pPr>
            <w:r w:rsidRPr="00AF6044">
              <w:rPr>
                <w:rFonts w:ascii="Times New Roman" w:hAnsi="Times New Roman"/>
                <w:color w:val="000000"/>
                <w:lang w:val="pl-PL"/>
              </w:rPr>
              <w:t>49</w:t>
            </w:r>
          </w:p>
        </w:tc>
        <w:tc>
          <w:tcPr>
            <w:tcW w:w="31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E77B99" w14:textId="77777777" w:rsidR="001F6879" w:rsidRPr="00AF6044" w:rsidRDefault="00AF6044">
            <w:pPr>
              <w:spacing w:after="0"/>
              <w:rPr>
                <w:lang w:val="pl-PL"/>
              </w:rPr>
            </w:pPr>
            <w:r w:rsidRPr="00AF6044">
              <w:rPr>
                <w:rFonts w:ascii="Times New Roman" w:hAnsi="Times New Roman"/>
                <w:color w:val="000000"/>
                <w:lang w:val="pl-PL"/>
              </w:rPr>
              <w:t>Wersja:</w:t>
            </w:r>
          </w:p>
        </w:tc>
        <w:tc>
          <w:tcPr>
            <w:tcW w:w="6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7D7A3F" w14:textId="77777777" w:rsidR="001F6879" w:rsidRPr="00AF6044" w:rsidRDefault="00AF6044">
            <w:pPr>
              <w:spacing w:after="0"/>
              <w:rPr>
                <w:lang w:val="pl-PL"/>
              </w:rPr>
            </w:pPr>
            <w:r w:rsidRPr="00AF6044">
              <w:rPr>
                <w:rFonts w:ascii="Times New Roman" w:hAnsi="Times New Roman"/>
                <w:color w:val="000000"/>
                <w:lang w:val="pl-PL"/>
              </w:rPr>
              <w:t>1</w:t>
            </w:r>
          </w:p>
        </w:tc>
        <w:tc>
          <w:tcPr>
            <w:tcW w:w="22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C7784F" w14:textId="77777777" w:rsidR="001F6879" w:rsidRPr="00AF6044" w:rsidRDefault="00AF6044">
            <w:pPr>
              <w:spacing w:after="0"/>
              <w:rPr>
                <w:lang w:val="pl-PL"/>
              </w:rPr>
            </w:pPr>
            <w:r w:rsidRPr="00AF6044">
              <w:rPr>
                <w:rFonts w:ascii="Times New Roman" w:hAnsi="Times New Roman"/>
                <w:color w:val="000000"/>
                <w:lang w:val="pl-PL"/>
              </w:rPr>
              <w:t>Tytuł:</w:t>
            </w:r>
          </w:p>
        </w:tc>
        <w:tc>
          <w:tcPr>
            <w:tcW w:w="418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5F5C18" w14:textId="77777777" w:rsidR="001F6879" w:rsidRPr="00AF6044" w:rsidRDefault="00AF6044">
            <w:pPr>
              <w:spacing w:after="0"/>
              <w:rPr>
                <w:lang w:val="pl-PL"/>
              </w:rPr>
            </w:pPr>
            <w:r w:rsidRPr="00AF6044">
              <w:rPr>
                <w:rFonts w:ascii="Times New Roman" w:hAnsi="Times New Roman"/>
                <w:color w:val="000000"/>
                <w:lang w:val="pl-PL"/>
              </w:rPr>
              <w:t>Rolnictwo</w:t>
            </w:r>
          </w:p>
        </w:tc>
      </w:tr>
      <w:tr w:rsidR="001F6879" w:rsidRPr="00AF6044" w14:paraId="3C258FD8" w14:textId="77777777">
        <w:trPr>
          <w:trHeight w:val="45"/>
          <w:tblCellSpacing w:w="0" w:type="auto"/>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AA24E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56847D" w14:textId="77777777" w:rsidR="001F6879" w:rsidRPr="00AF6044" w:rsidRDefault="00AF6044">
            <w:pPr>
              <w:spacing w:after="0"/>
              <w:rPr>
                <w:lang w:val="pl-PL"/>
              </w:rPr>
            </w:pPr>
            <w:r w:rsidRPr="00AF6044">
              <w:rPr>
                <w:rFonts w:ascii="Times New Roman" w:hAnsi="Times New Roman"/>
                <w:color w:val="000000"/>
                <w:lang w:val="pl-PL"/>
              </w:rPr>
              <w:t xml:space="preserve">Piotr Miodunka - 0; Krzysztof Broński - 0; </w:t>
            </w:r>
          </w:p>
        </w:tc>
      </w:tr>
      <w:tr w:rsidR="001F6879" w:rsidRPr="00AF6044" w14:paraId="098E050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80C228B"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Rolnictwo</w:t>
            </w:r>
            <w:r w:rsidRPr="00AF6044">
              <w:rPr>
                <w:rFonts w:ascii="Times New Roman" w:hAnsi="Times New Roman"/>
                <w:color w:val="000000"/>
                <w:lang w:val="pl-PL"/>
              </w:rPr>
              <w:t>, pod uprawę zbóż i hodowlę (pastwiska) zostały nadane Kr. przy lokacji 1257 obszary na północ i wschód od miasta, po ówczesny bieg rzeki Prądnik. Rosnące zapotrzebowanie na tereny zielone doprowadziło do kupna przez miasto w 1366 części wielkiego pastwisk</w:t>
            </w:r>
            <w:r w:rsidRPr="00AF6044">
              <w:rPr>
                <w:rFonts w:ascii="Times New Roman" w:hAnsi="Times New Roman"/>
                <w:color w:val="000000"/>
                <w:lang w:val="pl-PL"/>
              </w:rPr>
              <w:t>a rozciągającego się między Zwierzyńcem a Kawiorami, zwanego później Błoniami. W l. 1388 i 1389 miasto zakupiło sąsiadujące od wschodu wsie Grzegórzki i Dąbie. Obszar ten aż po okres nowożytny stanowił najbliższe rolnicze zaplecze Krakowa, uzupełniony prze</w:t>
            </w:r>
            <w:r w:rsidRPr="00AF6044">
              <w:rPr>
                <w:rFonts w:ascii="Times New Roman" w:hAnsi="Times New Roman"/>
                <w:color w:val="000000"/>
                <w:lang w:val="pl-PL"/>
              </w:rPr>
              <w:t xml:space="preserve">z wsie specjalizujące się w produkcji warzywniczej (Czarna Wieś, Łobzów, Nowa Wieś). Mimo rozbudowy przedmieść i jurydyk tereny między Krowodrzą a Grzegórzkami, podzielone na kilka mieszczańskich folwarków pozostały do końca XIX w. rejonem upraw polowych. </w:t>
            </w:r>
            <w:r w:rsidRPr="00AF6044">
              <w:rPr>
                <w:rFonts w:ascii="Times New Roman" w:hAnsi="Times New Roman"/>
                <w:color w:val="000000"/>
                <w:lang w:val="pl-PL"/>
              </w:rPr>
              <w:t>We wsiach Dąbie i Grzegórzki (wydzierżawianych przez radę miejską) miasto inwestowało w łąki i zarybiane stawy. W przypadku Kazimierza tereny ogrodniczo-zbożowe rozciągały się poza murami miejskimi na terenie między odnogami Wisły oraz na południe od ramie</w:t>
            </w:r>
            <w:r w:rsidRPr="00AF6044">
              <w:rPr>
                <w:rFonts w:ascii="Times New Roman" w:hAnsi="Times New Roman"/>
                <w:color w:val="000000"/>
                <w:lang w:val="pl-PL"/>
              </w:rPr>
              <w:t>nia Wisły tzw. Zakazimierki. Poza ogrodnictwem i uprawami zbożowymi w mieszczańskich folwarkach większe znaczenie miała hodowla zwierząt, w tym koni, krów oraz świń. Zarządzenia wydawane przez władze obu miast świadczą, że hodowla była prowadzona także w o</w:t>
            </w:r>
            <w:r w:rsidRPr="00AF6044">
              <w:rPr>
                <w:rFonts w:ascii="Times New Roman" w:hAnsi="Times New Roman"/>
                <w:color w:val="000000"/>
                <w:lang w:val="pl-PL"/>
              </w:rPr>
              <w:t>brębie murów, a świnie pożywiały się na rynku i ulicach. W średniowieczu miasto utrzymywało dwóch pasterzy zajmujących się mieszczańskim bydłem. Wilkierz rady Kr. z 1406 ustalał, że w domach piekarzy można było utrzymywać do 28 świń (jeśli w warsztacie pra</w:t>
            </w:r>
            <w:r w:rsidRPr="00AF6044">
              <w:rPr>
                <w:rFonts w:ascii="Times New Roman" w:hAnsi="Times New Roman"/>
                <w:color w:val="000000"/>
                <w:lang w:val="pl-PL"/>
              </w:rPr>
              <w:t>cował czeladnik piekarski). Dopiero w XVII w. w samym Krakowie zaczęto ponawiać zakaz trzymania zwierząt hodowlanych, ale początkowo z niewielkim efektem. W 1807 w obrębie murów przebywało 270 koni i 8 krów (brak danych o trzodzie), ale już na Kazimierzu (</w:t>
            </w:r>
            <w:r w:rsidRPr="00AF6044">
              <w:rPr>
                <w:rFonts w:ascii="Times New Roman" w:hAnsi="Times New Roman"/>
                <w:color w:val="000000"/>
                <w:lang w:val="pl-PL"/>
              </w:rPr>
              <w:t>chrześcijańskim) 47 koni, 6 wołów, 72 krowy oraz 4 owce, a na Kleparzu 51 koni, 2 woły i 136 krów. Na przedmieściu Piasek zwierząt hodowlanych było w tym czasie jeszcze więcej – 82 konie, 199 krów i 16 owiec. Rok później w całym ówczesnym Krakowie naliczon</w:t>
            </w:r>
            <w:r w:rsidRPr="00AF6044">
              <w:rPr>
                <w:rFonts w:ascii="Times New Roman" w:hAnsi="Times New Roman"/>
                <w:color w:val="000000"/>
                <w:lang w:val="pl-PL"/>
              </w:rPr>
              <w:t>o 626 koni, 11 wołów, 675 krów oraz 40 owiec. Według danych z lat 70. XIX w. z całej powierzchni miasta liczącej 833 ha (obszar gminy katastralnej, włącznie z Czarną Wsią) 26,3% zajmowały pastwiska i był to najwyższy odsetek spośród wszystkich powiatów Gal</w:t>
            </w:r>
            <w:r w:rsidRPr="00AF6044">
              <w:rPr>
                <w:rFonts w:ascii="Times New Roman" w:hAnsi="Times New Roman"/>
                <w:color w:val="000000"/>
                <w:lang w:val="pl-PL"/>
              </w:rPr>
              <w:t>icji. Pod ogrody zajęto 22% powierzchni i to także stawiało Kr. na 1 miejscu. Z kolei odsetek gruntów ornych (14,8%) należał do najniższych w Galicji. Łąki stanowiły 8,2%. W trakcie kolejnych dziesięcioleci powierzchnia gruntów użytkowanych rolniczo powoli</w:t>
            </w:r>
            <w:r w:rsidRPr="00AF6044">
              <w:rPr>
                <w:rFonts w:ascii="Times New Roman" w:hAnsi="Times New Roman"/>
                <w:color w:val="000000"/>
                <w:lang w:val="pl-PL"/>
              </w:rPr>
              <w:t xml:space="preserve"> się zmniejszała. W 1900 odsetek pastwisk zmniejszył się do 25,4%, ogrodów do 20%, gruntów ornych do 13,3% a łąk do 7,1%. W tym czasie rolnictwem zajmowało się 1,2% mieszkańców, tj. mniej niż w porównywalnej wielkości miastach Austro-Węgier. W 1857 w ówcze</w:t>
            </w:r>
            <w:r w:rsidRPr="00AF6044">
              <w:rPr>
                <w:rFonts w:ascii="Times New Roman" w:hAnsi="Times New Roman"/>
                <w:color w:val="000000"/>
                <w:lang w:val="pl-PL"/>
              </w:rPr>
              <w:t>snych granicach miasta trzymano 412 koni, 659 sztuk bydła rogatego i 329 świń. Wraz z rozbudową miasta znaczenie hodowli malało (poza końmi). W 1910 na starym terytorium Kr. było 732 konie, 69 sztuk bydła rogatego (w tym 2 krowy w dzielnicy Śródmieście), 7</w:t>
            </w:r>
            <w:r w:rsidRPr="00AF6044">
              <w:rPr>
                <w:rFonts w:ascii="Times New Roman" w:hAnsi="Times New Roman"/>
                <w:color w:val="000000"/>
                <w:lang w:val="pl-PL"/>
              </w:rPr>
              <w:t>4 sztuki nierogacizny (43 na Kazimierzu), 870 kur, 292 sztuki innego drobiu i 26 uli pszczelich (prawie wszystkie w dzielnicy Piasek). Wraz z przyłączeniem okolicznych wsi w l. 1910-1912 miasto powiększyło znacznie tereny rolnicze, zwłaszcza grunty orne. W</w:t>
            </w:r>
            <w:r w:rsidRPr="00AF6044">
              <w:rPr>
                <w:rFonts w:ascii="Times New Roman" w:hAnsi="Times New Roman"/>
                <w:color w:val="000000"/>
                <w:lang w:val="pl-PL"/>
              </w:rPr>
              <w:t>łączono wówczas także duże gospodarstwa folwarczne: norbertanek zwierzynieckich (168 ha) i w Płaszowie Karola de Lindenwald Czecza (305 ha). W 1928 powierzchnia miasta wyniosła 4854 ha, w tym 3944 ha gruntów uprawnych (łącznie z lasami). W tym czasie w Kr.</w:t>
            </w:r>
            <w:r w:rsidRPr="00AF6044">
              <w:rPr>
                <w:rFonts w:ascii="Times New Roman" w:hAnsi="Times New Roman"/>
                <w:color w:val="000000"/>
                <w:lang w:val="pl-PL"/>
              </w:rPr>
              <w:t xml:space="preserve"> liczono 1292 gospodarstwa rolne o łącznej powierzchni 2371 ha, co dawało 1,8 ha na gospodarstwo. Z tej powierzchni ziemia orna zajmowała 54,5% (1293 ha), ogrody warzywne i owocowe 7,6% (180 ha), łąki 13,6% (322 ha), pastwiska 5,4% (129 ha), zaś pozostałe,</w:t>
            </w:r>
            <w:r w:rsidRPr="00AF6044">
              <w:rPr>
                <w:rFonts w:ascii="Times New Roman" w:hAnsi="Times New Roman"/>
                <w:color w:val="000000"/>
                <w:lang w:val="pl-PL"/>
              </w:rPr>
              <w:t xml:space="preserve"> w tym nieużytki 18,8% (446 ha). Spośród obszaru obsianego (1209 ha), najwięcej przeznaczono pod ziemniaki (23,1%) żyto (22,4%) i owies (17,2%). W okresie międzywojennym wyraźnie spadała liczba zwierząt hodowanych w granicach Wielkiego Krakowa. Między 1921</w:t>
            </w:r>
            <w:r w:rsidRPr="00AF6044">
              <w:rPr>
                <w:rFonts w:ascii="Times New Roman" w:hAnsi="Times New Roman"/>
                <w:color w:val="000000"/>
                <w:lang w:val="pl-PL"/>
              </w:rPr>
              <w:t xml:space="preserve"> a 1936 wzrosła jedynie liczba koni z 1365 na 1803, natomiast ilość bydła rogatego spadła z 1744 na 1303, owiec z 545 na 119, a trzody chlewnej z 2023 sztuk na 905. W 1936 trzymano w mieście ponadto 597 kóz. Kr. i jego okolica już przed I wojną światową wy</w:t>
            </w:r>
            <w:r w:rsidRPr="00AF6044">
              <w:rPr>
                <w:rFonts w:ascii="Times New Roman" w:hAnsi="Times New Roman"/>
                <w:color w:val="000000"/>
                <w:lang w:val="pl-PL"/>
              </w:rPr>
              <w:t>różniały się pozytywnie wysokością osiąganych plonów. Podniesieniu jakości gospodarki rolnej zajmowały się placówki UJ takie jak Zakład Rolniczo-Doświadczalny zlokalizowany od 1902 w Łobzowie oraz ogród warzywno-owocowy na Prądniku Czerwonym urządzony w 18</w:t>
            </w:r>
            <w:r w:rsidRPr="00AF6044">
              <w:rPr>
                <w:rFonts w:ascii="Times New Roman" w:hAnsi="Times New Roman"/>
                <w:color w:val="000000"/>
                <w:lang w:val="pl-PL"/>
              </w:rPr>
              <w:t>93. W okresie międzywojennym zaczęły powstawać w ramach inicjatyw pomocowych dla bezrobotnych pierwsze ogrody działkowe w dzielnicach: Dębniki (1933), Grzegórzki (1933), Krowodrza (1938) i Płaszów (1935). Powiększenie terytorium miasta przez niemieckich ok</w:t>
            </w:r>
            <w:r w:rsidRPr="00AF6044">
              <w:rPr>
                <w:rFonts w:ascii="Times New Roman" w:hAnsi="Times New Roman"/>
                <w:color w:val="000000"/>
                <w:lang w:val="pl-PL"/>
              </w:rPr>
              <w:t>upantów w 1941, w tym włączenie wsi zupełnie niezurbanizowanych jak np. Tonie, spowodowało kolejny skokowy ilościowy przyrost użytków rolnych. W 1945 zajmowały one 8145 ha (50,8%), w tym grunty orne 5448 ha, ogrody i sady 610 ha, łąki 1166 ha oraz pastwisk</w:t>
            </w:r>
            <w:r w:rsidRPr="00AF6044">
              <w:rPr>
                <w:rFonts w:ascii="Times New Roman" w:hAnsi="Times New Roman"/>
                <w:color w:val="000000"/>
                <w:lang w:val="pl-PL"/>
              </w:rPr>
              <w:t xml:space="preserve">a 921 ha. Relatywnie wzrósł udział pól uprawnych kosztem pozostałych form rolniczego użytkowania ziemi. </w:t>
            </w:r>
          </w:p>
          <w:p w14:paraId="5495F680"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Piotr Miodunka</w:t>
            </w:r>
            <w:r w:rsidRPr="00AF6044">
              <w:rPr>
                <w:rFonts w:ascii="Times New Roman" w:hAnsi="Times New Roman"/>
                <w:color w:val="000000"/>
                <w:lang w:val="pl-PL"/>
              </w:rPr>
              <w:t xml:space="preserve"> </w:t>
            </w:r>
          </w:p>
          <w:p w14:paraId="181E7BB2" w14:textId="77777777" w:rsidR="001F6879" w:rsidRPr="00AF6044" w:rsidRDefault="00AF6044">
            <w:pPr>
              <w:spacing w:after="269"/>
              <w:ind w:left="15"/>
              <w:rPr>
                <w:lang w:val="pl-PL"/>
              </w:rPr>
            </w:pPr>
            <w:r w:rsidRPr="00AF6044">
              <w:rPr>
                <w:rFonts w:ascii="Times New Roman" w:hAnsi="Times New Roman"/>
                <w:color w:val="000000"/>
                <w:lang w:val="pl-PL"/>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w:t>
            </w:r>
            <w:r w:rsidRPr="00AF6044">
              <w:rPr>
                <w:rFonts w:ascii="Times New Roman" w:hAnsi="Times New Roman"/>
                <w:color w:val="000000"/>
                <w:lang w:val="pl-PL"/>
              </w:rPr>
              <w:t xml:space="preserve"> 72%), drugą pozycję zajmowały łąki których powierzchnia w tym czasie wzrosła o 160 ha, a udział w użytkach rolnych zmalał z 14,3% do 11,7%. Pogłowie zwierząt gospodarskich wykazywało tendencję rosnącą, zwłaszcza w odniesieniu do trzody chlewnej. Na 100 ha</w:t>
            </w:r>
            <w:r w:rsidRPr="00AF6044">
              <w:rPr>
                <w:rFonts w:ascii="Times New Roman" w:hAnsi="Times New Roman"/>
                <w:color w:val="000000"/>
                <w:lang w:val="pl-PL"/>
              </w:rPr>
              <w:t xml:space="preserve"> użytków rolnych przypadało w 1945 51 szt. bydła i 8,9 szt. trzody chlewnej. Natomiast w 1957 było to odpowiednio 67,2 sztuki bydła i 102,7 trzody chlewnej. W 1950 w rolnictwie w Kr. pracowało 9,5 tys. osób, w kolejnych dekadach liczba ta obniżała się i w </w:t>
            </w:r>
            <w:r w:rsidRPr="00AF6044">
              <w:rPr>
                <w:rFonts w:ascii="Times New Roman" w:hAnsi="Times New Roman"/>
                <w:color w:val="000000"/>
                <w:lang w:val="pl-PL"/>
              </w:rPr>
              <w:t>1978 było to nieco poniżej 7,4 tys. osób. W l. 1858-1961 w Kr. nastąpił spadek powierzchni użytków rolnych (zwłaszcza sadów i gruntów ornych). W 1961 ich powierzchnia wynosiła 11 tys. ha, co stanowiło ok. 48% powierzchni miasta. Na 100 ha użytków rolnych p</w:t>
            </w:r>
            <w:r w:rsidRPr="00AF6044">
              <w:rPr>
                <w:rFonts w:ascii="Times New Roman" w:hAnsi="Times New Roman"/>
                <w:color w:val="000000"/>
                <w:lang w:val="pl-PL"/>
              </w:rPr>
              <w:t>rzypadało wtedy 57 szt. bydła i 118 szt. trzody chlewnej. W 1957 w Kr. funkcjonowało 10454 gospodarstwa rolne, w tym 10417 gospodarstw indywidualnych, 36 państwowych i jedna spółdzielnia. W l. 1958-1961 liczba gospodarstw indywidualnych spadła do 8049, a p</w:t>
            </w:r>
            <w:r w:rsidRPr="00AF6044">
              <w:rPr>
                <w:rFonts w:ascii="Times New Roman" w:hAnsi="Times New Roman"/>
                <w:color w:val="000000"/>
                <w:lang w:val="pl-PL"/>
              </w:rPr>
              <w:t>aństwowych do 33. W 1958 wśród indywidualnych gospodarstw rolnych dominowały małe o powierzchni do 0,5 ha (ok. 51%), następne o pow. 0,5-2 ha to 37%, najmniej było gospodarstw o powierzchni pow. 10 ha (ok. 0,2%). W strukturze upraw w całym piętnastoleciu p</w:t>
            </w:r>
            <w:r w:rsidRPr="00AF6044">
              <w:rPr>
                <w:rFonts w:ascii="Times New Roman" w:hAnsi="Times New Roman"/>
                <w:color w:val="000000"/>
                <w:lang w:val="pl-PL"/>
              </w:rPr>
              <w:t>owojennym na pierwszym miejscu pozostawały zboża, następnie ziemniaki, roślin pastewne i warzywa. W l. 1965-1971 powierzchnia użytków rolnych w Kr. ulegała nieznacznym wahaniom kształtując się w granicach 10,5-10 tys. ha, co stanowiło w 1965 45,7% a w 1971</w:t>
            </w:r>
            <w:r w:rsidRPr="00AF6044">
              <w:rPr>
                <w:rFonts w:ascii="Times New Roman" w:hAnsi="Times New Roman"/>
                <w:color w:val="000000"/>
                <w:lang w:val="pl-PL"/>
              </w:rPr>
              <w:t xml:space="preserve"> 43,6 % powierzchni miasta. W strukturze użytków rolnych nadal dominowały grunty orne, łąki, a następnie pastwiska z widoczną tendencją spadkową powierzchni wszystkich wymienionych wyżej użytków. Na 100 ha użytków rolnych przypadało w 1965 54 szt. bydła i </w:t>
            </w:r>
            <w:r w:rsidRPr="00AF6044">
              <w:rPr>
                <w:rFonts w:ascii="Times New Roman" w:hAnsi="Times New Roman"/>
                <w:color w:val="000000"/>
                <w:lang w:val="pl-PL"/>
              </w:rPr>
              <w:t>132 szt. trzody chlewnej. W 1971 było to odpowiednio 49,9 szt. Bydła i 118 szt. trzody chlewnej. W okresie 1965-1971 nastąpiły zmiany w strukturze upraw. Nadal na pierwszym miejscu pozostawały zboża, drugą pozycję zajmowały warzywa (wzrost areału upraw o o</w:t>
            </w:r>
            <w:r w:rsidRPr="00AF6044">
              <w:rPr>
                <w:rFonts w:ascii="Times New Roman" w:hAnsi="Times New Roman"/>
                <w:color w:val="000000"/>
                <w:lang w:val="pl-PL"/>
              </w:rPr>
              <w:t xml:space="preserve">k. 12,3% w stosunku do 1965), a kolejną ziemniaki. Powierzchnie upraw, szczególnie zbóż, ale też ziemniaków wykazywały tendencję spadkową. W 1965 zboża zajmowały 3269 ha, ziemniaki 1562 ha, a w 1971 było to odpowiednio 2484 ha i 1550 ha. Wzrosła natomiast </w:t>
            </w:r>
            <w:r w:rsidRPr="00AF6044">
              <w:rPr>
                <w:rFonts w:ascii="Times New Roman" w:hAnsi="Times New Roman"/>
                <w:color w:val="000000"/>
                <w:lang w:val="pl-PL"/>
              </w:rPr>
              <w:t xml:space="preserve">powierzchnia upraw z 1624 do 1862 ha. W wyniku zmian administracyjnych z dniem 1 I 1973 powiększono obszar miasta o 92 km². W 1996 w ogólnej powierzchni Kr. wynoszącej 32,7 tys. ha użytki rolne w stanowiły prawie 17,2 tys. ha (52,5% powierzchni miasta), w </w:t>
            </w:r>
            <w:r w:rsidRPr="00AF6044">
              <w:rPr>
                <w:rFonts w:ascii="Times New Roman" w:hAnsi="Times New Roman"/>
                <w:color w:val="000000"/>
                <w:lang w:val="pl-PL"/>
              </w:rPr>
              <w:t>tym 10,44 tys. ha to obszar pod zasiewami rolnymi, 2,94 tys. ha stanowiły odłogi i ugory, 1,96 tys. ha to łąki, 1,3 tys. ha to pastwiska, 540 ha to sady, 1,23 tys. ha to lasy, około 150 ha to pozostałe grunty i nieużytki. W 1996 pogłowie zwierząt hodowlany</w:t>
            </w:r>
            <w:r w:rsidRPr="00AF6044">
              <w:rPr>
                <w:rFonts w:ascii="Times New Roman" w:hAnsi="Times New Roman"/>
                <w:color w:val="000000"/>
                <w:lang w:val="pl-PL"/>
              </w:rPr>
              <w:t>ch na 100 ha użytków rolnych w Kr. wynosiło odpowiednio: bydła 24 szt., trzody chlewnej 318 szt.; w 2000 było to 15 sztuk bydła i 77 sztuk trzody chlewnej. W 2000 powierzchnia użytków rolnych w gospodarce indywidualnej, będąca w użytkowaniu mieszkańców Kr.</w:t>
            </w:r>
            <w:r w:rsidRPr="00AF6044">
              <w:rPr>
                <w:rFonts w:ascii="Times New Roman" w:hAnsi="Times New Roman"/>
                <w:color w:val="000000"/>
                <w:lang w:val="pl-PL"/>
              </w:rPr>
              <w:t xml:space="preserve"> wyniosła 13 325 ha; grunty orne 10550 ha, sady 455 ha, pastwiska trwałe 350 ha. Zasiewy na gruntach ornych - zbożowe 3,7 tys. ha, ziemniaki 2900 ha, rośliny pastewne 885 ha, rośliny przemysłowe 62 ha, warzywa 1600 ha; pozostałe 253 ha. Tereny rolne Kr. ce</w:t>
            </w:r>
            <w:r w:rsidRPr="00AF6044">
              <w:rPr>
                <w:rFonts w:ascii="Times New Roman" w:hAnsi="Times New Roman"/>
                <w:color w:val="000000"/>
                <w:lang w:val="pl-PL"/>
              </w:rPr>
              <w:t>chuje duży udział gleb wysokiej jakości. Największe kompleksy gleb występują w Nowej Hucie: w Luboczy, Łuczanowicach, Wadowie, Kantorowicach, Ruszczy, Branicach, Wyciążu, Przylasku Rusieckim, a ponadto w Witkowicach, Olszanicy i Kostrzu. Ze względu na wyso</w:t>
            </w:r>
            <w:r w:rsidRPr="00AF6044">
              <w:rPr>
                <w:rFonts w:ascii="Times New Roman" w:hAnsi="Times New Roman"/>
                <w:color w:val="000000"/>
                <w:lang w:val="pl-PL"/>
              </w:rPr>
              <w:t>ką jakość gleb uzyskiwane plony są dobre i szacunkowo dla poszczególnych upraw w roku 2007 wyniosły: dla zbóż – 33,7 q/ha, ziemniaków – 350 q/ha, siana z łąk – 15 q/ha. Główne tereny rolnicze miasta to osiedla: Węgrzynowice, Wadów, Ruszcza, Przylasek Rusie</w:t>
            </w:r>
            <w:r w:rsidRPr="00AF6044">
              <w:rPr>
                <w:rFonts w:ascii="Times New Roman" w:hAnsi="Times New Roman"/>
                <w:color w:val="000000"/>
                <w:lang w:val="pl-PL"/>
              </w:rPr>
              <w:t>cki, Wolica, Wyciąże, Kościelniki, Lubocza, Lusina, Rajsko, Tonie, Olszanica. Na terenie Kr. funkcjonują głównie małe gospodarstwa o powierzchni 1-5 ha, uzupełniające podstawowe, pozarolnicze źródła dochodów właścicieli. Gospodarstwa te stanowiły w 2002 aż</w:t>
            </w:r>
            <w:r w:rsidRPr="00AF6044">
              <w:rPr>
                <w:rFonts w:ascii="Times New Roman" w:hAnsi="Times New Roman"/>
                <w:color w:val="000000"/>
                <w:lang w:val="pl-PL"/>
              </w:rPr>
              <w:t xml:space="preserve"> 9,86% ogólnej liczby gospodarstw rolnych Krakowa i nieco ponad 71% powierzchni tych gospodarstw. Pozostała część należała do stacji naukowych i doświadczalnych m.in. Uniwersytetu Rolniczego i innych instytucji badawczych. Największą część użytków rolnych </w:t>
            </w:r>
            <w:r w:rsidRPr="00AF6044">
              <w:rPr>
                <w:rFonts w:ascii="Times New Roman" w:hAnsi="Times New Roman"/>
                <w:color w:val="000000"/>
                <w:lang w:val="pl-PL"/>
              </w:rPr>
              <w:t>stanowią grunty orne – 36%, oraz łąki z pastwiskami – ok. 13%. Znaczna część obszarów rolnych wykazanych w ewidencji gruntów to ogólnodostępne tereny nieurządzonej zieleni nadrzecznej czy inne tereny, jak Krakowskie Błonia. W dolinach rzek Wisły i Dłubni g</w:t>
            </w:r>
            <w:r w:rsidRPr="00AF6044">
              <w:rPr>
                <w:rFonts w:ascii="Times New Roman" w:hAnsi="Times New Roman"/>
                <w:color w:val="000000"/>
                <w:lang w:val="pl-PL"/>
              </w:rPr>
              <w:t xml:space="preserve">runty orne przeplatają się z kompleksami łąkowo-pastwiskowymi. W strukturze upraw w 2000 zdecydowanie dominowały zboża i ziemniaki (odpowiednio po ok. 40% i 31%) oraz warzywa (ok. 17%). Uprawy owoców, najczęściej truskawek, stanowił poniżej 1% powierzchni </w:t>
            </w:r>
            <w:r w:rsidRPr="00AF6044">
              <w:rPr>
                <w:rFonts w:ascii="Times New Roman" w:hAnsi="Times New Roman"/>
                <w:color w:val="000000"/>
                <w:lang w:val="pl-PL"/>
              </w:rPr>
              <w:t>wszystkich upraw. Z roślin przemysłowych w dolinie Wisły spotkać można pojawiające się coraz częściej w ostatnich latach uprawy wierzby energetycznej, mającej niewielkie wymagania glebowe, osiągającej największe przyrosty na terenach zasobnych w wodę. Praw</w:t>
            </w:r>
            <w:r w:rsidRPr="00AF6044">
              <w:rPr>
                <w:rFonts w:ascii="Times New Roman" w:hAnsi="Times New Roman"/>
                <w:color w:val="000000"/>
                <w:lang w:val="pl-PL"/>
              </w:rPr>
              <w:t>ie połowa obszarów rolnych Kr. to zaniechane w uprawie odłogi. W latach 2000-2008 nastąpił wzrost udziału powierzchni odłogowanych o ok. 10%. Mała opłacalność rolnictwa, spowodowana czynnikami makroekonomicznymi, dominacją małych gospodarstw, jest przyczyn</w:t>
            </w:r>
            <w:r w:rsidRPr="00AF6044">
              <w:rPr>
                <w:rFonts w:ascii="Times New Roman" w:hAnsi="Times New Roman"/>
                <w:color w:val="000000"/>
                <w:lang w:val="pl-PL"/>
              </w:rPr>
              <w:t>ą porzucania tego rodzaju działalności. Dodatkowym czynnikiem zaprzestania upraw jest perspektywa odrolnienia gruntów, przekwalifikowanie ich na cele budowlane. Na skutek zaprzestania upraw powierzchnia gruntów ornych do roku 2008 w porównaniu do stanu z p</w:t>
            </w:r>
            <w:r w:rsidRPr="00AF6044">
              <w:rPr>
                <w:rFonts w:ascii="Times New Roman" w:hAnsi="Times New Roman"/>
                <w:color w:val="000000"/>
                <w:lang w:val="pl-PL"/>
              </w:rPr>
              <w:t>ołowy lat 90. XX w. spadła o ponad 40%. W tym samym okresie prawie pięciokrotnie zmniejszyła się powierzchnia pastwisk i trzykrotnie upraw sadowniczych, o 1/3 zaś spadł odsetek trwałych łąk w odniesieniu do wszystkich gruntów użytkowanych rolniczo. Od 2002</w:t>
            </w:r>
            <w:r w:rsidRPr="00AF6044">
              <w:rPr>
                <w:rFonts w:ascii="Times New Roman" w:hAnsi="Times New Roman"/>
                <w:color w:val="000000"/>
                <w:lang w:val="pl-PL"/>
              </w:rPr>
              <w:t xml:space="preserve"> w Kr. nastąpił wyraźny spadek powierzchni użytkowanej rolniczo. Odłogi i ugory, jeśli nie zostały przekwalifikowane na inne cele, formalnie zgodnie z ewidencją pozostają gruntami rolnymi. Szacuje się, że w l. 1998-2007 w Krakowie wyłączonych i przekwalifi</w:t>
            </w:r>
            <w:r w:rsidRPr="00AF6044">
              <w:rPr>
                <w:rFonts w:ascii="Times New Roman" w:hAnsi="Times New Roman"/>
                <w:color w:val="000000"/>
                <w:lang w:val="pl-PL"/>
              </w:rPr>
              <w:t>kowanych na cele nierolnicze (najczęściej budowlane), w związku z dużą presją inwestycyjną, zostało 372 ha. Ogólna powierzchnia użytków rolnych w użytkowaniu gospodarstw indywidualnych w 2008 wynosiła 13,2 tys. ha, co stanowiło około 40% powierzchni miasta</w:t>
            </w:r>
            <w:r w:rsidRPr="00AF6044">
              <w:rPr>
                <w:rFonts w:ascii="Times New Roman" w:hAnsi="Times New Roman"/>
                <w:color w:val="000000"/>
                <w:lang w:val="pl-PL"/>
              </w:rPr>
              <w:t>. Na 100 ha tych użytków przypadało wtedy 6,5 sztuk bydła i 23 szt. trzody chlewnej. Część terenów rolnych jest poddawanych zalesianiu, przez co udział powierzchni leśnych w Kr. systematycznie rośnie. Obecnie, poza gospodarstwami, które wciąż funkcjonują n</w:t>
            </w:r>
            <w:r w:rsidRPr="00AF6044">
              <w:rPr>
                <w:rFonts w:ascii="Times New Roman" w:hAnsi="Times New Roman"/>
                <w:color w:val="000000"/>
                <w:lang w:val="pl-PL"/>
              </w:rPr>
              <w:t>a obrzeżach Kr., w centrum zachowało się niewiele rolniczych enklaw. Wielką łąką w centrum miasta liczącą prawie 50 ha, są Błonia. Dzieje Błoń to również historia wypasu bydła w mieście. W 1834 senat Wolnego Miasta Kr. uregulował problem wypasu krów na Pla</w:t>
            </w:r>
            <w:r w:rsidRPr="00AF6044">
              <w:rPr>
                <w:rFonts w:ascii="Times New Roman" w:hAnsi="Times New Roman"/>
                <w:color w:val="000000"/>
                <w:lang w:val="pl-PL"/>
              </w:rPr>
              <w:t>ntach, wydając jego całkowity zakaz. Przywilej wypasu na Błoniach został nadany podkrakowskim wsiom jeszcze przez królową Jadwigę i magistrat nie próbował go znieść. Do 1885 wolno było wypasać bydło w liczbie 150 sztuk klasztorowi Norbertanek, wsi Zwierzyn</w:t>
            </w:r>
            <w:r w:rsidRPr="00AF6044">
              <w:rPr>
                <w:rFonts w:ascii="Times New Roman" w:hAnsi="Times New Roman"/>
                <w:color w:val="000000"/>
                <w:lang w:val="pl-PL"/>
              </w:rPr>
              <w:t>iec – 353 sztuk, a gminie Półwsie Zwierzynieckie – 79 sztuk. Pastwiska spełniały rolę miejskiej spiżarni, a do tego były miejscem wielkich targów bydła. Krowy, kozy i konie pasły się tu przez kilkaset lat. Gdy w XIX w. większą część terenu austriackie wojs</w:t>
            </w:r>
            <w:r w:rsidRPr="00AF6044">
              <w:rPr>
                <w:rFonts w:ascii="Times New Roman" w:hAnsi="Times New Roman"/>
                <w:color w:val="000000"/>
                <w:lang w:val="pl-PL"/>
              </w:rPr>
              <w:t>ko wydzierżawiło na miejsce ćwiczeń, przy okazji potwierdzono prawo wypasu. W 1859 Komisja dla Regulacji Ciężarów Gruntowych określiła że: gmina Półwsie Zwierzynieckie może wypasać 79 sztuk bydła, Zwierzyniec 353, a norbertanki - 150. Mieszkańcy przedmieść</w:t>
            </w:r>
            <w:r w:rsidRPr="00AF6044">
              <w:rPr>
                <w:rFonts w:ascii="Times New Roman" w:hAnsi="Times New Roman"/>
                <w:color w:val="000000"/>
                <w:lang w:val="pl-PL"/>
              </w:rPr>
              <w:t xml:space="preserve"> nie utracili prawa wypasu również na początku XX w., gdy Zwierzyniec stawał się częścią Kr. Miasto obiecało zadbać o studnie i bydlęce poidła, a w zamian mieszkańcy Zwierzyńca mieli w ciągu 15 lat wymienić strzechy na ogniotrwałe dachy. Jeszcze po II wojn</w:t>
            </w:r>
            <w:r w:rsidRPr="00AF6044">
              <w:rPr>
                <w:rFonts w:ascii="Times New Roman" w:hAnsi="Times New Roman"/>
                <w:color w:val="000000"/>
                <w:lang w:val="pl-PL"/>
              </w:rPr>
              <w:t>ie światowej na Błoniach wypasano około 400 krów. Na terenie Kr. istnieją jeszcze Błonia mogilskie o powierzchni około 3,5 ha, położone we wschodniej części miasta, w centrum dawnej wsi Mogiła. Łąka ta odgrywała rolę gminnego pastwiska wsi Mogiła, były tam</w:t>
            </w:r>
            <w:r w:rsidRPr="00AF6044">
              <w:rPr>
                <w:rFonts w:ascii="Times New Roman" w:hAnsi="Times New Roman"/>
                <w:color w:val="000000"/>
                <w:lang w:val="pl-PL"/>
              </w:rPr>
              <w:t xml:space="preserve"> dwa niewielkie stawy, w których pojono krowy i jej obszar był o wiele większy. Po rozpoczęciu budowy Nowej Huty, w związku z tym, że większość mieszkańców Mogiły zaczęła odchodzić od zajęć rolniczych, niewielu hodowało krowy, chociaż pasły się tutaj jeszc</w:t>
            </w:r>
            <w:r w:rsidRPr="00AF6044">
              <w:rPr>
                <w:rFonts w:ascii="Times New Roman" w:hAnsi="Times New Roman"/>
                <w:color w:val="000000"/>
                <w:lang w:val="pl-PL"/>
              </w:rPr>
              <w:t>ze w latach 70. XX w., zmieniła się też rola Błoń mogilskich. W 2015 wszystkie użytki rolne w Kr. zajmowały prawie 13 tys. ha czyli prawie 40 % powierzchni miasta. Kr. jest największą rolniczą gminą w Małopolsce, a większość terenów, na których wciąż można</w:t>
            </w:r>
            <w:r w:rsidRPr="00AF6044">
              <w:rPr>
                <w:rFonts w:ascii="Times New Roman" w:hAnsi="Times New Roman"/>
                <w:color w:val="000000"/>
                <w:lang w:val="pl-PL"/>
              </w:rPr>
              <w:t xml:space="preserve"> spotkać rolników obsiewających pola, czy zbierających ziemniaki znajduje się na osiedlach peryferyjnych. Największym rolniczym zagłębiem są nowohuckie osiedla na wschód i na północ od kombinatu Arcelormital, m.in. Kościelniki, Wyciąże, Wadów, Węgrzynowice</w:t>
            </w:r>
            <w:r w:rsidRPr="00AF6044">
              <w:rPr>
                <w:rFonts w:ascii="Times New Roman" w:hAnsi="Times New Roman"/>
                <w:color w:val="000000"/>
                <w:lang w:val="pl-PL"/>
              </w:rPr>
              <w:t xml:space="preserve">, Lubocza, Przylasek Rusiecki, a w innych częściach miasta - Olszanica i Tonie. Większość pól w Kr. nie jest już wykorzystywana do produkcji, bo gospodarstwa są małe i nieopłacalne. Część pól właściciele przekształcają na cele inwestycyjne, dlatego liczba </w:t>
            </w:r>
            <w:r w:rsidRPr="00AF6044">
              <w:rPr>
                <w:rFonts w:ascii="Times New Roman" w:hAnsi="Times New Roman"/>
                <w:color w:val="000000"/>
                <w:lang w:val="pl-PL"/>
              </w:rPr>
              <w:t>terenów rolniczych maleje. Gospodarze coraz częściej sięgają również po nieużytki i je rekultywują. Takim przykładem jest m.in. Chełm gdzie wiele oczyszczonych terenów zostało zagospodarowanych pod uprawę kukurydzy i zboża. Duże uprawy przeznaczone na sprz</w:t>
            </w:r>
            <w:r w:rsidRPr="00AF6044">
              <w:rPr>
                <w:rFonts w:ascii="Times New Roman" w:hAnsi="Times New Roman"/>
                <w:color w:val="000000"/>
                <w:lang w:val="pl-PL"/>
              </w:rPr>
              <w:t>edaż do celów przetwórczych można spotkać w Nowej Hucie. W 2018 powierzchnia użytków rolnych, jak i upraw nie zmieniły się w znaczący sposób w stosunku do poprzednich lat. Grunty orne były wykorzystywane do upraw roślin zbożowych oraz ziemniaków. Powierzch</w:t>
            </w:r>
            <w:r w:rsidRPr="00AF6044">
              <w:rPr>
                <w:rFonts w:ascii="Times New Roman" w:hAnsi="Times New Roman"/>
                <w:color w:val="000000"/>
                <w:lang w:val="pl-PL"/>
              </w:rPr>
              <w:t>nia użytków rolnych wynosiła ogółem 13 tys. ha (ok. 40% powierzchni miasta), w tym grunty orne 7 tys. ha, sady 315 ha, łąki trwałe 1100 ha, pastwiska 120 ha. Użytkowanie gruntów ornych w 2018 – uprawy zbożowe 3,25 tys. ha, ziemniaki 1,8 tys. ha, rośliny pa</w:t>
            </w:r>
            <w:r w:rsidRPr="00AF6044">
              <w:rPr>
                <w:rFonts w:ascii="Times New Roman" w:hAnsi="Times New Roman"/>
                <w:color w:val="000000"/>
                <w:lang w:val="pl-PL"/>
              </w:rPr>
              <w:t>stewne 80 ha, rośliny przemysłowe 300 ha, warzywa 920 ha, owoce (truskawki) 40 ha, pozostałe 660 ha. Liczba gospodarstw rolnych o powierzchni powyżej 1 ha wyniosła ok. 2 tys. Stan pogłowia zwierząt gospodarskich w 2018 – na 100 ha użytków rolnych wynosił 1</w:t>
            </w:r>
            <w:r w:rsidRPr="00AF6044">
              <w:rPr>
                <w:rFonts w:ascii="Times New Roman" w:hAnsi="Times New Roman"/>
                <w:color w:val="000000"/>
                <w:lang w:val="pl-PL"/>
              </w:rPr>
              <w:t>,2 szt. bydła i 19,52 szt. trzody chlewnej. Zgodnie z regulaminem z 2018 (w sprawie utrzymania czystości i porządku na terenie Gminy Miejskiej Kr.) miasto podzielono na strefy, w których zabrania się lub dopuszcza utrzymywanie zwierząt gospodarskich. Zakaz</w:t>
            </w:r>
            <w:r w:rsidRPr="00AF6044">
              <w:rPr>
                <w:rFonts w:ascii="Times New Roman" w:hAnsi="Times New Roman"/>
                <w:color w:val="000000"/>
                <w:lang w:val="pl-PL"/>
              </w:rPr>
              <w:t xml:space="preserve"> chowu, hodowli i przetrzymywania zwierząt gospodarskich takich jak: bydło, konie, strusie, świnie, owce, kozy, drób, króliki obowiązuje na terenach strefy miejskiej. W strefie przedmieść zezwala się na utrzymywanie zwierząt gospodarskich pod warunkiem zap</w:t>
            </w:r>
            <w:r w:rsidRPr="00AF6044">
              <w:rPr>
                <w:rFonts w:ascii="Times New Roman" w:hAnsi="Times New Roman"/>
                <w:color w:val="000000"/>
                <w:lang w:val="pl-PL"/>
              </w:rPr>
              <w:t xml:space="preserve">ewnienia zwierzętom odpowiednich warunków bytowych i zachowania czystości na terenie posesji. Minimalna powierzchnia, na której można utrzymywać bydło, konie lub strusie to 0,5 ha, kozy, świnie i owce – 0,10 a drób i króliki – 0,04 ha. Ule z pszczołami na </w:t>
            </w:r>
            <w:r w:rsidRPr="00AF6044">
              <w:rPr>
                <w:rFonts w:ascii="Times New Roman" w:hAnsi="Times New Roman"/>
                <w:color w:val="000000"/>
                <w:lang w:val="pl-PL"/>
              </w:rPr>
              <w:t>terenie całego miasta należy usytuować w odległości nie mniejszej niż 15 m. od granicy działki. Jeśli odległość jest mniejsza (ale nie mniejsza niż 4 m. od granicy działki) to należy zastosować ogrodzenie osłaniające uniemożliwiające pszczołom przelot prze</w:t>
            </w:r>
            <w:r w:rsidRPr="00AF6044">
              <w:rPr>
                <w:rFonts w:ascii="Times New Roman" w:hAnsi="Times New Roman"/>
                <w:color w:val="000000"/>
                <w:lang w:val="pl-PL"/>
              </w:rPr>
              <w:t>z nie. W rolnictwie krakowskim od kilkunastu lat nastąpił powrót do uprawy winorośli i produkcji wina. Winnica Srebrna Góra nawiązuje do tradycji sięgających X w. historii krakowskich upraw winorośli oraz tradycji klasztornych wytwarzania wina. W 2008 rozp</w:t>
            </w:r>
            <w:r w:rsidRPr="00AF6044">
              <w:rPr>
                <w:rFonts w:ascii="Times New Roman" w:hAnsi="Times New Roman"/>
                <w:color w:val="000000"/>
                <w:lang w:val="pl-PL"/>
              </w:rPr>
              <w:t>oczęto prace przygotowawcze, a wiosną 2010 posadzono pierwsze sadzonki pochodzące głównie z Niemiec, z certyfikowanych szkółek. W 2011 rozpoczęło się tworzenie winiarni, 2012 przyniósł ponad 16 tys. butelek pierwszego wina z Winnicy Srebrna Góra. W 2015 ws</w:t>
            </w:r>
            <w:r w:rsidRPr="00AF6044">
              <w:rPr>
                <w:rFonts w:ascii="Times New Roman" w:hAnsi="Times New Roman"/>
                <w:color w:val="000000"/>
                <w:lang w:val="pl-PL"/>
              </w:rPr>
              <w:t>półwłaściciele winnicy Srebrna Góra, podjęli decyzję o nasadzeniu 55 tys. sadzonek na kolejnych 12 h w pobliskich Przegorzałach. Winnica Srebrna Góra to jedna z największych winnic w Polsce powstałych na ziemiach kamedulskich, obejmuje obszar 24 ha. Produk</w:t>
            </w:r>
            <w:r w:rsidRPr="00AF6044">
              <w:rPr>
                <w:rFonts w:ascii="Times New Roman" w:hAnsi="Times New Roman"/>
                <w:color w:val="000000"/>
                <w:lang w:val="pl-PL"/>
              </w:rPr>
              <w:t>cja wina odbywa się w odremontowanych pomieszczeniach zabytkowej klasztornej obory. Obecnie winnica zajmuje 28 ha, z czego jest obsadzone 26,5 ha. Na terenie Kr. znaczny obszar terenów rolnych zajmują rolnicze stacje doświadczalne, głównie Uniwersytetu Rol</w:t>
            </w:r>
            <w:r w:rsidRPr="00AF6044">
              <w:rPr>
                <w:rFonts w:ascii="Times New Roman" w:hAnsi="Times New Roman"/>
                <w:color w:val="000000"/>
                <w:lang w:val="pl-PL"/>
              </w:rPr>
              <w:t>niczego. Rybacka Stacja Doświadczalna w Mydlnikach zajmuje obszar 39,8 ha. Na tym terenie znajduje się 51 stawów hodowlanych i doświadczalnych o łącznej powierzchni 26 ha lustra wody. Stacja prowadzi chów i hodowlę karpia oraz chów pstrąga tęczowego, amura</w:t>
            </w:r>
            <w:r w:rsidRPr="00AF6044">
              <w:rPr>
                <w:rFonts w:ascii="Times New Roman" w:hAnsi="Times New Roman"/>
                <w:color w:val="000000"/>
                <w:lang w:val="pl-PL"/>
              </w:rPr>
              <w:t xml:space="preserve"> białego, tołpygi białej i pstrej, suma, jesiotra, sandacza oraz karasia. Posiada też własną wylęgarnię. Warzywnicza Stacja Doświadczalna Katedry Roślin Warzywnych i Zielarskich w Mydlnikach jest zapleczem badawczym do prowadzenia badań z zakresu warzywnic</w:t>
            </w:r>
            <w:r w:rsidRPr="00AF6044">
              <w:rPr>
                <w:rFonts w:ascii="Times New Roman" w:hAnsi="Times New Roman"/>
                <w:color w:val="000000"/>
                <w:lang w:val="pl-PL"/>
              </w:rPr>
              <w:t>twa polowego i pod osłonami. W Stacji zlokalizowane są 3 nowoczesne tunele foliowe. Całkowita powierzchnia gospodarstwa wynosi 3,45 ha, natomiast użytków rolnych 2,63 ha. Ogólnowydziałowe Centrum Badawcze i Edukacyjne w Rząsce, powstało w 2013 ze skonsolid</w:t>
            </w:r>
            <w:r w:rsidRPr="00AF6044">
              <w:rPr>
                <w:rFonts w:ascii="Times New Roman" w:hAnsi="Times New Roman"/>
                <w:color w:val="000000"/>
                <w:lang w:val="pl-PL"/>
              </w:rPr>
              <w:t>owania Stacji Doświadczalnych wcześniejszych dwóch jednostek: Katedry Hodowli Koni oraz Katedry Hodowli Drobiu, Zwierząt Futerkowych i Zoohigieny. Centrum dysponuje gruntami ornymi oraz trwałymi użytkami zielonymi o powierzchni 30 ha (w tym 5 ha ogrodzonyc</w:t>
            </w:r>
            <w:r w:rsidRPr="00AF6044">
              <w:rPr>
                <w:rFonts w:ascii="Times New Roman" w:hAnsi="Times New Roman"/>
                <w:color w:val="000000"/>
                <w:lang w:val="pl-PL"/>
              </w:rPr>
              <w:t>h pastwisk). Stacja doświadczalna na Bielanach posiada 26 ha użytków rolnych. Na jej terenie znajduje się budynek badawczo-dydaktyczny i laboratoryjny oraz owczarnie: doświadczalna i dydaktyczna, wraz z zapleczem gospodarczym. Stacja Doświadczalna Instytut</w:t>
            </w:r>
            <w:r w:rsidRPr="00AF6044">
              <w:rPr>
                <w:rFonts w:ascii="Times New Roman" w:hAnsi="Times New Roman"/>
                <w:color w:val="000000"/>
                <w:lang w:val="pl-PL"/>
              </w:rPr>
              <w:t xml:space="preserve">u Nauk Weterynaryjnych w Przegorzałach zajmuje powierzchnię 10 ha (łaki i pastwiska). Na jej terenie znajdują się pomieszczenia stajenne dla dużych zwierząt, stodoła i magazyny paszowe, dwie sale dydaktyczne, dwie sale zabiegowe wyposażone w urządzenia do </w:t>
            </w:r>
            <w:r w:rsidRPr="00AF6044">
              <w:rPr>
                <w:rFonts w:ascii="Times New Roman" w:hAnsi="Times New Roman"/>
                <w:color w:val="000000"/>
                <w:lang w:val="pl-PL"/>
              </w:rPr>
              <w:t>badania dużych zwierząt oraz laboratoria. Instytut Zootechniki w Balicach to placówka Ministerstwa Rolnictwa, powstał w 1950 z inicjatywy wybitnego zootechnika i genetyka prof. T. Marchlewskiego - rektora Uniwersytetu Jagiellońskiego, ale jego naukowe korz</w:t>
            </w:r>
            <w:r w:rsidRPr="00AF6044">
              <w:rPr>
                <w:rFonts w:ascii="Times New Roman" w:hAnsi="Times New Roman"/>
                <w:color w:val="000000"/>
                <w:lang w:val="pl-PL"/>
              </w:rPr>
              <w:t>enie sięgają głębiej; pochodzi od powstałego w 1946 Instytutu Zootechnicznego stanowiącego w ramach Wydziału Rolniczo-Leśnego UJ odrębną placówkę badawczą poświęconą zagadnieniom produkcji zwierzęcej. W ramach Instytutu Zootechnicznego UJ prowadzono gospod</w:t>
            </w:r>
            <w:r w:rsidRPr="00AF6044">
              <w:rPr>
                <w:rFonts w:ascii="Times New Roman" w:hAnsi="Times New Roman"/>
                <w:color w:val="000000"/>
                <w:lang w:val="pl-PL"/>
              </w:rPr>
              <w:t>arstwa doświadczalne m.in. w Mydlnikach, Balicach, Krzeszowicach, Zatorze. Przedmiotem działania Instytutu jest prowadzenie prac badawczych w zakresie nauk zootechnicznych, których tematyka współgra z aktualnymi i perspektywicznymi potrzebami produkcji bez</w:t>
            </w:r>
            <w:r w:rsidRPr="00AF6044">
              <w:rPr>
                <w:rFonts w:ascii="Times New Roman" w:hAnsi="Times New Roman"/>
                <w:color w:val="000000"/>
                <w:lang w:val="pl-PL"/>
              </w:rPr>
              <w:t>piecznej żywności w warunkach przyjaznych dla zwierząt i środowiska, a także dotyczy wykorzystania zwierząt gospodarskich dla celów biomedycznych. W Instytucie od początku kładziono nacisk na działalność na rzecz praktyki rolniczej. Przekazywanie osiągnięć</w:t>
            </w:r>
            <w:r w:rsidRPr="00AF6044">
              <w:rPr>
                <w:rFonts w:ascii="Times New Roman" w:hAnsi="Times New Roman"/>
                <w:color w:val="000000"/>
                <w:lang w:val="pl-PL"/>
              </w:rPr>
              <w:t xml:space="preserve"> Instytutu Zootechniki do praktyki odbywa się głównie poprzez współpracę z Ośrodkami Doradztwa Rolniczego, polegającą m.in. na: przekazywaniu ofert zadań wdrożeniowych i upowszechnieniowych; instrukcji wdrożeniowych; organizowaniu różnych form dokształcani</w:t>
            </w:r>
            <w:r w:rsidRPr="00AF6044">
              <w:rPr>
                <w:rFonts w:ascii="Times New Roman" w:hAnsi="Times New Roman"/>
                <w:color w:val="000000"/>
                <w:lang w:val="pl-PL"/>
              </w:rPr>
              <w:t>a zawodowego, opracowywaniu nowoczesnych programów komputerowych z zakresu hodowli i żywienia zwierząt gospodarskich, popularyzacji wyników badań w czasopismach popularnonaukowych, organizowaniu lub uczestniczeniu w wystawach związanych z produkcją zwierzę</w:t>
            </w:r>
            <w:r w:rsidRPr="00AF6044">
              <w:rPr>
                <w:rFonts w:ascii="Times New Roman" w:hAnsi="Times New Roman"/>
                <w:color w:val="000000"/>
                <w:lang w:val="pl-PL"/>
              </w:rPr>
              <w:t>cą. Instytut Zootechniki współpracuje z ośrodkami naukowymi z wielu krajów, w tym z Niemiec, Czech, Bułgarii, Szwecji, Danii, Norwegii, Litwy. Zakłady doświadczalne funkcjonujące w strukturze organizacyjnej Instytutu, zlokalizowane na terenie całego kraju.</w:t>
            </w:r>
            <w:r w:rsidRPr="00AF6044">
              <w:rPr>
                <w:rFonts w:ascii="Times New Roman" w:hAnsi="Times New Roman"/>
                <w:color w:val="000000"/>
                <w:lang w:val="pl-PL"/>
              </w:rPr>
              <w:t xml:space="preserve"> </w:t>
            </w:r>
          </w:p>
          <w:p w14:paraId="647C246B"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Krzysztof Broński</w:t>
            </w:r>
            <w:r w:rsidRPr="00AF6044">
              <w:rPr>
                <w:rFonts w:ascii="Times New Roman" w:hAnsi="Times New Roman"/>
                <w:color w:val="000000"/>
                <w:lang w:val="pl-PL"/>
              </w:rPr>
              <w:t xml:space="preserve"> </w:t>
            </w:r>
          </w:p>
        </w:tc>
      </w:tr>
    </w:tbl>
    <w:p w14:paraId="28637D1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69"/>
        <w:gridCol w:w="460"/>
        <w:gridCol w:w="1294"/>
        <w:gridCol w:w="262"/>
        <w:gridCol w:w="971"/>
        <w:gridCol w:w="4486"/>
      </w:tblGrid>
      <w:tr w:rsidR="001F6879" w:rsidRPr="00AF6044" w14:paraId="3511F059" w14:textId="77777777">
        <w:trPr>
          <w:trHeight w:val="45"/>
          <w:tblCellSpacing w:w="0" w:type="auto"/>
        </w:trPr>
        <w:tc>
          <w:tcPr>
            <w:tcW w:w="19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C2A0E4" w14:textId="77777777" w:rsidR="001F6879" w:rsidRPr="00AF6044" w:rsidRDefault="00AF6044">
            <w:pPr>
              <w:spacing w:after="0"/>
              <w:rPr>
                <w:lang w:val="pl-PL"/>
              </w:rPr>
            </w:pPr>
            <w:r w:rsidRPr="00AF6044">
              <w:rPr>
                <w:rFonts w:ascii="Times New Roman" w:hAnsi="Times New Roman"/>
                <w:color w:val="000000"/>
                <w:lang w:val="pl-PL"/>
              </w:rPr>
              <w:t>Id:</w:t>
            </w:r>
          </w:p>
        </w:tc>
        <w:tc>
          <w:tcPr>
            <w:tcW w:w="6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A313E2" w14:textId="77777777" w:rsidR="001F6879" w:rsidRPr="00AF6044" w:rsidRDefault="00AF6044">
            <w:pPr>
              <w:spacing w:after="0"/>
              <w:rPr>
                <w:lang w:val="pl-PL"/>
              </w:rPr>
            </w:pPr>
            <w:r w:rsidRPr="00AF6044">
              <w:rPr>
                <w:rFonts w:ascii="Times New Roman" w:hAnsi="Times New Roman"/>
                <w:color w:val="000000"/>
                <w:lang w:val="pl-PL"/>
              </w:rPr>
              <w:t>94</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3EA2C3" w14:textId="77777777" w:rsidR="001F6879" w:rsidRPr="00AF6044" w:rsidRDefault="00AF6044">
            <w:pPr>
              <w:spacing w:after="0"/>
              <w:rPr>
                <w:lang w:val="pl-PL"/>
              </w:rPr>
            </w:pPr>
            <w:r w:rsidRPr="00AF6044">
              <w:rPr>
                <w:rFonts w:ascii="Times New Roman" w:hAnsi="Times New Roman"/>
                <w:color w:val="000000"/>
                <w:lang w:val="pl-PL"/>
              </w:rPr>
              <w:t>Wersja:</w:t>
            </w:r>
          </w:p>
        </w:tc>
        <w:tc>
          <w:tcPr>
            <w:tcW w:w="3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F6EEA0" w14:textId="77777777" w:rsidR="001F6879" w:rsidRPr="00AF6044" w:rsidRDefault="00AF6044">
            <w:pPr>
              <w:spacing w:after="0"/>
              <w:rPr>
                <w:lang w:val="pl-PL"/>
              </w:rPr>
            </w:pPr>
            <w:r w:rsidRPr="00AF6044">
              <w:rPr>
                <w:rFonts w:ascii="Times New Roman" w:hAnsi="Times New Roman"/>
                <w:color w:val="000000"/>
                <w:lang w:val="pl-PL"/>
              </w:rPr>
              <w:t>1</w:t>
            </w:r>
          </w:p>
        </w:tc>
        <w:tc>
          <w:tcPr>
            <w:tcW w:w="12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2D5D84" w14:textId="77777777" w:rsidR="001F6879" w:rsidRPr="00AF6044" w:rsidRDefault="00AF6044">
            <w:pPr>
              <w:spacing w:after="0"/>
              <w:rPr>
                <w:lang w:val="pl-PL"/>
              </w:rPr>
            </w:pPr>
            <w:r w:rsidRPr="00AF6044">
              <w:rPr>
                <w:rFonts w:ascii="Times New Roman" w:hAnsi="Times New Roman"/>
                <w:color w:val="000000"/>
                <w:lang w:val="pl-PL"/>
              </w:rPr>
              <w:t>Tytuł:</w:t>
            </w:r>
          </w:p>
        </w:tc>
        <w:tc>
          <w:tcPr>
            <w:tcW w:w="81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6998A5" w14:textId="77777777" w:rsidR="001F6879" w:rsidRPr="00AF6044" w:rsidRDefault="00AF6044">
            <w:pPr>
              <w:spacing w:after="0"/>
              <w:rPr>
                <w:lang w:val="pl-PL"/>
              </w:rPr>
            </w:pPr>
            <w:r w:rsidRPr="00AF6044">
              <w:rPr>
                <w:rFonts w:ascii="Times New Roman" w:hAnsi="Times New Roman"/>
                <w:color w:val="000000"/>
                <w:lang w:val="pl-PL"/>
              </w:rPr>
              <w:t>Rostworowski Stanisław Janusz Marian</w:t>
            </w:r>
          </w:p>
        </w:tc>
      </w:tr>
      <w:tr w:rsidR="001F6879" w:rsidRPr="00AF6044" w14:paraId="5451C359" w14:textId="77777777">
        <w:trPr>
          <w:trHeight w:val="45"/>
          <w:tblCellSpacing w:w="0" w:type="auto"/>
        </w:trPr>
        <w:tc>
          <w:tcPr>
            <w:tcW w:w="19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3E4A4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CB4EF6B" w14:textId="77777777" w:rsidR="001F6879" w:rsidRPr="00AF6044" w:rsidRDefault="00AF6044">
            <w:pPr>
              <w:spacing w:after="0"/>
              <w:rPr>
                <w:lang w:val="pl-PL"/>
              </w:rPr>
            </w:pPr>
            <w:r w:rsidRPr="00AF6044">
              <w:rPr>
                <w:rFonts w:ascii="Times New Roman" w:hAnsi="Times New Roman"/>
                <w:color w:val="000000"/>
                <w:lang w:val="pl-PL"/>
              </w:rPr>
              <w:t xml:space="preserve">Teodor Gąsiorowski - 0; </w:t>
            </w:r>
          </w:p>
        </w:tc>
      </w:tr>
      <w:tr w:rsidR="001F6879" w:rsidRPr="00AF6044" w14:paraId="63FCDED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FC0014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ROSTWOROWSKI</w:t>
            </w:r>
            <w:r w:rsidRPr="00AF6044">
              <w:rPr>
                <w:rFonts w:ascii="Times New Roman" w:hAnsi="Times New Roman"/>
                <w:color w:val="000000"/>
                <w:lang w:val="pl-PL"/>
              </w:rPr>
              <w:t xml:space="preserve"> STANISŁAW JANUSZ MARIAN, pseud. </w:t>
            </w:r>
            <w:r w:rsidRPr="00AF6044">
              <w:rPr>
                <w:rFonts w:ascii="Times New Roman" w:hAnsi="Times New Roman"/>
                <w:b/>
                <w:color w:val="000000"/>
                <w:lang w:val="pl-PL"/>
              </w:rPr>
              <w:t xml:space="preserve">„Brzask”, „Dr. Lubieniec”, „Nałęcz”, „Odra”, „Prawdzic”, „Rączy”, „Rola”, „St. R.”, </w:t>
            </w:r>
            <w:r w:rsidRPr="00AF6044">
              <w:rPr>
                <w:rFonts w:ascii="Times New Roman" w:hAnsi="Times New Roman"/>
                <w:b/>
                <w:color w:val="000000"/>
                <w:lang w:val="pl-PL"/>
              </w:rPr>
              <w:t>„Zagończyk”, „Jan Kowalski”</w:t>
            </w:r>
            <w:r w:rsidRPr="00AF6044">
              <w:rPr>
                <w:rFonts w:ascii="Times New Roman" w:hAnsi="Times New Roman"/>
                <w:color w:val="000000"/>
                <w:lang w:val="pl-PL"/>
              </w:rPr>
              <w:t xml:space="preserve">; (19 XII 1888 Kraków – 11 VIII 1944 Kraków) ziemianin, gen. WP; 1906 matura; syn Stanisława Jakuba (artysty malarza) i Teresy z Lubienieckich; III 1911 doktorat Uniwersytetu we Fryburgu; 2 IX 1914 r. ochotnik 2. p.uł. Legionów; </w:t>
            </w:r>
            <w:r w:rsidRPr="00AF6044">
              <w:rPr>
                <w:rFonts w:ascii="Times New Roman" w:hAnsi="Times New Roman"/>
                <w:color w:val="000000"/>
                <w:lang w:val="pl-PL"/>
              </w:rPr>
              <w:t>4 VI 1915 chor.; 1 IX 1915 - 15 III 1916 w komendzie II Brygady Leg.; 15 XII 1915 ppor.; 1 II - 30 III 1917 r. na kursie oficerów sztabu generalnego; 1918 adiutant Rady Regencyjnej; 18 VI 1918 rtm; 14 XI 1918 - 23 III 1919 oficer Naczelnego Dowództwa; 12 V</w:t>
            </w:r>
            <w:r w:rsidRPr="00AF6044">
              <w:rPr>
                <w:rFonts w:ascii="Times New Roman" w:hAnsi="Times New Roman"/>
                <w:color w:val="000000"/>
                <w:lang w:val="pl-PL"/>
              </w:rPr>
              <w:t>I 1919 kpt. sztabu generalnego; 20 IV 1919 - VIII 1920 w dowództwach Grup Operacyjnych, Armii i Frontów; 1 IX 1920 zastępca szefa sztabu Dowództwa VII Okręgu Generalnego; IV 1921 szef sztabu Dowództwa Obrony Plebiscytu na Śląsku, później szef sztabu Naczel</w:t>
            </w:r>
            <w:r w:rsidRPr="00AF6044">
              <w:rPr>
                <w:rFonts w:ascii="Times New Roman" w:hAnsi="Times New Roman"/>
                <w:color w:val="000000"/>
                <w:lang w:val="pl-PL"/>
              </w:rPr>
              <w:t>nej Komendy Wojsk Powstańczych; 14 X 1922 – VIII 1924 w 15 p.uł.; 15 VIII 1924 ppłk. dypl; 20 VIII 1924 - 1926 szef sztabu kolejno trzech dywizji; V 1926 walczył po stronie rządu; 11 X 1926 - 31 VIII 1935 w dowództwach pułków kawalerii; 1 I 1931 r. płk. dy</w:t>
            </w:r>
            <w:r w:rsidRPr="00AF6044">
              <w:rPr>
                <w:rFonts w:ascii="Times New Roman" w:hAnsi="Times New Roman"/>
                <w:color w:val="000000"/>
                <w:lang w:val="pl-PL"/>
              </w:rPr>
              <w:t>pl.; 1935 w stanie spoczynku; 25 VIII 1939 d-ca OPL Kalisza; 8 – 26 IX 1939 w sztabie obrony Warszawy; 4 XII 1939 – V 1942 szef Baz Łączności z Krajem w Bukareszcie i Budapeszcie; 28 V 1942 inspektor KG AK na Okręg Krakowsko-Śląski; 1 XII 1943 szef Biura I</w:t>
            </w:r>
            <w:r w:rsidRPr="00AF6044">
              <w:rPr>
                <w:rFonts w:ascii="Times New Roman" w:hAnsi="Times New Roman"/>
                <w:color w:val="000000"/>
                <w:lang w:val="pl-PL"/>
              </w:rPr>
              <w:t>nspektorów KG AK; 1 II 1944 gen. bryg.; IV 1944 d-ca Grupy Operacyjnej „Kraków” AK; 11 VIII 1944 aresztowany przez gestapowców i zamordowany podczas przesłuchania przy ul. Pomorskiej 2; odznaczony Krzyżem Orderu Wojennego Virtuti Militari IV i V klasy, Krz</w:t>
            </w:r>
            <w:r w:rsidRPr="00AF6044">
              <w:rPr>
                <w:rFonts w:ascii="Times New Roman" w:hAnsi="Times New Roman"/>
                <w:color w:val="000000"/>
                <w:lang w:val="pl-PL"/>
              </w:rPr>
              <w:t xml:space="preserve">yżem Kawalerskim Orderu Odrodzenia Polski, Krzyżem Niepodległości, czterokrotnie Krzyżem Walecznych. </w:t>
            </w:r>
          </w:p>
        </w:tc>
      </w:tr>
    </w:tbl>
    <w:p w14:paraId="76FEFD0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96"/>
        <w:gridCol w:w="624"/>
        <w:gridCol w:w="1229"/>
        <w:gridCol w:w="249"/>
        <w:gridCol w:w="925"/>
        <w:gridCol w:w="4519"/>
      </w:tblGrid>
      <w:tr w:rsidR="001F6879" w:rsidRPr="00AF6044" w14:paraId="269A1E96" w14:textId="77777777">
        <w:trPr>
          <w:trHeight w:val="45"/>
          <w:tblCellSpacing w:w="0" w:type="auto"/>
        </w:trPr>
        <w:tc>
          <w:tcPr>
            <w:tcW w:w="1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3EFF71" w14:textId="77777777" w:rsidR="001F6879" w:rsidRPr="00AF6044" w:rsidRDefault="00AF6044">
            <w:pPr>
              <w:spacing w:after="0"/>
              <w:rPr>
                <w:lang w:val="pl-PL"/>
              </w:rPr>
            </w:pPr>
            <w:r w:rsidRPr="00AF6044">
              <w:rPr>
                <w:rFonts w:ascii="Times New Roman" w:hAnsi="Times New Roman"/>
                <w:color w:val="000000"/>
                <w:lang w:val="pl-PL"/>
              </w:rPr>
              <w:t>Id:</w:t>
            </w:r>
          </w:p>
        </w:tc>
        <w:tc>
          <w:tcPr>
            <w:tcW w:w="7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DA678C" w14:textId="77777777" w:rsidR="001F6879" w:rsidRPr="00AF6044" w:rsidRDefault="00AF6044">
            <w:pPr>
              <w:spacing w:after="0"/>
              <w:rPr>
                <w:lang w:val="pl-PL"/>
              </w:rPr>
            </w:pPr>
            <w:r w:rsidRPr="00AF6044">
              <w:rPr>
                <w:rFonts w:ascii="Times New Roman" w:hAnsi="Times New Roman"/>
                <w:color w:val="000000"/>
                <w:lang w:val="pl-PL"/>
              </w:rPr>
              <w:t>179</w:t>
            </w:r>
          </w:p>
        </w:tc>
        <w:tc>
          <w:tcPr>
            <w:tcW w:w="15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C32300" w14:textId="77777777" w:rsidR="001F6879" w:rsidRPr="00AF6044" w:rsidRDefault="00AF6044">
            <w:pPr>
              <w:spacing w:after="0"/>
              <w:rPr>
                <w:lang w:val="pl-PL"/>
              </w:rPr>
            </w:pPr>
            <w:r w:rsidRPr="00AF6044">
              <w:rPr>
                <w:rFonts w:ascii="Times New Roman" w:hAnsi="Times New Roman"/>
                <w:color w:val="000000"/>
                <w:lang w:val="pl-PL"/>
              </w:rPr>
              <w:t>Wersja:</w:t>
            </w:r>
          </w:p>
        </w:tc>
        <w:tc>
          <w:tcPr>
            <w:tcW w:w="3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22993B" w14:textId="77777777" w:rsidR="001F6879" w:rsidRPr="00AF6044" w:rsidRDefault="00AF6044">
            <w:pPr>
              <w:spacing w:after="0"/>
              <w:rPr>
                <w:lang w:val="pl-PL"/>
              </w:rPr>
            </w:pPr>
            <w:r w:rsidRPr="00AF6044">
              <w:rPr>
                <w:rFonts w:ascii="Times New Roman" w:hAnsi="Times New Roman"/>
                <w:color w:val="000000"/>
                <w:lang w:val="pl-PL"/>
              </w:rPr>
              <w:t>1</w:t>
            </w:r>
          </w:p>
        </w:tc>
        <w:tc>
          <w:tcPr>
            <w:tcW w:w="11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5D4B4A" w14:textId="77777777" w:rsidR="001F6879" w:rsidRPr="00AF6044" w:rsidRDefault="00AF6044">
            <w:pPr>
              <w:spacing w:after="0"/>
              <w:rPr>
                <w:lang w:val="pl-PL"/>
              </w:rPr>
            </w:pPr>
            <w:r w:rsidRPr="00AF6044">
              <w:rPr>
                <w:rFonts w:ascii="Times New Roman" w:hAnsi="Times New Roman"/>
                <w:color w:val="000000"/>
                <w:lang w:val="pl-PL"/>
              </w:rPr>
              <w:t>Tytuł:</w:t>
            </w:r>
          </w:p>
        </w:tc>
        <w:tc>
          <w:tcPr>
            <w:tcW w:w="83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1E5471" w14:textId="77777777" w:rsidR="001F6879" w:rsidRPr="00AF6044" w:rsidRDefault="00AF6044">
            <w:pPr>
              <w:spacing w:after="0"/>
              <w:rPr>
                <w:lang w:val="pl-PL"/>
              </w:rPr>
            </w:pPr>
            <w:r w:rsidRPr="00AF6044">
              <w:rPr>
                <w:rFonts w:ascii="Times New Roman" w:hAnsi="Times New Roman"/>
                <w:color w:val="000000"/>
                <w:lang w:val="pl-PL"/>
              </w:rPr>
              <w:t>Rozprawy i Sprawozdania MN w Krakowie</w:t>
            </w:r>
          </w:p>
        </w:tc>
      </w:tr>
      <w:tr w:rsidR="001F6879" w:rsidRPr="00AF6044" w14:paraId="3F1D25EA" w14:textId="77777777">
        <w:trPr>
          <w:trHeight w:val="45"/>
          <w:tblCellSpacing w:w="0" w:type="auto"/>
        </w:trPr>
        <w:tc>
          <w:tcPr>
            <w:tcW w:w="17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94286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DFADD9"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45BC730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C445D4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„Rozprawy i Sprawozdania Muzeum Narodowego w </w:t>
            </w:r>
            <w:r w:rsidRPr="00AF6044">
              <w:rPr>
                <w:rFonts w:ascii="Times New Roman" w:hAnsi="Times New Roman"/>
                <w:b/>
                <w:color w:val="000000"/>
                <w:lang w:val="pl-PL"/>
              </w:rPr>
              <w:t>Krakowie”;</w:t>
            </w:r>
            <w:r w:rsidRPr="00AF6044">
              <w:rPr>
                <w:rFonts w:ascii="Times New Roman" w:hAnsi="Times New Roman"/>
                <w:color w:val="000000"/>
                <w:lang w:val="pl-PL"/>
              </w:rPr>
              <w:t xml:space="preserve"> 1952-80; nauk.; niereg.: poprz. tyt. „Sprawozdania i Rozprawy Muzeum Narodowego w Krakowie” (1952); od 1990 jako kontynuacja z podziałem na: „Rozprawy Muzeum Narodowego w Krakowie. Seria Nowa” (t.1-XI) i „Sprawozdania Muzeum Narodowego w Krakowi</w:t>
            </w:r>
            <w:r w:rsidRPr="00AF6044">
              <w:rPr>
                <w:rFonts w:ascii="Times New Roman" w:hAnsi="Times New Roman"/>
                <w:color w:val="000000"/>
                <w:lang w:val="pl-PL"/>
              </w:rPr>
              <w:t>e. Seria Nowa” (t. I-II); tyt. nawiązywał do wyd. przed wojną „Sprawozdań Dyrekcji Muzeum Narodowego w Krakowie” (1900-16; 1939); red. T. Dobrowolski i Z. Bocheński; od 1959 A. Bochnak; od 1967 A. Bochnak i Z. Żygulski (jun.), od 1976 Z. Gołubiew.; zesz. m</w:t>
            </w:r>
            <w:r w:rsidRPr="00AF6044">
              <w:rPr>
                <w:rFonts w:ascii="Times New Roman" w:hAnsi="Times New Roman"/>
                <w:color w:val="000000"/>
                <w:lang w:val="pl-PL"/>
              </w:rPr>
              <w:t>onograficzne skupione wokół jednego przewodniego tematu dot. dziejów i zbiorów Muzeum oraz Biblioteki Książąt Czartoryskich, art. z zakresu szeroko rozumianej historii sztuki oraz prac konserwatorskich, ponadto muzeologii, historii nauk pomocniczych, różny</w:t>
            </w:r>
            <w:r w:rsidRPr="00AF6044">
              <w:rPr>
                <w:rFonts w:ascii="Times New Roman" w:hAnsi="Times New Roman"/>
                <w:color w:val="000000"/>
                <w:lang w:val="pl-PL"/>
              </w:rPr>
              <w:t xml:space="preserve">ch obszarów działalności artyst.; </w:t>
            </w:r>
          </w:p>
        </w:tc>
      </w:tr>
    </w:tbl>
    <w:p w14:paraId="6995600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36"/>
        <w:gridCol w:w="575"/>
        <w:gridCol w:w="1616"/>
        <w:gridCol w:w="329"/>
        <w:gridCol w:w="1201"/>
        <w:gridCol w:w="3385"/>
      </w:tblGrid>
      <w:tr w:rsidR="001F6879" w:rsidRPr="00AF6044" w14:paraId="7F878BCC"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92DFBD" w14:textId="77777777" w:rsidR="001F6879" w:rsidRPr="00AF6044" w:rsidRDefault="00AF6044">
            <w:pPr>
              <w:spacing w:after="0"/>
              <w:rPr>
                <w:lang w:val="pl-PL"/>
              </w:rPr>
            </w:pPr>
            <w:r w:rsidRPr="00AF6044">
              <w:rPr>
                <w:rFonts w:ascii="Times New Roman" w:hAnsi="Times New Roman"/>
                <w:color w:val="000000"/>
                <w:lang w:val="pl-PL"/>
              </w:rPr>
              <w:t>Id:</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9E29A7" w14:textId="77777777" w:rsidR="001F6879" w:rsidRPr="00AF6044" w:rsidRDefault="00AF6044">
            <w:pPr>
              <w:spacing w:after="0"/>
              <w:rPr>
                <w:lang w:val="pl-PL"/>
              </w:rPr>
            </w:pPr>
            <w:r w:rsidRPr="00AF6044">
              <w:rPr>
                <w:rFonts w:ascii="Times New Roman" w:hAnsi="Times New Roman"/>
                <w:color w:val="000000"/>
                <w:lang w:val="pl-PL"/>
              </w:rPr>
              <w:t>19</w:t>
            </w: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B0DD43"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2514E7" w14:textId="77777777" w:rsidR="001F6879" w:rsidRPr="00AF6044" w:rsidRDefault="00AF6044">
            <w:pPr>
              <w:spacing w:after="0"/>
              <w:rPr>
                <w:lang w:val="pl-PL"/>
              </w:rPr>
            </w:pPr>
            <w:r w:rsidRPr="00AF6044">
              <w:rPr>
                <w:rFonts w:ascii="Times New Roman" w:hAnsi="Times New Roman"/>
                <w:color w:val="000000"/>
                <w:lang w:val="pl-PL"/>
              </w:rPr>
              <w:t>1</w:t>
            </w:r>
          </w:p>
        </w:tc>
        <w:tc>
          <w:tcPr>
            <w:tcW w:w="1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9FB948" w14:textId="77777777" w:rsidR="001F6879" w:rsidRPr="00AF6044" w:rsidRDefault="00AF6044">
            <w:pPr>
              <w:spacing w:after="0"/>
              <w:rPr>
                <w:lang w:val="pl-PL"/>
              </w:rPr>
            </w:pPr>
            <w:r w:rsidRPr="00AF6044">
              <w:rPr>
                <w:rFonts w:ascii="Times New Roman" w:hAnsi="Times New Roman"/>
                <w:color w:val="000000"/>
                <w:lang w:val="pl-PL"/>
              </w:rPr>
              <w:t>Tytuł:</w:t>
            </w:r>
          </w:p>
        </w:tc>
        <w:tc>
          <w:tcPr>
            <w:tcW w:w="5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93F76B" w14:textId="77777777" w:rsidR="001F6879" w:rsidRPr="00AF6044" w:rsidRDefault="00AF6044">
            <w:pPr>
              <w:spacing w:after="0"/>
              <w:rPr>
                <w:lang w:val="pl-PL"/>
              </w:rPr>
            </w:pPr>
            <w:r w:rsidRPr="00AF6044">
              <w:rPr>
                <w:rFonts w:ascii="Times New Roman" w:hAnsi="Times New Roman"/>
                <w:color w:val="000000"/>
                <w:lang w:val="pl-PL"/>
              </w:rPr>
              <w:t>Rościszewski Jerzy</w:t>
            </w:r>
          </w:p>
        </w:tc>
      </w:tr>
      <w:tr w:rsidR="001F6879" w:rsidRPr="00AF6044" w14:paraId="37CF7F91"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0B1FB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CBE2FA"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5942780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E5DA2F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Rościszewski</w:t>
            </w:r>
            <w:r w:rsidRPr="00AF6044">
              <w:rPr>
                <w:rFonts w:ascii="Times New Roman" w:hAnsi="Times New Roman"/>
                <w:color w:val="000000"/>
                <w:lang w:val="pl-PL"/>
              </w:rPr>
              <w:t xml:space="preserve"> JERZY, ur. 13 IV 1936 Będkowice (pow. krak.); energetyk, rolnik, samorządowiec, prezydent Kr. w 1990; ukończył Techn, Energetyczne w Kr.; 1949–52 pracownik Zakładu Energetycznego Kr., 1952–54 Zakładu Energ. w Olsztynie; 1956– 60 Instytutu Badań Jądrowych </w:t>
            </w:r>
            <w:r w:rsidRPr="00AF6044">
              <w:rPr>
                <w:rFonts w:ascii="Times New Roman" w:hAnsi="Times New Roman"/>
                <w:color w:val="000000"/>
                <w:lang w:val="pl-PL"/>
              </w:rPr>
              <w:t>w Kr., 1960–68 kierownik pracowni energet. w AGH, 1968–72 gł. technolog Radiotechnicznej Spółdzielni Pracy w Kr.; 1968–90 zajmował się własnym gospodarstwem roln. w Będkowicach; 1980–90 członek NSZZ „Solidarność” RI; 1979–84 bezpartyjny członek Woj. Rady N</w:t>
            </w:r>
            <w:r w:rsidRPr="00AF6044">
              <w:rPr>
                <w:rFonts w:ascii="Times New Roman" w:hAnsi="Times New Roman"/>
                <w:color w:val="000000"/>
                <w:lang w:val="pl-PL"/>
              </w:rPr>
              <w:t xml:space="preserve">ar., 1984–88 Rady Nar. Miasta Kr. 1989–91 współtworca Partii Zielonych i przewodnicz. jej Zarządu Regionu Krak.; 9 II–29 V 1990 prezydent miasta Kr.; 1990–93 pracownik sektora bankowego; 1994–98 radny miasta Kr. wybrany z listy SLD; członek stow. Kuźnica; </w:t>
            </w:r>
            <w:r w:rsidRPr="00AF6044">
              <w:rPr>
                <w:rFonts w:ascii="Times New Roman" w:hAnsi="Times New Roman"/>
                <w:color w:val="000000"/>
                <w:lang w:val="pl-PL"/>
              </w:rPr>
              <w:t xml:space="preserve">brat architekta Lecha Michała Rościszewskiego; odzaczony Krzyżem Kawalerskim Orderu Odrodzenia Polski. </w:t>
            </w:r>
          </w:p>
        </w:tc>
      </w:tr>
    </w:tbl>
    <w:p w14:paraId="6604C179"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74"/>
        <w:gridCol w:w="588"/>
        <w:gridCol w:w="1650"/>
        <w:gridCol w:w="336"/>
        <w:gridCol w:w="1225"/>
        <w:gridCol w:w="3269"/>
      </w:tblGrid>
      <w:tr w:rsidR="001F6879" w:rsidRPr="00AF6044" w14:paraId="7F4275DD"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7F199E" w14:textId="77777777" w:rsidR="001F6879" w:rsidRPr="00AF6044" w:rsidRDefault="00AF6044">
            <w:pPr>
              <w:spacing w:after="0"/>
              <w:rPr>
                <w:lang w:val="pl-PL"/>
              </w:rPr>
            </w:pPr>
            <w:r w:rsidRPr="00AF6044">
              <w:rPr>
                <w:rFonts w:ascii="Times New Roman" w:hAnsi="Times New Roman"/>
                <w:color w:val="000000"/>
                <w:lang w:val="pl-PL"/>
              </w:rPr>
              <w:t>Id:</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06BA5C" w14:textId="77777777" w:rsidR="001F6879" w:rsidRPr="00AF6044" w:rsidRDefault="00AF6044">
            <w:pPr>
              <w:spacing w:after="0"/>
              <w:rPr>
                <w:lang w:val="pl-PL"/>
              </w:rPr>
            </w:pPr>
            <w:r w:rsidRPr="00AF6044">
              <w:rPr>
                <w:rFonts w:ascii="Times New Roman" w:hAnsi="Times New Roman"/>
                <w:color w:val="000000"/>
                <w:lang w:val="pl-PL"/>
              </w:rPr>
              <w:t>88</w:t>
            </w: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282DD7" w14:textId="77777777" w:rsidR="001F6879" w:rsidRPr="00AF6044" w:rsidRDefault="00AF6044">
            <w:pPr>
              <w:spacing w:after="0"/>
              <w:rPr>
                <w:lang w:val="pl-PL"/>
              </w:rPr>
            </w:pPr>
            <w:r w:rsidRPr="00AF6044">
              <w:rPr>
                <w:rFonts w:ascii="Times New Roman" w:hAnsi="Times New Roman"/>
                <w:color w:val="000000"/>
                <w:lang w:val="pl-PL"/>
              </w:rPr>
              <w:t>Wersja:</w:t>
            </w:r>
          </w:p>
        </w:tc>
        <w:tc>
          <w:tcPr>
            <w:tcW w:w="5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7389D1" w14:textId="77777777" w:rsidR="001F6879" w:rsidRPr="00AF6044" w:rsidRDefault="00AF6044">
            <w:pPr>
              <w:spacing w:after="0"/>
              <w:rPr>
                <w:lang w:val="pl-PL"/>
              </w:rPr>
            </w:pPr>
            <w:r w:rsidRPr="00AF6044">
              <w:rPr>
                <w:rFonts w:ascii="Times New Roman" w:hAnsi="Times New Roman"/>
                <w:color w:val="000000"/>
                <w:lang w:val="pl-PL"/>
              </w:rPr>
              <w:t>1</w:t>
            </w:r>
          </w:p>
        </w:tc>
        <w:tc>
          <w:tcPr>
            <w:tcW w:w="17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7AE24E" w14:textId="77777777" w:rsidR="001F6879" w:rsidRPr="00AF6044" w:rsidRDefault="00AF6044">
            <w:pPr>
              <w:spacing w:after="0"/>
              <w:rPr>
                <w:lang w:val="pl-PL"/>
              </w:rPr>
            </w:pPr>
            <w:r w:rsidRPr="00AF6044">
              <w:rPr>
                <w:rFonts w:ascii="Times New Roman" w:hAnsi="Times New Roman"/>
                <w:color w:val="000000"/>
                <w:lang w:val="pl-PL"/>
              </w:rPr>
              <w:t>Tytuł:</w:t>
            </w:r>
          </w:p>
        </w:tc>
        <w:tc>
          <w:tcPr>
            <w:tcW w:w="56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4899D5" w14:textId="77777777" w:rsidR="001F6879" w:rsidRPr="00AF6044" w:rsidRDefault="00AF6044">
            <w:pPr>
              <w:spacing w:after="0"/>
              <w:rPr>
                <w:lang w:val="pl-PL"/>
              </w:rPr>
            </w:pPr>
            <w:r w:rsidRPr="00AF6044">
              <w:rPr>
                <w:rFonts w:ascii="Times New Roman" w:hAnsi="Times New Roman"/>
                <w:color w:val="000000"/>
                <w:lang w:val="pl-PL"/>
              </w:rPr>
              <w:t>Rubinstein Helena</w:t>
            </w:r>
          </w:p>
        </w:tc>
      </w:tr>
      <w:tr w:rsidR="001F6879" w:rsidRPr="00AF6044" w14:paraId="661F3962" w14:textId="77777777">
        <w:trPr>
          <w:trHeight w:val="45"/>
          <w:tblCellSpacing w:w="0" w:type="auto"/>
        </w:trPr>
        <w:tc>
          <w:tcPr>
            <w:tcW w:w="27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B0984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CF5C93" w14:textId="77777777" w:rsidR="001F6879" w:rsidRPr="00AF6044" w:rsidRDefault="00AF6044">
            <w:pPr>
              <w:spacing w:after="0"/>
              <w:rPr>
                <w:lang w:val="pl-PL"/>
              </w:rPr>
            </w:pPr>
            <w:r w:rsidRPr="00AF6044">
              <w:rPr>
                <w:rFonts w:ascii="Times New Roman" w:hAnsi="Times New Roman"/>
                <w:color w:val="000000"/>
                <w:lang w:val="pl-PL"/>
              </w:rPr>
              <w:t xml:space="preserve">Edyta Gawron - 0; </w:t>
            </w:r>
          </w:p>
        </w:tc>
      </w:tr>
      <w:tr w:rsidR="001F6879" w:rsidRPr="00AF6044" w14:paraId="50CD5B8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6E95777" w14:textId="77777777" w:rsidR="001F6879" w:rsidRPr="00AF6044" w:rsidRDefault="00AF6044">
            <w:pPr>
              <w:spacing w:after="269"/>
              <w:ind w:left="15"/>
              <w:rPr>
                <w:lang w:val="pl-PL"/>
              </w:rPr>
            </w:pPr>
            <w:r w:rsidRPr="00AF6044">
              <w:rPr>
                <w:rFonts w:ascii="Times New Roman" w:hAnsi="Times New Roman"/>
                <w:color w:val="000000"/>
                <w:lang w:val="pl-PL"/>
              </w:rPr>
              <w:t xml:space="preserve"> Rubinstein Helena (Chaja) (25 XII 1870/1872 Kraków – 1 IV 1965 Nowy Jork) kobieta biznesu, kolekcjonerka, filantropka, założycielka firmy kosmetycznej „Helena Rubistein”. Najstarsza z córek Gitel i Naftalego Rubinsteinów. W l. 90 XIX w. wyjechała do Wiedn</w:t>
            </w:r>
            <w:r w:rsidRPr="00AF6044">
              <w:rPr>
                <w:rFonts w:ascii="Times New Roman" w:hAnsi="Times New Roman"/>
                <w:color w:val="000000"/>
                <w:lang w:val="pl-PL"/>
              </w:rPr>
              <w:t>ia, a kilka lat później wyemigrowała do Australii, gdzie po usamodzielnieniu się otworzyła pierwszy sklep z kosmetykami i rozpoczęła produkcję kremu „Valaze”. W 1905 wróciła do Europy, odwiedzając m. in Paryż, Londyn i Kraków. W 1908 poślubiła Edwarda Will</w:t>
            </w:r>
            <w:r w:rsidRPr="00AF6044">
              <w:rPr>
                <w:rFonts w:ascii="Times New Roman" w:hAnsi="Times New Roman"/>
                <w:color w:val="000000"/>
                <w:lang w:val="pl-PL"/>
              </w:rPr>
              <w:t>iama Titusa, amerykańskiego dziennikarza, w którym miała dwóch synów Roya V. Titusa (1909-1989) i Horacego Titusa (1912-1958)). Mieszkali w Paryżu, a po wybuchu I wś wyjechali do USA. Tam kontynuowała rozwój sieci sklepów i salonów piękności. Rok po rozwod</w:t>
            </w:r>
            <w:r w:rsidRPr="00AF6044">
              <w:rPr>
                <w:rFonts w:ascii="Times New Roman" w:hAnsi="Times New Roman"/>
                <w:color w:val="000000"/>
                <w:lang w:val="pl-PL"/>
              </w:rPr>
              <w:t>zie z pierwszym mężem w 1937, poślubiła Artchila Gourielli-Tchkonię (1895-1955), który stał się twarzą męskiej linii kosmetyków firmy Rubinstein. Wspierała m.in. artystów i kolekcjonowała sztukę współczesną. W 1953 utworzyła Fundację H. Rubinstein (The Hel</w:t>
            </w:r>
            <w:r w:rsidRPr="00AF6044">
              <w:rPr>
                <w:rFonts w:ascii="Times New Roman" w:hAnsi="Times New Roman"/>
                <w:color w:val="000000"/>
                <w:lang w:val="pl-PL"/>
              </w:rPr>
              <w:t xml:space="preserve">ena Rubinstein Foundation), która pomagała org. zajmującym się zdrowiem, badaniami medycznymi i rehabilitacją oraz wpierała amerykańsko-izraelskie inicjatywy kulturalne. Założyła Helena Rubinstein Pavilion of Contemporary Art w Tel Awiwie. Po śmierci męża </w:t>
            </w:r>
            <w:r w:rsidRPr="00AF6044">
              <w:rPr>
                <w:rFonts w:ascii="Times New Roman" w:hAnsi="Times New Roman"/>
                <w:color w:val="000000"/>
                <w:lang w:val="pl-PL"/>
              </w:rPr>
              <w:t>i młodszego syna dużo podróżowała, odwiedzając między innymi Australię, Japonię, Honkong, ZSRR (w 1959 w Moskwie reprezentowała amerykański przemysł kosmetyczny), Izrael. Rubinstein osobiście nadzorowała stworzone przez siebie imperium kosmetyczne, zatrudn</w:t>
            </w:r>
            <w:r w:rsidRPr="00AF6044">
              <w:rPr>
                <w:rFonts w:ascii="Times New Roman" w:hAnsi="Times New Roman"/>
                <w:color w:val="000000"/>
                <w:lang w:val="pl-PL"/>
              </w:rPr>
              <w:t xml:space="preserve">iając z nim wiele osób z rodziny. Rubinstein jest pochowana na cmentarzu Mount Olivet w Nowym Jorku. Jej przedsiębiorstwo zostało wykupione przez koncern Colgate Palmolive (1973), a potem L’Oreal. </w:t>
            </w:r>
          </w:p>
        </w:tc>
      </w:tr>
    </w:tbl>
    <w:p w14:paraId="713D281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14"/>
        <w:gridCol w:w="664"/>
        <w:gridCol w:w="1862"/>
        <w:gridCol w:w="380"/>
        <w:gridCol w:w="1375"/>
        <w:gridCol w:w="2547"/>
      </w:tblGrid>
      <w:tr w:rsidR="001F6879" w:rsidRPr="00AF6044" w14:paraId="21413674"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375F88" w14:textId="77777777" w:rsidR="001F6879" w:rsidRPr="00AF6044" w:rsidRDefault="00AF6044">
            <w:pPr>
              <w:spacing w:after="0"/>
              <w:rPr>
                <w:lang w:val="pl-PL"/>
              </w:rPr>
            </w:pPr>
            <w:r w:rsidRPr="00AF6044">
              <w:rPr>
                <w:rFonts w:ascii="Times New Roman" w:hAnsi="Times New Roman"/>
                <w:color w:val="000000"/>
                <w:lang w:val="pl-PL"/>
              </w:rPr>
              <w:t>Id:</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58BD59" w14:textId="77777777" w:rsidR="001F6879" w:rsidRPr="00AF6044" w:rsidRDefault="00AF6044">
            <w:pPr>
              <w:spacing w:after="0"/>
              <w:rPr>
                <w:lang w:val="pl-PL"/>
              </w:rPr>
            </w:pPr>
            <w:r w:rsidRPr="00AF6044">
              <w:rPr>
                <w:rFonts w:ascii="Times New Roman" w:hAnsi="Times New Roman"/>
                <w:color w:val="000000"/>
                <w:lang w:val="pl-PL"/>
              </w:rPr>
              <w:t>72</w:t>
            </w:r>
          </w:p>
        </w:tc>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64CA1D" w14:textId="77777777" w:rsidR="001F6879" w:rsidRPr="00AF6044" w:rsidRDefault="00AF6044">
            <w:pPr>
              <w:spacing w:after="0"/>
              <w:rPr>
                <w:lang w:val="pl-PL"/>
              </w:rPr>
            </w:pPr>
            <w:r w:rsidRPr="00AF6044">
              <w:rPr>
                <w:rFonts w:ascii="Times New Roman" w:hAnsi="Times New Roman"/>
                <w:color w:val="000000"/>
                <w:lang w:val="pl-PL"/>
              </w:rPr>
              <w:t>Wersja:</w:t>
            </w:r>
          </w:p>
        </w:tc>
        <w:tc>
          <w:tcPr>
            <w:tcW w:w="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AA78A7" w14:textId="77777777" w:rsidR="001F6879" w:rsidRPr="00AF6044" w:rsidRDefault="00AF6044">
            <w:pPr>
              <w:spacing w:after="0"/>
              <w:rPr>
                <w:lang w:val="pl-PL"/>
              </w:rPr>
            </w:pPr>
            <w:r w:rsidRPr="00AF6044">
              <w:rPr>
                <w:rFonts w:ascii="Times New Roman" w:hAnsi="Times New Roman"/>
                <w:color w:val="000000"/>
                <w:lang w:val="pl-PL"/>
              </w:rPr>
              <w:t>1</w:t>
            </w:r>
          </w:p>
        </w:tc>
        <w:tc>
          <w:tcPr>
            <w:tcW w:w="19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E36866" w14:textId="77777777" w:rsidR="001F6879" w:rsidRPr="00AF6044" w:rsidRDefault="00AF6044">
            <w:pPr>
              <w:spacing w:after="0"/>
              <w:rPr>
                <w:lang w:val="pl-PL"/>
              </w:rPr>
            </w:pPr>
            <w:r w:rsidRPr="00AF6044">
              <w:rPr>
                <w:rFonts w:ascii="Times New Roman" w:hAnsi="Times New Roman"/>
                <w:color w:val="000000"/>
                <w:lang w:val="pl-PL"/>
              </w:rPr>
              <w:t>Tytuł:</w:t>
            </w:r>
          </w:p>
        </w:tc>
        <w:tc>
          <w:tcPr>
            <w:tcW w:w="4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28E0B5" w14:textId="77777777" w:rsidR="001F6879" w:rsidRPr="00AF6044" w:rsidRDefault="00AF6044">
            <w:pPr>
              <w:spacing w:after="0"/>
              <w:rPr>
                <w:lang w:val="pl-PL"/>
              </w:rPr>
            </w:pPr>
            <w:r w:rsidRPr="00AF6044">
              <w:rPr>
                <w:rFonts w:ascii="Times New Roman" w:hAnsi="Times New Roman"/>
                <w:color w:val="000000"/>
                <w:lang w:val="pl-PL"/>
              </w:rPr>
              <w:t>Rynek pracy</w:t>
            </w:r>
          </w:p>
        </w:tc>
      </w:tr>
      <w:tr w:rsidR="001F6879" w:rsidRPr="00AF6044" w14:paraId="77EBCC78"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D2CA8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B11E7E" w14:textId="77777777" w:rsidR="001F6879" w:rsidRPr="00AF6044" w:rsidRDefault="00AF6044">
            <w:pPr>
              <w:spacing w:after="0"/>
              <w:rPr>
                <w:lang w:val="pl-PL"/>
              </w:rPr>
            </w:pPr>
            <w:r w:rsidRPr="00AF6044">
              <w:rPr>
                <w:rFonts w:ascii="Times New Roman" w:hAnsi="Times New Roman"/>
                <w:color w:val="000000"/>
                <w:lang w:val="pl-PL"/>
              </w:rPr>
              <w:t xml:space="preserve">Piotr Miodunka - 0; </w:t>
            </w:r>
          </w:p>
        </w:tc>
      </w:tr>
      <w:tr w:rsidR="001F6879" w:rsidRPr="00AF6044" w14:paraId="213D896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C100BCF"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Rynek pracy</w:t>
            </w:r>
            <w:r w:rsidRPr="00AF6044">
              <w:rPr>
                <w:rFonts w:ascii="Times New Roman" w:hAnsi="Times New Roman"/>
                <w:color w:val="000000"/>
                <w:lang w:val="pl-PL"/>
              </w:rPr>
              <w:t>, Kr. jako jedno z największych, a okresowo największe miasto Polski, był także chłonnym rynkiem pracy. Wprawdzie od średniowiecza do poł. XIX w. w rzemiośle i handlu dominował samodzielny warsztat, zorganizowany w oparciu o rodzinę i w jej obrębie przeważ</w:t>
            </w:r>
            <w:r w:rsidRPr="00AF6044">
              <w:rPr>
                <w:rFonts w:ascii="Times New Roman" w:hAnsi="Times New Roman"/>
                <w:color w:val="000000"/>
                <w:lang w:val="pl-PL"/>
              </w:rPr>
              <w:t xml:space="preserve">nie dziedziczony, niemniej jednak chociażby z powodów demograficznych (generalnie ujemny przyrost naturalny w dawnych miastach) konieczny był ciągły dopływ ludności na miejscowy rynek pracy. Rynek pracy w Kr., zwłaszcza do końca XIX w., poddany był silnym </w:t>
            </w:r>
            <w:r w:rsidRPr="00AF6044">
              <w:rPr>
                <w:rFonts w:ascii="Times New Roman" w:hAnsi="Times New Roman"/>
                <w:color w:val="000000"/>
                <w:lang w:val="pl-PL"/>
              </w:rPr>
              <w:t xml:space="preserve">fluktuacjom, między innymi sezonowym. Z jednej strony popyt na pracę zwiększał się w sezonie letnim z uwagi na duże zapotrzebowanie w budownictwie i transporcie wiślanym, z drugiej podaż pracy słabła w sezonie żniwnym, kiedy wysokie zarobki przyciągały na </w:t>
            </w:r>
            <w:r w:rsidRPr="00AF6044">
              <w:rPr>
                <w:rFonts w:ascii="Times New Roman" w:hAnsi="Times New Roman"/>
                <w:color w:val="000000"/>
                <w:lang w:val="pl-PL"/>
              </w:rPr>
              <w:t>wieś także mieszkańców Kr. W przypadku Kr, szczególnie w niektórych okresach, specyficzny segment rynku pracy stanowili pracownicy o szczególnie wysokich i rzadkich kwalifikacjach, zwłaszcza artyści czy architekci. W średniowieczu i okresie nowożytnym ryne</w:t>
            </w:r>
            <w:r w:rsidRPr="00AF6044">
              <w:rPr>
                <w:rFonts w:ascii="Times New Roman" w:hAnsi="Times New Roman"/>
                <w:color w:val="000000"/>
                <w:lang w:val="pl-PL"/>
              </w:rPr>
              <w:t>k ten miał zasięg międzynarodowy, przyciągając początkowo osoby z terenu Niemiec (Wit Stwosz), później głównie Włochów (Baltazar Fontana, Franciszek Placidi). Istotne znaczenie miała dla miasta grupa pracowników najemnych wykwalifikowanych, a więc przede w</w:t>
            </w:r>
            <w:r w:rsidRPr="00AF6044">
              <w:rPr>
                <w:rFonts w:ascii="Times New Roman" w:hAnsi="Times New Roman"/>
                <w:color w:val="000000"/>
                <w:lang w:val="pl-PL"/>
              </w:rPr>
              <w:t>szystkim czeladników rzemieślniczych (towarzyszy) i pomocników kupieckich. W przypadku czeladników możemy mówić o regulowanym rynku pracy, bądź to w ramach statutów cechowych, bądź wydawanych dla nich specjalnych ustawach. Ustalały one m.in. maksymalną lic</w:t>
            </w:r>
            <w:r w:rsidRPr="00AF6044">
              <w:rPr>
                <w:rFonts w:ascii="Times New Roman" w:hAnsi="Times New Roman"/>
                <w:color w:val="000000"/>
                <w:lang w:val="pl-PL"/>
              </w:rPr>
              <w:t xml:space="preserve">zbę towarzyszy u jednego mistrza, z reguły dwóch, u mydlarzy i stolarzy czterech, a do wyjątków należeli murarze, gdzie każdy z mistrzów mógł zatrudniać do sześciu wykwalifikowanych pracowników. Statut rymarzy przewidywał repartycję czeladników, aby każdy </w:t>
            </w:r>
            <w:r w:rsidRPr="00AF6044">
              <w:rPr>
                <w:rFonts w:ascii="Times New Roman" w:hAnsi="Times New Roman"/>
                <w:color w:val="000000"/>
                <w:lang w:val="pl-PL"/>
              </w:rPr>
              <w:t>z mistrzów miał przynajmniej jednego. Ta grupa pracowników była też najlepiej zorganizowana, z racji zrzeszania się w tzw. związki czeladnicze, przy których istniały kasy zapomogowo-pożyczkowe, wspomagające swoich członków w okresach choroby lub braku prac</w:t>
            </w:r>
            <w:r w:rsidRPr="00AF6044">
              <w:rPr>
                <w:rFonts w:ascii="Times New Roman" w:hAnsi="Times New Roman"/>
                <w:color w:val="000000"/>
                <w:lang w:val="pl-PL"/>
              </w:rPr>
              <w:t>y; organizowały one także opiekę nad chorymi, pogrzeby, uroczystości i spotkania; formalnie kontrolowane przez mistrzów cechowych, często jednak wysuwały godzące w nich postulaty zwiększenia płac lub organizowały strajki (pierwszy znany w Kr. 1375 czeladzi</w:t>
            </w:r>
            <w:r w:rsidRPr="00AF6044">
              <w:rPr>
                <w:rFonts w:ascii="Times New Roman" w:hAnsi="Times New Roman"/>
                <w:color w:val="000000"/>
                <w:lang w:val="pl-PL"/>
              </w:rPr>
              <w:t xml:space="preserve"> piekarskiej). Kolejną istotną grupę pracowników najemnych w dawnym Kr. stanowiła służba domowa, której status w pewnej mierze regulowało prawo magdeburskie. Najbardziej płynną grupę stanowili pracownicy dniówkowi, tzw. wyrobnicy, kojarzeni niekiedy z tzw.</w:t>
            </w:r>
            <w:r w:rsidRPr="00AF6044">
              <w:rPr>
                <w:rFonts w:ascii="Times New Roman" w:hAnsi="Times New Roman"/>
                <w:color w:val="000000"/>
                <w:lang w:val="pl-PL"/>
              </w:rPr>
              <w:t xml:space="preserve"> ludźmi luźnymi. W ich przypadku ustawodawstwo Kr. zmierzało w XVII i XVIII w. do stabilizacji ich stosunku pracy, nakazując usuwać z miasta ludzi luźnych nie posiadających stałego (np. przynajmniej kwartalnego) zatrudnienia. Z drugiej strony spotykamy (17</w:t>
            </w:r>
            <w:r w:rsidRPr="00AF6044">
              <w:rPr>
                <w:rFonts w:ascii="Times New Roman" w:hAnsi="Times New Roman"/>
                <w:color w:val="000000"/>
                <w:lang w:val="pl-PL"/>
              </w:rPr>
              <w:t>91) akty władz aprobujące „dzienny najem” jako formę zarobku. W istocie w aktywności władz skierowanej przeciwko ludziom luźnym, chodziło o ograniczenie działalności tych spośród nich, którzy zajmowali się pokątnym handlem lub rzemiosłem. Próbą kontroli ry</w:t>
            </w:r>
            <w:r w:rsidRPr="00AF6044">
              <w:rPr>
                <w:rFonts w:ascii="Times New Roman" w:hAnsi="Times New Roman"/>
                <w:color w:val="000000"/>
                <w:lang w:val="pl-PL"/>
              </w:rPr>
              <w:t>nku pracy był uniwersał z 1790 „względem służących”, który ustanawiał obowiązek wpisania się każdego poszukującego pracy w mieście do specjalnej księgi i uiszczenia opłaty. Dopiero po dopełnieniu tych formalności mógł on legalnie poszukiwać pracy w Kr i tu</w:t>
            </w:r>
            <w:r w:rsidRPr="00AF6044">
              <w:rPr>
                <w:rFonts w:ascii="Times New Roman" w:hAnsi="Times New Roman"/>
                <w:color w:val="000000"/>
                <w:lang w:val="pl-PL"/>
              </w:rPr>
              <w:t xml:space="preserve"> zamieszkiwać. Zamiaru tego nie udało się w pełni zrealizować, a pośrednictwem pracy zajmowali się jak dotychczas pokątnie tzw. „rajfurzy”. Funkcję giełdy pracy dla krakowskiego zespołu miejskiego pełniły m.in. okolice mostu wielickiego na Kazimierzu (dziś</w:t>
            </w:r>
            <w:r w:rsidRPr="00AF6044">
              <w:rPr>
                <w:rFonts w:ascii="Times New Roman" w:hAnsi="Times New Roman"/>
                <w:color w:val="000000"/>
                <w:lang w:val="pl-PL"/>
              </w:rPr>
              <w:t xml:space="preserve"> kładka Bernatka). Kr. rynek pracy przyciągał osoby spoza zespołu miejskiego oraz najbliższej okolicy. Istniały jednak pewne różnice w zależności od branży. Tak np. słodownicy i piwowarzy rekrutowali uczniów, a więc i późniejszych czeladników, w dużej mier</w:t>
            </w:r>
            <w:r w:rsidRPr="00AF6044">
              <w:rPr>
                <w:rFonts w:ascii="Times New Roman" w:hAnsi="Times New Roman"/>
                <w:color w:val="000000"/>
                <w:lang w:val="pl-PL"/>
              </w:rPr>
              <w:t>ze spośród chłopów z żyznych okolic Płaskowyżu Proszowickiego, podczas gdy adepci rzemiosła piekarskiego pochodzili najczęściej ze wsi na północ od miasta, będących jego zagłębiem młynarskim. Z kolei młodzi szewcy cechu krakowskiego napływali z rejonu obej</w:t>
            </w:r>
            <w:r w:rsidRPr="00AF6044">
              <w:rPr>
                <w:rFonts w:ascii="Times New Roman" w:hAnsi="Times New Roman"/>
                <w:color w:val="000000"/>
                <w:lang w:val="pl-PL"/>
              </w:rPr>
              <w:t xml:space="preserve">mującego północną część okręgu o promieniu 50 km. W przypadku ludzi luźnych, spośród których rekrutowała się większość pracowników dniówkowych, rynek pracy całej aglomeracji geograficznie zamykał się na południu linią rzek Skawa i Raba, na północny wschód </w:t>
            </w:r>
            <w:r w:rsidRPr="00AF6044">
              <w:rPr>
                <w:rFonts w:ascii="Times New Roman" w:hAnsi="Times New Roman"/>
                <w:color w:val="000000"/>
                <w:lang w:val="pl-PL"/>
              </w:rPr>
              <w:t>okolicami rzeki Szreniawy, zaś na północny zachód niemal sięgał granic Śląska. Jego zasięg był większy w przypadku ludności napływającej z miasteczek, kiedy to w XVIII wieku pojawiają się w zespole miejskim przybysze z Nowego Sącza, czy Żywca, a także spor</w:t>
            </w:r>
            <w:r w:rsidRPr="00AF6044">
              <w:rPr>
                <w:rFonts w:ascii="Times New Roman" w:hAnsi="Times New Roman"/>
                <w:color w:val="000000"/>
                <w:lang w:val="pl-PL"/>
              </w:rPr>
              <w:t>adycznie z Krosna i Strzyżowa. W okresie nowożytnym najliczniejszą grupę pracowników najemnych stanowiła służba. Dominowały w niej kobiety, w tym wyspecjalizowane jako kucharki czy opiekunki do dzieci. Szczególne zagęszczenie służby miało miejsce w obrębie</w:t>
            </w:r>
            <w:r w:rsidRPr="00AF6044">
              <w:rPr>
                <w:rFonts w:ascii="Times New Roman" w:hAnsi="Times New Roman"/>
                <w:color w:val="000000"/>
                <w:lang w:val="pl-PL"/>
              </w:rPr>
              <w:t xml:space="preserve"> murów miejskich (22% mieszkańców w 1795). W grupie pracowników dniówkowych (wyrobników) przeważali mężczyźni zatrudniani sezonowo chociażby do czyszczenia miasta, rąbania drew, ładowania towarów w porcie wiślanym, prac pomocniczych w budownictwie. W okres</w:t>
            </w:r>
            <w:r w:rsidRPr="00AF6044">
              <w:rPr>
                <w:rFonts w:ascii="Times New Roman" w:hAnsi="Times New Roman"/>
                <w:color w:val="000000"/>
                <w:lang w:val="pl-PL"/>
              </w:rPr>
              <w:t>ach dobrej koniunktury, jak np. generalnie w drugiej połowie XVIII w., zdarzało się, że pracownik dniówkowy łatwo i często zmieniał pracę, każdym zajęciem zatrudniając się zaledwie przez kilka dni. Zdecydowana większość pracowników najemnych zatrudniała si</w:t>
            </w:r>
            <w:r w:rsidRPr="00AF6044">
              <w:rPr>
                <w:rFonts w:ascii="Times New Roman" w:hAnsi="Times New Roman"/>
                <w:color w:val="000000"/>
                <w:lang w:val="pl-PL"/>
              </w:rPr>
              <w:t>ę u osób prywatnych, w tym u innych osób zatrudnionych (przypadki wysokiej rangi służących, lokajów, posiadających własnych służących), czy też instytucji kościelnych. Korzystał z nich także samorząd miasta nie tylko do wykonywania prostych prac porządkowy</w:t>
            </w:r>
            <w:r w:rsidRPr="00AF6044">
              <w:rPr>
                <w:rFonts w:ascii="Times New Roman" w:hAnsi="Times New Roman"/>
                <w:color w:val="000000"/>
                <w:lang w:val="pl-PL"/>
              </w:rPr>
              <w:t>ch, ale chociażby zaciągnięcia do milicji miejskiej liczącej sobie w drugiej połowie XVIII w. około 100 osób. W XIX w., mimo braku większych zakładów przemysłowych, kr. rynek pracy powoli się modernizował. Było to widoczne w stopniowo zmniejszającym się od</w:t>
            </w:r>
            <w:r w:rsidRPr="00AF6044">
              <w:rPr>
                <w:rFonts w:ascii="Times New Roman" w:hAnsi="Times New Roman"/>
                <w:color w:val="000000"/>
                <w:lang w:val="pl-PL"/>
              </w:rPr>
              <w:t xml:space="preserve">setku służby, a także w rzemiośle, gdzie przy zmniejszającej się liczbie mistrzów (zwłaszcza w branży budowlanej) rosła liczebność czeladników i terminatorów. Odsetek służących w całej populacji Kr. w 1810 wynosił 16,2%, w 1869 16,4%, w 1880 13,3%, 1900 – </w:t>
            </w:r>
            <w:r w:rsidRPr="00AF6044">
              <w:rPr>
                <w:rFonts w:ascii="Times New Roman" w:hAnsi="Times New Roman"/>
                <w:color w:val="000000"/>
                <w:lang w:val="pl-PL"/>
              </w:rPr>
              <w:t>8,8% a w 1921 już tylko 5,8%. Jednocześnie ta grupa pracowników szybko się feminizowała. W 1880 mężczyźni stanowili jeszcze ponad ¼ służących, w 1921 zaledwie 2,7%. W połowie XIX w. drugą najliczniejszą grupą pracowników najemnych płci męskiej (po służbie:</w:t>
            </w:r>
            <w:r w:rsidRPr="00AF6044">
              <w:rPr>
                <w:rFonts w:ascii="Times New Roman" w:hAnsi="Times New Roman"/>
                <w:color w:val="000000"/>
                <w:lang w:val="pl-PL"/>
              </w:rPr>
              <w:t xml:space="preserve"> 2,1 tys.) byli wyrobnicy (1,9 tys.), wreszcie czeladnicy i terminatorzy (1,1 tys.). Według innej już spisowej kwalifikacji zawodowej w 1869 jako służba domowa pracowało w Kr. ponad 8 tys. osób, w przemyśle i rzemiośle zatrudnione było 4 tys. osób (niezale</w:t>
            </w:r>
            <w:r w:rsidRPr="00AF6044">
              <w:rPr>
                <w:rFonts w:ascii="Times New Roman" w:hAnsi="Times New Roman"/>
                <w:color w:val="000000"/>
                <w:lang w:val="pl-PL"/>
              </w:rPr>
              <w:t>żnie od formy zatrudnienia), handel i komunikacja zatrudniały 1,5 tys. osób, a pracownicy umysłowi (urzędnicy) byli grupą liczącą zaledwie 0,5 tys. W okresie Rzeczpospolitej Krakowskiej przyjęto w r. 1822 regulacje dotyczące kontroli nad rynkiem pracy naje</w:t>
            </w:r>
            <w:r w:rsidRPr="00AF6044">
              <w:rPr>
                <w:rFonts w:ascii="Times New Roman" w:hAnsi="Times New Roman"/>
                <w:color w:val="000000"/>
                <w:lang w:val="pl-PL"/>
              </w:rPr>
              <w:t>mnej (O kantorze służących i wyrobników). Utworzono biuro, którego zadaniem było ewidencjonowanie pracujących jak i pracy poszukujących. Niepodjęcie pracy w nakazanym terminie karane było wydaleniem z miasta ludzi obcych a skierowaniem do pracy przymusowej</w:t>
            </w:r>
            <w:r w:rsidRPr="00AF6044">
              <w:rPr>
                <w:rFonts w:ascii="Times New Roman" w:hAnsi="Times New Roman"/>
                <w:color w:val="000000"/>
                <w:lang w:val="pl-PL"/>
              </w:rPr>
              <w:t xml:space="preserve"> miejscowych (dom pracy przymusowej utworzono w tym samym czasie). Wprowadzone w 1857 rozwiązania galicyjskie utrzymywały system kontroli nad służącymi poprzez książki służących i możliwość kierowania do pracy przymusowej, zrezygnowano zaś z kontroli nad w</w:t>
            </w:r>
            <w:r w:rsidRPr="00AF6044">
              <w:rPr>
                <w:rFonts w:ascii="Times New Roman" w:hAnsi="Times New Roman"/>
                <w:color w:val="000000"/>
                <w:lang w:val="pl-PL"/>
              </w:rPr>
              <w:t>yrobnikami. Warunki pracy w cechach krakowskich do 1843 regulowały ich statuty, później specjalne prawo ogólne. Zniesienie pańszczyzny (1848), budowa linii kolejowych, znacznie zwiększyły mobilność mieszkańców wsi i miast, hamowaną z kolei przez galicyjski</w:t>
            </w:r>
            <w:r w:rsidRPr="00AF6044">
              <w:rPr>
                <w:rFonts w:ascii="Times New Roman" w:hAnsi="Times New Roman"/>
                <w:color w:val="000000"/>
                <w:lang w:val="pl-PL"/>
              </w:rPr>
              <w:t>e przepisy o przynależności gminnej. Niemniej jednak szybki rozwój Kr. w okresie autonomicznym, w tym wzrost ludności oraz dobra koniunktura budowlana od lat 70. XIX w., wywoływały duży popyt na pracę. Między 1880 a 1910 odsetek osób nie przynależnych do g</w:t>
            </w:r>
            <w:r w:rsidRPr="00AF6044">
              <w:rPr>
                <w:rFonts w:ascii="Times New Roman" w:hAnsi="Times New Roman"/>
                <w:color w:val="000000"/>
                <w:lang w:val="pl-PL"/>
              </w:rPr>
              <w:t>miny Kr. zwiększył się z 49 do ponad 61%; wśród migrujących przeważały kobiety. Rozwój samorządowych i administracyjnych (dla zachodniej Galicji) funkcji Kr. oznaczał znaczny wzrost zatrudnienia urzędników i funkcjonariuszy instytucji różnego szczebla, tak</w:t>
            </w:r>
            <w:r w:rsidRPr="00AF6044">
              <w:rPr>
                <w:rFonts w:ascii="Times New Roman" w:hAnsi="Times New Roman"/>
                <w:color w:val="000000"/>
                <w:lang w:val="pl-PL"/>
              </w:rPr>
              <w:t>że miejskich przedsiębiorstw (elektrownia, gazownia, rzeźnia). To powodowało wzrost popytu na służbę, którą utrzymywało ponad 50% urzędników państwowych, samorządowych i prywatnych, ok. 1/3 samodzielnych pracowników (kupcy, wolne zawody) i rentierów, a tak</w:t>
            </w:r>
            <w:r w:rsidRPr="00AF6044">
              <w:rPr>
                <w:rFonts w:ascii="Times New Roman" w:hAnsi="Times New Roman"/>
                <w:color w:val="000000"/>
                <w:lang w:val="pl-PL"/>
              </w:rPr>
              <w:t>że kilka procent robotników (głównie kolejarzy). Rozwój transportu, a także przemysłu, prowadził do zmniejszenia się grupy wyrobników na rzecz stale zatrudnionych robotników. Największymi zakładami produkcyjnymi w obrębie Kr. była Cygar-Fabryka (z zatrudni</w:t>
            </w:r>
            <w:r w:rsidRPr="00AF6044">
              <w:rPr>
                <w:rFonts w:ascii="Times New Roman" w:hAnsi="Times New Roman"/>
                <w:color w:val="000000"/>
                <w:lang w:val="pl-PL"/>
              </w:rPr>
              <w:t>eniem ponad 1 tys. osób, w 90% kobiet) oraz Fabryka Zieleniewskiego (ok. 400). Prawie 600 osób zatrudniał sektor poligraficzny, a ponad 500 warsztaty kolejowe. Na początku XX stulecia po raz pierwszy zaczęto szacować wielkość →bezrobocia. W okresie międzyw</w:t>
            </w:r>
            <w:r w:rsidRPr="00AF6044">
              <w:rPr>
                <w:rFonts w:ascii="Times New Roman" w:hAnsi="Times New Roman"/>
                <w:color w:val="000000"/>
                <w:lang w:val="pl-PL"/>
              </w:rPr>
              <w:t>ojennym liczba pracowników najemnych wyraźnie wzrosła (z 62,3 tys. w 1921 do 80,9 tys. w 1931), ale ich odsetek wśród czynnych zawodowo utrzymywał się na poziomie ok. 80%. Wzrosło zapotrzebowanie na służbę domową (w ponad 95% kobiecą); ta grupa pracujących</w:t>
            </w:r>
            <w:r w:rsidRPr="00AF6044">
              <w:rPr>
                <w:rFonts w:ascii="Times New Roman" w:hAnsi="Times New Roman"/>
                <w:color w:val="000000"/>
                <w:lang w:val="pl-PL"/>
              </w:rPr>
              <w:t xml:space="preserve"> zwiększyła swoją liczebność tak w liczbach bezwzględnych (z 11 do 18 tys.) jak i względnie (z 6 do 8% ogółu ludności miasta). Kryzys gospodarczy nie odbił się negatywnie na popycie na służbę, bezrobocie w tej grupie (1931) wynosiło zaledwie 2%, wobec 12% </w:t>
            </w:r>
            <w:r w:rsidRPr="00AF6044">
              <w:rPr>
                <w:rFonts w:ascii="Times New Roman" w:hAnsi="Times New Roman"/>
                <w:color w:val="000000"/>
                <w:lang w:val="pl-PL"/>
              </w:rPr>
              <w:t>w przypadku ogółu pracowników najemnych. Szybko zwiększało się także zatrudnienie pracowników umysłowych. W 1910 było ich 8,5 tys., w 1921 17,9 tys. a w 1931 już 22 tys., co w liczbach względnych stanowiło odpowiednio 17, 29 i 27% ogółu pracowników najemny</w:t>
            </w:r>
            <w:r w:rsidRPr="00AF6044">
              <w:rPr>
                <w:rFonts w:ascii="Times New Roman" w:hAnsi="Times New Roman"/>
                <w:color w:val="000000"/>
                <w:lang w:val="pl-PL"/>
              </w:rPr>
              <w:t xml:space="preserve">ch aktywnych zawodowo. W Kr. nadal brakowało dużych zakładów pracy, w 1938 były tylko dwa zatrudniające powyżej 1 tys, osób (Zieleniewski, Państwowy Monopol Tytoniowy), łącznie niecałe 2,8 tys; blisko tej granicy była →Fabryka Kabli. W l. 1945–90 w wyniku </w:t>
            </w:r>
            <w:r w:rsidRPr="00AF6044">
              <w:rPr>
                <w:rFonts w:ascii="Times New Roman" w:hAnsi="Times New Roman"/>
                <w:color w:val="000000"/>
                <w:lang w:val="pl-PL"/>
              </w:rPr>
              <w:t xml:space="preserve">realizowanej w Polsce polityki pełnego zatrudnienia, charakterystycznej dla gospodarki nakazowej, Państwo przejęło pełną kontrolę nad rynkiem pracy; wprowadzono obowiązkowe prawo do pracy. Według oficjalnych danych w Kr popyt na pracę przeważał nad podażą </w:t>
            </w:r>
            <w:r w:rsidRPr="00AF6044">
              <w:rPr>
                <w:rFonts w:ascii="Times New Roman" w:hAnsi="Times New Roman"/>
                <w:color w:val="000000"/>
                <w:lang w:val="pl-PL"/>
              </w:rPr>
              <w:t xml:space="preserve">(w drugiej poł. l. 50.XX w. oferowano przeważnie kilkaset ofert więcej niż poszukujących pracy). Transformacja systemowa w l. 90. spowodowała powstanie wolnego rynku pracy. Liczba pracujących osiągnęła początkowo maksimum w 1996 i było to wówczas 294 tys. </w:t>
            </w:r>
            <w:r w:rsidRPr="00AF6044">
              <w:rPr>
                <w:rFonts w:ascii="Times New Roman" w:hAnsi="Times New Roman"/>
                <w:color w:val="000000"/>
                <w:lang w:val="pl-PL"/>
              </w:rPr>
              <w:t>osób, następnie zaczęła spadać. W drugiej dekadzie XXI w. trend został odwrócony i ich liczba zaczęła wzrastać osiągając 355 tys. w 2018. Ewolucja rynku pracy zmierzała na przełomie tysiącleci w kierunku zmiany struktury zatrudnienia, mimo spadku pracujący</w:t>
            </w:r>
            <w:r w:rsidRPr="00AF6044">
              <w:rPr>
                <w:rFonts w:ascii="Times New Roman" w:hAnsi="Times New Roman"/>
                <w:color w:val="000000"/>
                <w:lang w:val="pl-PL"/>
              </w:rPr>
              <w:t>ch zatrudnienie w usługach utrzymywała się na stałym poziomie. Powojenny rozwój kr. rynku pracy generował coraz większą liczbę osób codziennie dojeżdżających do pracy. Pod koniec lat 50. XX było to 33 tys., a strefa dojazdów obejmowała prawie 1/9 ówczesneg</w:t>
            </w:r>
            <w:r w:rsidRPr="00AF6044">
              <w:rPr>
                <w:rFonts w:ascii="Times New Roman" w:hAnsi="Times New Roman"/>
                <w:color w:val="000000"/>
                <w:lang w:val="pl-PL"/>
              </w:rPr>
              <w:t>o województwa krakowskiego, przede wszystkim wzdłuż głównych linii transportowych. W 2006 dojeżdżało do pracy do Kr. 61,9 tys. osób, a wyjeżdżało jedynie 8,9 tys. W ostatnich latach ciągle przybywa przyjeżdżających (96,5 tys. w 2011), ale dynamiczniej rośn</w:t>
            </w:r>
            <w:r w:rsidRPr="00AF6044">
              <w:rPr>
                <w:rFonts w:ascii="Times New Roman" w:hAnsi="Times New Roman"/>
                <w:color w:val="000000"/>
                <w:lang w:val="pl-PL"/>
              </w:rPr>
              <w:t>ie liczba wyjeżdzających z miasta (30,8 tys. w 2011). Na kr. rynku pracy funkcjonują agencje pracy (HR), korzystanie z ich wsparcia przy poszukiwaniu pracowników na różnego rodzaju stanowiska, zwłaszcza kierownicze i specjalistyczne przez firmy jest obecni</w:t>
            </w:r>
            <w:r w:rsidRPr="00AF6044">
              <w:rPr>
                <w:rFonts w:ascii="Times New Roman" w:hAnsi="Times New Roman"/>
                <w:color w:val="000000"/>
                <w:lang w:val="pl-PL"/>
              </w:rPr>
              <w:t xml:space="preserve">e standardem. </w:t>
            </w:r>
          </w:p>
          <w:p w14:paraId="7EA1D38B"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Piotr Miodunka</w:t>
            </w:r>
            <w:r w:rsidRPr="00AF6044">
              <w:rPr>
                <w:rFonts w:ascii="Times New Roman" w:hAnsi="Times New Roman"/>
                <w:color w:val="000000"/>
                <w:lang w:val="pl-PL"/>
              </w:rPr>
              <w:t xml:space="preserve"> </w:t>
            </w:r>
          </w:p>
        </w:tc>
      </w:tr>
    </w:tbl>
    <w:p w14:paraId="50CD5C2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65"/>
        <w:gridCol w:w="791"/>
        <w:gridCol w:w="1555"/>
        <w:gridCol w:w="317"/>
        <w:gridCol w:w="1157"/>
        <w:gridCol w:w="3357"/>
      </w:tblGrid>
      <w:tr w:rsidR="001F6879" w:rsidRPr="00AF6044" w14:paraId="6B780E37"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564526" w14:textId="77777777" w:rsidR="001F6879" w:rsidRPr="00AF6044" w:rsidRDefault="00AF6044">
            <w:pPr>
              <w:spacing w:after="0"/>
              <w:rPr>
                <w:lang w:val="pl-PL"/>
              </w:rPr>
            </w:pPr>
            <w:r w:rsidRPr="00AF6044">
              <w:rPr>
                <w:rFonts w:ascii="Times New Roman" w:hAnsi="Times New Roman"/>
                <w:color w:val="000000"/>
                <w:lang w:val="pl-PL"/>
              </w:rPr>
              <w:t>Id:</w:t>
            </w:r>
          </w:p>
        </w:tc>
        <w:tc>
          <w:tcPr>
            <w:tcW w:w="11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A7A6FD" w14:textId="77777777" w:rsidR="001F6879" w:rsidRPr="00AF6044" w:rsidRDefault="00AF6044">
            <w:pPr>
              <w:spacing w:after="0"/>
              <w:rPr>
                <w:lang w:val="pl-PL"/>
              </w:rPr>
            </w:pPr>
            <w:r w:rsidRPr="00AF6044">
              <w:rPr>
                <w:rFonts w:ascii="Times New Roman" w:hAnsi="Times New Roman"/>
                <w:color w:val="000000"/>
                <w:lang w:val="pl-PL"/>
              </w:rPr>
              <w:t>144</w:t>
            </w:r>
          </w:p>
        </w:tc>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BDE5D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F275036" w14:textId="77777777" w:rsidR="001F6879" w:rsidRPr="00AF6044" w:rsidRDefault="00AF6044">
            <w:pPr>
              <w:spacing w:after="0"/>
              <w:rPr>
                <w:lang w:val="pl-PL"/>
              </w:rPr>
            </w:pPr>
            <w:r w:rsidRPr="00AF6044">
              <w:rPr>
                <w:rFonts w:ascii="Times New Roman" w:hAnsi="Times New Roman"/>
                <w:color w:val="000000"/>
                <w:lang w:val="pl-PL"/>
              </w:rPr>
              <w:t>1</w:t>
            </w:r>
          </w:p>
        </w:tc>
        <w:tc>
          <w:tcPr>
            <w:tcW w:w="163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3CD8B2" w14:textId="77777777" w:rsidR="001F6879" w:rsidRPr="00AF6044" w:rsidRDefault="00AF6044">
            <w:pPr>
              <w:spacing w:after="0"/>
              <w:rPr>
                <w:lang w:val="pl-PL"/>
              </w:rPr>
            </w:pPr>
            <w:r w:rsidRPr="00AF6044">
              <w:rPr>
                <w:rFonts w:ascii="Times New Roman" w:hAnsi="Times New Roman"/>
                <w:color w:val="000000"/>
                <w:lang w:val="pl-PL"/>
              </w:rPr>
              <w:t>Tytuł:</w:t>
            </w:r>
          </w:p>
        </w:tc>
        <w:tc>
          <w:tcPr>
            <w:tcW w:w="57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51FD88" w14:textId="77777777" w:rsidR="001F6879" w:rsidRPr="00AF6044" w:rsidRDefault="00AF6044">
            <w:pPr>
              <w:spacing w:after="0"/>
              <w:rPr>
                <w:lang w:val="pl-PL"/>
              </w:rPr>
            </w:pPr>
            <w:r w:rsidRPr="00AF6044">
              <w:rPr>
                <w:rFonts w:ascii="Times New Roman" w:hAnsi="Times New Roman"/>
                <w:color w:val="000000"/>
                <w:lang w:val="pl-PL"/>
              </w:rPr>
              <w:t>Samuel Hirszenberg</w:t>
            </w:r>
          </w:p>
        </w:tc>
      </w:tr>
      <w:tr w:rsidR="001F6879" w:rsidRPr="00AF6044" w14:paraId="56200D4B" w14:textId="77777777">
        <w:trPr>
          <w:trHeight w:val="45"/>
          <w:tblCellSpacing w:w="0" w:type="auto"/>
        </w:trPr>
        <w:tc>
          <w:tcPr>
            <w:tcW w:w="25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C63C9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0EE97D" w14:textId="77777777" w:rsidR="001F6879" w:rsidRPr="00AF6044" w:rsidRDefault="00AF6044">
            <w:pPr>
              <w:spacing w:after="0"/>
              <w:rPr>
                <w:lang w:val="pl-PL"/>
              </w:rPr>
            </w:pPr>
            <w:r w:rsidRPr="00AF6044">
              <w:rPr>
                <w:rFonts w:ascii="Times New Roman" w:hAnsi="Times New Roman"/>
                <w:color w:val="000000"/>
                <w:lang w:val="pl-PL"/>
              </w:rPr>
              <w:t xml:space="preserve">Natasza Styrna - 0; </w:t>
            </w:r>
          </w:p>
        </w:tc>
      </w:tr>
      <w:tr w:rsidR="001F6879" w:rsidRPr="00AF6044" w14:paraId="00DB5AB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6AAC88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Samuel Hirszenberg</w:t>
            </w:r>
            <w:r w:rsidRPr="00AF6044">
              <w:rPr>
                <w:rFonts w:ascii="Times New Roman" w:hAnsi="Times New Roman"/>
                <w:color w:val="000000"/>
                <w:lang w:val="pl-PL"/>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w:t>
            </w:r>
            <w:r w:rsidRPr="00AF6044">
              <w:rPr>
                <w:rFonts w:ascii="Times New Roman" w:hAnsi="Times New Roman"/>
                <w:color w:val="000000"/>
                <w:lang w:val="pl-PL"/>
              </w:rPr>
              <w:t xml:space="preserve">9-1892). Wystawiał w m. in. w Monachium, w Berlinie i w Paryżu, wielokrotnie brał udział w wystawach TZSP oraz TPSP. W roku 1900 jego obraz </w:t>
            </w:r>
            <w:r w:rsidRPr="00AF6044">
              <w:rPr>
                <w:rFonts w:ascii="Times New Roman" w:hAnsi="Times New Roman"/>
                <w:i/>
                <w:color w:val="000000"/>
                <w:lang w:val="pl-PL"/>
              </w:rPr>
              <w:t>Żyd Wieczny Tułacz</w:t>
            </w:r>
            <w:r w:rsidRPr="00AF6044">
              <w:rPr>
                <w:rFonts w:ascii="Times New Roman" w:hAnsi="Times New Roman"/>
                <w:color w:val="000000"/>
                <w:lang w:val="pl-PL"/>
              </w:rPr>
              <w:t xml:space="preserve"> został nagrodzony brązowym medalem na Wystawie Światowej w Paryżu. W 1892 wrócił do Łodzi i związ</w:t>
            </w:r>
            <w:r w:rsidRPr="00AF6044">
              <w:rPr>
                <w:rFonts w:ascii="Times New Roman" w:hAnsi="Times New Roman"/>
                <w:color w:val="000000"/>
                <w:lang w:val="pl-PL"/>
              </w:rPr>
              <w:t>ał się z tamtejszym środowiskiem artystycznym. W 1904 zamieszkał w Krakowie, gdzie skupił się w okół niego krąg młodych twórców żydowskich, studentów ASP. Podejmowane przez nich inicjatywy stanowiły pierwszy przejaw konsolidowania się w mieście żydowskiego</w:t>
            </w:r>
            <w:r w:rsidRPr="00AF6044">
              <w:rPr>
                <w:rFonts w:ascii="Times New Roman" w:hAnsi="Times New Roman"/>
                <w:color w:val="000000"/>
                <w:lang w:val="pl-PL"/>
              </w:rPr>
              <w:t xml:space="preserve"> środowiska artystycznego. W 1907 roku wyjechał do Jerozolimy na zaproszenie Borysa Schatza i objął posadę w prowadzonej przez niego Szkole Sztuk Pięknych i Przemysłu Artystycznego „Bezalel“. Był utalentowanym malarzem a jego dorobek był bardzo różnorodny.</w:t>
            </w:r>
            <w:r w:rsidRPr="00AF6044">
              <w:rPr>
                <w:rFonts w:ascii="Times New Roman" w:hAnsi="Times New Roman"/>
                <w:color w:val="000000"/>
                <w:lang w:val="pl-PL"/>
              </w:rPr>
              <w:t xml:space="preserve"> Tworzył pejzaże, portrety, sceny z życia mieszczan i robotników, obrazy inspirowane literaturą oraz sceny o tematyce żydowskiej. Na jego malarstwo wywarła wpływ szkoła monachijska, a nieco później impresjonizm i postimpresjonizm. </w:t>
            </w:r>
          </w:p>
        </w:tc>
      </w:tr>
    </w:tbl>
    <w:p w14:paraId="7A34653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89"/>
        <w:gridCol w:w="688"/>
        <w:gridCol w:w="1928"/>
        <w:gridCol w:w="395"/>
        <w:gridCol w:w="1422"/>
        <w:gridCol w:w="2320"/>
      </w:tblGrid>
      <w:tr w:rsidR="001F6879" w:rsidRPr="00AF6044" w14:paraId="12B7D5E7" w14:textId="77777777">
        <w:trPr>
          <w:trHeight w:val="45"/>
          <w:tblCellSpacing w:w="0" w:type="auto"/>
        </w:trPr>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1AD78D" w14:textId="77777777" w:rsidR="001F6879" w:rsidRPr="00AF6044" w:rsidRDefault="00AF6044">
            <w:pPr>
              <w:spacing w:after="0"/>
              <w:rPr>
                <w:lang w:val="pl-PL"/>
              </w:rPr>
            </w:pPr>
            <w:r w:rsidRPr="00AF6044">
              <w:rPr>
                <w:rFonts w:ascii="Times New Roman" w:hAnsi="Times New Roman"/>
                <w:color w:val="000000"/>
                <w:lang w:val="pl-PL"/>
              </w:rPr>
              <w:t>Id:</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CC1E00" w14:textId="77777777" w:rsidR="001F6879" w:rsidRPr="00AF6044" w:rsidRDefault="00AF6044">
            <w:pPr>
              <w:spacing w:after="0"/>
              <w:rPr>
                <w:lang w:val="pl-PL"/>
              </w:rPr>
            </w:pPr>
            <w:r w:rsidRPr="00AF6044">
              <w:rPr>
                <w:rFonts w:ascii="Times New Roman" w:hAnsi="Times New Roman"/>
                <w:color w:val="000000"/>
                <w:lang w:val="pl-PL"/>
              </w:rPr>
              <w:t>68</w:t>
            </w:r>
          </w:p>
        </w:tc>
        <w:tc>
          <w:tcPr>
            <w:tcW w:w="29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A7E7C7" w14:textId="77777777" w:rsidR="001F6879" w:rsidRPr="00AF6044" w:rsidRDefault="00AF6044">
            <w:pPr>
              <w:spacing w:after="0"/>
              <w:rPr>
                <w:lang w:val="pl-PL"/>
              </w:rPr>
            </w:pPr>
            <w:r w:rsidRPr="00AF6044">
              <w:rPr>
                <w:rFonts w:ascii="Times New Roman" w:hAnsi="Times New Roman"/>
                <w:color w:val="000000"/>
                <w:lang w:val="pl-PL"/>
              </w:rPr>
              <w:t>Wersja:</w:t>
            </w:r>
          </w:p>
        </w:tc>
        <w:tc>
          <w:tcPr>
            <w:tcW w:w="6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7387D9" w14:textId="77777777" w:rsidR="001F6879" w:rsidRPr="00AF6044" w:rsidRDefault="00AF6044">
            <w:pPr>
              <w:spacing w:after="0"/>
              <w:rPr>
                <w:lang w:val="pl-PL"/>
              </w:rPr>
            </w:pPr>
            <w:r w:rsidRPr="00AF6044">
              <w:rPr>
                <w:rFonts w:ascii="Times New Roman" w:hAnsi="Times New Roman"/>
                <w:color w:val="000000"/>
                <w:lang w:val="pl-PL"/>
              </w:rPr>
              <w:t>1</w:t>
            </w:r>
          </w:p>
        </w:tc>
        <w:tc>
          <w:tcPr>
            <w:tcW w:w="20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2F5F68" w14:textId="77777777" w:rsidR="001F6879" w:rsidRPr="00AF6044" w:rsidRDefault="00AF6044">
            <w:pPr>
              <w:spacing w:after="0"/>
              <w:rPr>
                <w:lang w:val="pl-PL"/>
              </w:rPr>
            </w:pPr>
            <w:r w:rsidRPr="00AF6044">
              <w:rPr>
                <w:rFonts w:ascii="Times New Roman" w:hAnsi="Times New Roman"/>
                <w:color w:val="000000"/>
                <w:lang w:val="pl-PL"/>
              </w:rPr>
              <w:t>Tytuł:</w:t>
            </w:r>
          </w:p>
        </w:tc>
        <w:tc>
          <w:tcPr>
            <w:tcW w:w="40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6BEEE0" w14:textId="77777777" w:rsidR="001F6879" w:rsidRPr="00AF6044" w:rsidRDefault="00AF6044">
            <w:pPr>
              <w:spacing w:after="0"/>
              <w:rPr>
                <w:lang w:val="pl-PL"/>
              </w:rPr>
            </w:pPr>
            <w:r w:rsidRPr="00AF6044">
              <w:rPr>
                <w:rFonts w:ascii="Times New Roman" w:hAnsi="Times New Roman"/>
                <w:color w:val="000000"/>
                <w:lang w:val="pl-PL"/>
              </w:rPr>
              <w:t>Smart City</w:t>
            </w:r>
          </w:p>
        </w:tc>
      </w:tr>
      <w:tr w:rsidR="001F6879" w:rsidRPr="00AF6044" w14:paraId="1E094B0F" w14:textId="77777777">
        <w:trPr>
          <w:trHeight w:val="45"/>
          <w:tblCellSpacing w:w="0" w:type="auto"/>
        </w:trPr>
        <w:tc>
          <w:tcPr>
            <w:tcW w:w="3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95C02F"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FA8691"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110C620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59144E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Smart City (Inteligentne Miasto)</w:t>
            </w:r>
            <w:r w:rsidRPr="00AF6044">
              <w:rPr>
                <w:rFonts w:ascii="Times New Roman" w:hAnsi="Times New Roman"/>
                <w:color w:val="000000"/>
                <w:lang w:val="pl-PL"/>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w:t>
            </w:r>
            <w:r w:rsidRPr="00AF6044">
              <w:rPr>
                <w:rFonts w:ascii="Times New Roman" w:hAnsi="Times New Roman"/>
                <w:color w:val="000000"/>
                <w:lang w:val="pl-PL"/>
              </w:rPr>
              <w:t xml:space="preserve"> oparte o zasady zrównoważonego rozwoju); smart economy (gospodarka oparta na nowoczesnych usługach, przemyśle i sektorze badawczo-rozwojowym, rozwój branż kreatywnych, innowacyjnych, współpraca nauki i biznesu); smart mobility (budowa efektywnej sieci pow</w:t>
            </w:r>
            <w:r w:rsidRPr="00AF6044">
              <w:rPr>
                <w:rFonts w:ascii="Times New Roman" w:hAnsi="Times New Roman"/>
                <w:color w:val="000000"/>
                <w:lang w:val="pl-PL"/>
              </w:rPr>
              <w:t>iązań komunikacyjnych z wykorzystaniem nowoczesnej infrastruktury); smart governance (zarządzanie oparte na transparentności działania, partycypacji społecznej, wysokie kompetencje kadr zarządzających miastem); smart living (wysoka jakość życia, w tym dost</w:t>
            </w:r>
            <w:r w:rsidRPr="00AF6044">
              <w:rPr>
                <w:rFonts w:ascii="Times New Roman" w:hAnsi="Times New Roman"/>
                <w:color w:val="000000"/>
                <w:lang w:val="pl-PL"/>
              </w:rPr>
              <w:t>ęp do wysokiej jakości usług publicznych). Taka wizja rozwoju miasta znajduje odzwierciedlenie w uchwalonej w 2018 Strategii Rozwoju Krakowa "Tu chcę żyć. Kr. 2030." Działania z poszczególnych obszarów są wzajemnie spójne oraz wykorzystują nowoczesne techn</w:t>
            </w:r>
            <w:r w:rsidRPr="00AF6044">
              <w:rPr>
                <w:rFonts w:ascii="Times New Roman" w:hAnsi="Times New Roman"/>
                <w:color w:val="000000"/>
                <w:lang w:val="pl-PL"/>
              </w:rPr>
              <w:t>ologie informacyjno-komunikacyjne. Wybrane zrealizowane działania w tym zakresie do 2020 to: budowa Ekospalarni (Zakładu Termicznego Przekształcania Odpadów w Kr.), jako elementu uzupełniającego system gospodarki odpadami komunalnymi; rozwój elektromobilno</w:t>
            </w:r>
            <w:r w:rsidRPr="00AF6044">
              <w:rPr>
                <w:rFonts w:ascii="Times New Roman" w:hAnsi="Times New Roman"/>
                <w:color w:val="000000"/>
                <w:lang w:val="pl-PL"/>
              </w:rPr>
              <w:t>ści (wymiana taboru komunikacji publicznej na pojazdy elektryczne, w tym bezemisyjne i hybrydowe); montaż systemu technologii fotowoltaicznej na dachach autobusów, zasilających w energię elektryczną: automaty biletowe, kasowniki, tablice elektroniczne, ośw</w:t>
            </w:r>
            <w:r w:rsidRPr="00AF6044">
              <w:rPr>
                <w:rFonts w:ascii="Times New Roman" w:hAnsi="Times New Roman"/>
                <w:color w:val="000000"/>
                <w:lang w:val="pl-PL"/>
              </w:rPr>
              <w:t>ietlenie pojazdu; rozwój sieci rozproszonych źródeł ciepła (z wykorzystaniem odnawialnych źródeł energii) w lokalizacjach, dla których inwestycje w sieci ciepłownicze są nieuzasadnione ze względów ekonomicznych lub technologicznych; udostępnienie interakty</w:t>
            </w:r>
            <w:r w:rsidRPr="00AF6044">
              <w:rPr>
                <w:rFonts w:ascii="Times New Roman" w:hAnsi="Times New Roman"/>
                <w:color w:val="000000"/>
                <w:lang w:val="pl-PL"/>
              </w:rPr>
              <w:t>wnego portalu mapowego MSIP Obserwatorium (zawierającego miejskie zasoby baz danych oraz dającego możliwość zgłaszania przez mieszkańców uwag dotyczących np. proponowanych nasadzeń zieleni, możliwość wypełniania ankiet, udziału w konsultacjach społecznych)</w:t>
            </w:r>
            <w:r w:rsidRPr="00AF6044">
              <w:rPr>
                <w:rFonts w:ascii="Times New Roman" w:hAnsi="Times New Roman"/>
                <w:color w:val="000000"/>
                <w:lang w:val="pl-PL"/>
              </w:rPr>
              <w:t>; wdrożenie systemu NAWIKUS - elektroniczne Narzędzie Analizy Wartości Kontraktowanych Usług Społecznych (do prowadzenia konkursów na zlecanie usług publicznych przez Gminę oraz przetwarzania danych dotyczących udzielanych dotacji); wdrożenie Inteligentneg</w:t>
            </w:r>
            <w:r w:rsidRPr="00AF6044">
              <w:rPr>
                <w:rFonts w:ascii="Times New Roman" w:hAnsi="Times New Roman"/>
                <w:color w:val="000000"/>
                <w:lang w:val="pl-PL"/>
              </w:rPr>
              <w:t>o Systemu Sterowania Oświetleniem; monitoring zużycia mediów w budynkach publicznych; działania i akcje edukacyjne skierowane do mieszkańców o tematyce ekologicznej np. realizacja zielonych przystanków czy parków kieszonkowych; tworzenie przestrzeni spotka</w:t>
            </w:r>
            <w:r w:rsidRPr="00AF6044">
              <w:rPr>
                <w:rFonts w:ascii="Times New Roman" w:hAnsi="Times New Roman"/>
                <w:color w:val="000000"/>
                <w:lang w:val="pl-PL"/>
              </w:rPr>
              <w:t xml:space="preserve">nia i integracji środowisk społecznych (Centra Aktywności Seniora, Kluby Rodzica). </w:t>
            </w:r>
          </w:p>
        </w:tc>
      </w:tr>
    </w:tbl>
    <w:p w14:paraId="231A5F4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616"/>
        <w:gridCol w:w="1728"/>
        <w:gridCol w:w="353"/>
        <w:gridCol w:w="1280"/>
        <w:gridCol w:w="3003"/>
      </w:tblGrid>
      <w:tr w:rsidR="001F6879" w:rsidRPr="00AF6044" w14:paraId="4B22919F" w14:textId="77777777">
        <w:trPr>
          <w:trHeight w:val="45"/>
          <w:tblCellSpacing w:w="0" w:type="auto"/>
        </w:trPr>
        <w:tc>
          <w:tcPr>
            <w:tcW w:w="2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5C6A087" w14:textId="77777777" w:rsidR="001F6879" w:rsidRPr="00AF6044" w:rsidRDefault="00AF6044">
            <w:pPr>
              <w:spacing w:after="0"/>
              <w:rPr>
                <w:lang w:val="pl-PL"/>
              </w:rPr>
            </w:pPr>
            <w:r w:rsidRPr="00AF6044">
              <w:rPr>
                <w:rFonts w:ascii="Times New Roman" w:hAnsi="Times New Roman"/>
                <w:color w:val="000000"/>
                <w:lang w:val="pl-PL"/>
              </w:rPr>
              <w:t>Id:</w:t>
            </w:r>
          </w:p>
        </w:tc>
        <w:tc>
          <w:tcPr>
            <w:tcW w:w="9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09448A" w14:textId="77777777" w:rsidR="001F6879" w:rsidRPr="00AF6044" w:rsidRDefault="00AF6044">
            <w:pPr>
              <w:spacing w:after="0"/>
              <w:rPr>
                <w:lang w:val="pl-PL"/>
              </w:rPr>
            </w:pPr>
            <w:r w:rsidRPr="00AF6044">
              <w:rPr>
                <w:rFonts w:ascii="Times New Roman" w:hAnsi="Times New Roman"/>
                <w:color w:val="000000"/>
                <w:lang w:val="pl-PL"/>
              </w:rPr>
              <w:t>40</w:t>
            </w:r>
          </w:p>
        </w:tc>
        <w:tc>
          <w:tcPr>
            <w:tcW w:w="25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9758B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345F8A" w14:textId="77777777" w:rsidR="001F6879" w:rsidRPr="00AF6044" w:rsidRDefault="00AF6044">
            <w:pPr>
              <w:spacing w:after="0"/>
              <w:rPr>
                <w:lang w:val="pl-PL"/>
              </w:rPr>
            </w:pPr>
            <w:r w:rsidRPr="00AF6044">
              <w:rPr>
                <w:rFonts w:ascii="Times New Roman" w:hAnsi="Times New Roman"/>
                <w:color w:val="000000"/>
                <w:lang w:val="pl-PL"/>
              </w:rPr>
              <w:t>1</w:t>
            </w:r>
          </w:p>
        </w:tc>
        <w:tc>
          <w:tcPr>
            <w:tcW w:w="1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7422E44" w14:textId="77777777" w:rsidR="001F6879" w:rsidRPr="00AF6044" w:rsidRDefault="00AF6044">
            <w:pPr>
              <w:spacing w:after="0"/>
              <w:rPr>
                <w:lang w:val="pl-PL"/>
              </w:rPr>
            </w:pPr>
            <w:r w:rsidRPr="00AF6044">
              <w:rPr>
                <w:rFonts w:ascii="Times New Roman" w:hAnsi="Times New Roman"/>
                <w:color w:val="000000"/>
                <w:lang w:val="pl-PL"/>
              </w:rPr>
              <w:t>Tytuł:</w:t>
            </w:r>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F5A75D" w14:textId="77777777" w:rsidR="001F6879" w:rsidRPr="00AF6044" w:rsidRDefault="00AF6044">
            <w:pPr>
              <w:spacing w:after="0"/>
              <w:rPr>
                <w:lang w:val="pl-PL"/>
              </w:rPr>
            </w:pPr>
            <w:r w:rsidRPr="00AF6044">
              <w:rPr>
                <w:rFonts w:ascii="Times New Roman" w:hAnsi="Times New Roman"/>
                <w:color w:val="000000"/>
                <w:lang w:val="pl-PL"/>
              </w:rPr>
              <w:t>Sonik Bogusław</w:t>
            </w:r>
          </w:p>
        </w:tc>
      </w:tr>
      <w:tr w:rsidR="001F6879" w:rsidRPr="00AF6044" w14:paraId="5533C132" w14:textId="77777777">
        <w:trPr>
          <w:trHeight w:val="45"/>
          <w:tblCellSpacing w:w="0" w:type="auto"/>
        </w:trPr>
        <w:tc>
          <w:tcPr>
            <w:tcW w:w="2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395DC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CE5230"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113E91E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D87792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Sonik</w:t>
            </w:r>
            <w:r w:rsidRPr="00AF6044">
              <w:rPr>
                <w:rFonts w:ascii="Times New Roman" w:hAnsi="Times New Roman"/>
                <w:color w:val="000000"/>
                <w:lang w:val="pl-PL"/>
              </w:rPr>
              <w:t xml:space="preserve"> BOGUSŁAW, ur.3 XII 1953, Kraków; polityk, dziennikarz, działacz opozycji demokrat. w okresie PRL; ukończył prawo w UJ, związany z DA „Beczka” przy klasztorze oo. Dominikanów; współpr. z KOR, współzał. Studenckiego Komitetu Solidarności; 1980 wstąpił do NS</w:t>
            </w:r>
            <w:r w:rsidRPr="00AF6044">
              <w:rPr>
                <w:rFonts w:ascii="Times New Roman" w:hAnsi="Times New Roman"/>
                <w:color w:val="000000"/>
                <w:lang w:val="pl-PL"/>
              </w:rPr>
              <w:t>ZZ „Solidarność”, wiceprzewodnicz. zarządu Regionu Małopolskiego związku; internowany w stanie wojennym; pracował w wydawnictwie „Znak” oraz w pismach drugiego obiegu („Arka”); 1983–96 pobyt na emigracji w Paryżu, pomoc podziemnym strukturom „Solidarności”</w:t>
            </w:r>
            <w:r w:rsidRPr="00AF6044">
              <w:rPr>
                <w:rFonts w:ascii="Times New Roman" w:hAnsi="Times New Roman"/>
                <w:color w:val="000000"/>
                <w:lang w:val="pl-PL"/>
              </w:rPr>
              <w:t xml:space="preserve">, wpieranie działań Stowarzyszenia Lekarzy Polskich we Francji; pracował jako dziennikarz w sekcji polskiej Radia </w:t>
            </w:r>
            <w:r w:rsidRPr="00AF6044">
              <w:rPr>
                <w:rFonts w:ascii="Times New Roman" w:hAnsi="Times New Roman"/>
                <w:i/>
                <w:color w:val="000000"/>
                <w:lang w:val="pl-PL"/>
              </w:rPr>
              <w:t>France Internationale</w:t>
            </w:r>
            <w:r w:rsidRPr="00AF6044">
              <w:rPr>
                <w:rFonts w:ascii="Times New Roman" w:hAnsi="Times New Roman"/>
                <w:color w:val="000000"/>
                <w:lang w:val="pl-PL"/>
              </w:rPr>
              <w:t xml:space="preserve"> oraz BBC, prowadził autorskie programy w Radiu Wolna Europa, publikował w „Tygodniku Powszechnym”; 1990–96 dyrek. Instyt</w:t>
            </w:r>
            <w:r w:rsidRPr="00AF6044">
              <w:rPr>
                <w:rFonts w:ascii="Times New Roman" w:hAnsi="Times New Roman"/>
                <w:color w:val="000000"/>
                <w:lang w:val="pl-PL"/>
              </w:rPr>
              <w:t>utu Polskiego oraz minister pełnomocny Ambasady Polskiej w Paryżu; 1996 dyrek. Festiwalu Kraków (2000 – Europejska Stolica Kultury), organizator krakowskiej edycji Wielkanocnego Festiwalu L.v. Beethovena; założyciel i prezes Stowarzyszenia „Maj 77”; 1998–2</w:t>
            </w:r>
            <w:r w:rsidRPr="00AF6044">
              <w:rPr>
                <w:rFonts w:ascii="Times New Roman" w:hAnsi="Times New Roman"/>
                <w:color w:val="000000"/>
                <w:lang w:val="pl-PL"/>
              </w:rPr>
              <w:t>004 przewodniczący sejmiku małopol. z ramienia AWS, 2003–04 dyrek. Wydziału Promocji i Współpr. Zagr. UMK; 2004–14 i 2018–19 poseł w Parlamencie Europejskim z ramienia PO, 2014 radny sejmiku małopolskiego, 2015–18 i od 2019 poseł na Sejm z ramienia KO; mąż</w:t>
            </w:r>
            <w:r w:rsidRPr="00AF6044">
              <w:rPr>
                <w:rFonts w:ascii="Times New Roman" w:hAnsi="Times New Roman"/>
                <w:color w:val="000000"/>
                <w:lang w:val="pl-PL"/>
              </w:rPr>
              <w:t xml:space="preserve"> L.Batko–Sonik; odznaczony m.in. francuskim tytułem Kawaler Orderu Sztuki i Literatury (1993), Krzyżem Wolności i Solidarności (2012), Krzyżem Komandorskim Orderu Odrodzenia Polski (2014). </w:t>
            </w:r>
          </w:p>
        </w:tc>
      </w:tr>
    </w:tbl>
    <w:p w14:paraId="2870E7A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26"/>
        <w:gridCol w:w="953"/>
        <w:gridCol w:w="1873"/>
        <w:gridCol w:w="383"/>
        <w:gridCol w:w="1384"/>
        <w:gridCol w:w="2223"/>
      </w:tblGrid>
      <w:tr w:rsidR="001F6879" w:rsidRPr="00AF6044" w14:paraId="7AF8EA9C" w14:textId="77777777">
        <w:trPr>
          <w:trHeight w:val="45"/>
          <w:tblCellSpacing w:w="0" w:type="auto"/>
        </w:trPr>
        <w:tc>
          <w:tcPr>
            <w:tcW w:w="3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7387C6" w14:textId="77777777" w:rsidR="001F6879" w:rsidRPr="00AF6044" w:rsidRDefault="00AF6044">
            <w:pPr>
              <w:spacing w:after="0"/>
              <w:rPr>
                <w:lang w:val="pl-PL"/>
              </w:rPr>
            </w:pPr>
            <w:r w:rsidRPr="00AF6044">
              <w:rPr>
                <w:rFonts w:ascii="Times New Roman" w:hAnsi="Times New Roman"/>
                <w:color w:val="000000"/>
                <w:lang w:val="pl-PL"/>
              </w:rPr>
              <w:t>Id:</w:t>
            </w:r>
          </w:p>
        </w:tc>
        <w:tc>
          <w:tcPr>
            <w:tcW w:w="15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2C80D0" w14:textId="77777777" w:rsidR="001F6879" w:rsidRPr="00AF6044" w:rsidRDefault="00AF6044">
            <w:pPr>
              <w:spacing w:after="0"/>
              <w:rPr>
                <w:lang w:val="pl-PL"/>
              </w:rPr>
            </w:pPr>
            <w:r w:rsidRPr="00AF6044">
              <w:rPr>
                <w:rFonts w:ascii="Times New Roman" w:hAnsi="Times New Roman"/>
                <w:color w:val="000000"/>
                <w:lang w:val="pl-PL"/>
              </w:rPr>
              <w:t>180</w:t>
            </w:r>
          </w:p>
        </w:tc>
        <w:tc>
          <w:tcPr>
            <w:tcW w:w="293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5662C9" w14:textId="77777777" w:rsidR="001F6879" w:rsidRPr="00AF6044" w:rsidRDefault="00AF6044">
            <w:pPr>
              <w:spacing w:after="0"/>
              <w:rPr>
                <w:lang w:val="pl-PL"/>
              </w:rPr>
            </w:pPr>
            <w:r w:rsidRPr="00AF6044">
              <w:rPr>
                <w:rFonts w:ascii="Times New Roman" w:hAnsi="Times New Roman"/>
                <w:color w:val="000000"/>
                <w:lang w:val="pl-PL"/>
              </w:rPr>
              <w:t>Wersja:</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188DD7" w14:textId="77777777" w:rsidR="001F6879" w:rsidRPr="00AF6044" w:rsidRDefault="00AF6044">
            <w:pPr>
              <w:spacing w:after="0"/>
              <w:rPr>
                <w:lang w:val="pl-PL"/>
              </w:rPr>
            </w:pPr>
            <w:r w:rsidRPr="00AF6044">
              <w:rPr>
                <w:rFonts w:ascii="Times New Roman" w:hAnsi="Times New Roman"/>
                <w:color w:val="000000"/>
                <w:lang w:val="pl-PL"/>
              </w:rPr>
              <w:t>1</w:t>
            </w:r>
          </w:p>
        </w:tc>
        <w:tc>
          <w:tcPr>
            <w:tcW w:w="20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0647C2" w14:textId="77777777" w:rsidR="001F6879" w:rsidRPr="00AF6044" w:rsidRDefault="00AF6044">
            <w:pPr>
              <w:spacing w:after="0"/>
              <w:rPr>
                <w:lang w:val="pl-PL"/>
              </w:rPr>
            </w:pPr>
            <w:r w:rsidRPr="00AF6044">
              <w:rPr>
                <w:rFonts w:ascii="Times New Roman" w:hAnsi="Times New Roman"/>
                <w:color w:val="000000"/>
                <w:lang w:val="pl-PL"/>
              </w:rPr>
              <w:t>Tytuł:</w:t>
            </w:r>
          </w:p>
        </w:tc>
        <w:tc>
          <w:tcPr>
            <w:tcW w:w="3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FBCD1E" w14:textId="77777777" w:rsidR="001F6879" w:rsidRPr="00AF6044" w:rsidRDefault="00AF6044">
            <w:pPr>
              <w:spacing w:after="0"/>
              <w:rPr>
                <w:lang w:val="pl-PL"/>
              </w:rPr>
            </w:pPr>
            <w:r w:rsidRPr="00AF6044">
              <w:rPr>
                <w:rFonts w:ascii="Times New Roman" w:hAnsi="Times New Roman"/>
                <w:color w:val="000000"/>
                <w:lang w:val="pl-PL"/>
              </w:rPr>
              <w:t>Sowiniec</w:t>
            </w:r>
          </w:p>
        </w:tc>
      </w:tr>
      <w:tr w:rsidR="001F6879" w:rsidRPr="00AF6044" w14:paraId="10ED4960" w14:textId="77777777">
        <w:trPr>
          <w:trHeight w:val="45"/>
          <w:tblCellSpacing w:w="0" w:type="auto"/>
        </w:trPr>
        <w:tc>
          <w:tcPr>
            <w:tcW w:w="33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4D667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60F6EA"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69BED97C"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A249D98"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„Sowiniec</w:t>
            </w:r>
            <w:r w:rsidRPr="00AF6044">
              <w:rPr>
                <w:rFonts w:ascii="Times New Roman" w:hAnsi="Times New Roman"/>
                <w:color w:val="000000"/>
                <w:lang w:val="pl-PL"/>
              </w:rPr>
              <w:t xml:space="preserve"> : materiały historyczne i dokumenty”; (liczne zm. podtyt.), od 2010 : półrocznik Centrum Czynu Niepodległościowego; 1984 - ; nauk.; wyd. Obywatelski Komitet Opieki nad Kopcem Józefa Piłsudskiego; od 1999 także Fundacja Centrum Dokumentacji Czynu Niepodleg</w:t>
            </w:r>
            <w:r w:rsidRPr="00AF6044">
              <w:rPr>
                <w:rFonts w:ascii="Times New Roman" w:hAnsi="Times New Roman"/>
                <w:color w:val="000000"/>
                <w:lang w:val="pl-PL"/>
              </w:rPr>
              <w:t>łościowego; red. P. Boroń, od 2012 T. Gąsowski; czasopismo tematyką obejmujące ostatnie dwa stulecia historii Polski, dot. w szczególności polskich ruchów niepodległościowych, po ruch skupiony wokół NSZZ „Solidarność”; tytuł nawiązuje do kopca usypanego na</w:t>
            </w:r>
            <w:r w:rsidRPr="00AF6044">
              <w:rPr>
                <w:rFonts w:ascii="Times New Roman" w:hAnsi="Times New Roman"/>
                <w:color w:val="000000"/>
                <w:lang w:val="pl-PL"/>
              </w:rPr>
              <w:t xml:space="preserve"> wzgórzu Sowiniec w l. 30. XX w. ku czci J. Piłsudskiego; zawiera rozprawy naukowe, edycje dokumentów, wspomnienia, relacje oraz recenzje prac historycznych związanych z tematyką pisma. </w:t>
            </w:r>
          </w:p>
        </w:tc>
      </w:tr>
    </w:tbl>
    <w:p w14:paraId="59AA614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3"/>
        <w:gridCol w:w="499"/>
        <w:gridCol w:w="1403"/>
        <w:gridCol w:w="285"/>
        <w:gridCol w:w="1048"/>
        <w:gridCol w:w="4114"/>
      </w:tblGrid>
      <w:tr w:rsidR="001F6879" w:rsidRPr="00AF6044" w14:paraId="02FC6D68" w14:textId="77777777">
        <w:trPr>
          <w:trHeight w:val="45"/>
          <w:tblCellSpacing w:w="0" w:type="auto"/>
        </w:trPr>
        <w:tc>
          <w:tcPr>
            <w:tcW w:w="22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61FA70" w14:textId="77777777" w:rsidR="001F6879" w:rsidRPr="00AF6044" w:rsidRDefault="00AF6044">
            <w:pPr>
              <w:spacing w:after="0"/>
              <w:rPr>
                <w:lang w:val="pl-PL"/>
              </w:rPr>
            </w:pPr>
            <w:r w:rsidRPr="00AF6044">
              <w:rPr>
                <w:rFonts w:ascii="Times New Roman" w:hAnsi="Times New Roman"/>
                <w:color w:val="000000"/>
                <w:lang w:val="pl-PL"/>
              </w:rPr>
              <w:t>Id:</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D1963E" w14:textId="77777777" w:rsidR="001F6879" w:rsidRPr="00AF6044" w:rsidRDefault="00AF6044">
            <w:pPr>
              <w:spacing w:after="0"/>
              <w:rPr>
                <w:lang w:val="pl-PL"/>
              </w:rPr>
            </w:pPr>
            <w:r w:rsidRPr="00AF6044">
              <w:rPr>
                <w:rFonts w:ascii="Times New Roman" w:hAnsi="Times New Roman"/>
                <w:color w:val="000000"/>
                <w:lang w:val="pl-PL"/>
              </w:rPr>
              <w:t>69</w:t>
            </w:r>
          </w:p>
        </w:tc>
        <w:tc>
          <w:tcPr>
            <w:tcW w:w="193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7DB698" w14:textId="77777777" w:rsidR="001F6879" w:rsidRPr="00AF6044" w:rsidRDefault="00AF6044">
            <w:pPr>
              <w:spacing w:after="0"/>
              <w:rPr>
                <w:lang w:val="pl-PL"/>
              </w:rPr>
            </w:pPr>
            <w:r w:rsidRPr="00AF6044">
              <w:rPr>
                <w:rFonts w:ascii="Times New Roman" w:hAnsi="Times New Roman"/>
                <w:color w:val="000000"/>
                <w:lang w:val="pl-PL"/>
              </w:rPr>
              <w:t>Wersja:</w:t>
            </w:r>
          </w:p>
        </w:tc>
        <w:tc>
          <w:tcPr>
            <w:tcW w:w="4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D2B88A" w14:textId="77777777" w:rsidR="001F6879" w:rsidRPr="00AF6044" w:rsidRDefault="00AF6044">
            <w:pPr>
              <w:spacing w:after="0"/>
              <w:rPr>
                <w:lang w:val="pl-PL"/>
              </w:rPr>
            </w:pPr>
            <w:r w:rsidRPr="00AF6044">
              <w:rPr>
                <w:rFonts w:ascii="Times New Roman" w:hAnsi="Times New Roman"/>
                <w:color w:val="000000"/>
                <w:lang w:val="pl-PL"/>
              </w:rPr>
              <w:t>1</w:t>
            </w:r>
          </w:p>
        </w:tc>
        <w:tc>
          <w:tcPr>
            <w:tcW w:w="13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FE5F5E" w14:textId="77777777" w:rsidR="001F6879" w:rsidRPr="00AF6044" w:rsidRDefault="00AF6044">
            <w:pPr>
              <w:spacing w:after="0"/>
              <w:rPr>
                <w:lang w:val="pl-PL"/>
              </w:rPr>
            </w:pPr>
            <w:r w:rsidRPr="00AF6044">
              <w:rPr>
                <w:rFonts w:ascii="Times New Roman" w:hAnsi="Times New Roman"/>
                <w:color w:val="000000"/>
                <w:lang w:val="pl-PL"/>
              </w:rPr>
              <w:t>Tytuł:</w:t>
            </w:r>
          </w:p>
        </w:tc>
        <w:tc>
          <w:tcPr>
            <w:tcW w:w="73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9DA629" w14:textId="77777777" w:rsidR="001F6879" w:rsidRPr="00AF6044" w:rsidRDefault="00AF6044">
            <w:pPr>
              <w:spacing w:after="0"/>
              <w:rPr>
                <w:lang w:val="pl-PL"/>
              </w:rPr>
            </w:pPr>
            <w:r w:rsidRPr="00AF6044">
              <w:rPr>
                <w:rFonts w:ascii="Times New Roman" w:hAnsi="Times New Roman"/>
                <w:color w:val="000000"/>
                <w:lang w:val="pl-PL"/>
              </w:rPr>
              <w:t>Specjalna Strefa Ekonomiczna</w:t>
            </w:r>
          </w:p>
        </w:tc>
      </w:tr>
      <w:tr w:rsidR="001F6879" w:rsidRPr="00AF6044" w14:paraId="2DFA4AAF" w14:textId="77777777">
        <w:trPr>
          <w:trHeight w:val="45"/>
          <w:tblCellSpacing w:w="0" w:type="auto"/>
        </w:trPr>
        <w:tc>
          <w:tcPr>
            <w:tcW w:w="22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FDE196"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C3F0D1"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59ABFEB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60FDD5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Specjalna Strefa Ekonomiczna (SSE)</w:t>
            </w:r>
            <w:r w:rsidRPr="00AF6044">
              <w:rPr>
                <w:rFonts w:ascii="Times New Roman" w:hAnsi="Times New Roman"/>
                <w:color w:val="000000"/>
                <w:lang w:val="pl-PL"/>
              </w:rPr>
              <w:t xml:space="preserve"> – powołana w 1997 z inicjatywy Gminy Kr., Uniwersytetu Jagiellońskiego, Politechniki Krakowskiej, Akademii Górniczo-Hutniczej, Huty im. Tadeusza Sendzimira oraz Skarbu Państwa, rozpoczęła funkcjonowanie w 1998. Zarządzaniem SSE oraz wydawaniem zezwoleń za</w:t>
            </w:r>
            <w:r w:rsidRPr="00AF6044">
              <w:rPr>
                <w:rFonts w:ascii="Times New Roman" w:hAnsi="Times New Roman"/>
                <w:color w:val="000000"/>
                <w:lang w:val="pl-PL"/>
              </w:rPr>
              <w:t>jmuje się Kr. Park Technologiczny. Zezwolenia na działalność w Strefie wydawano do 2018, wtedy została zastąpiona nowym państwowym instrumentem wsparcia – Polską Strefą Inwestycji. Dla podmiotów, które otrzymały zezwolenia do 2018 – preferencyjne zasady St</w:t>
            </w:r>
            <w:r w:rsidRPr="00AF6044">
              <w:rPr>
                <w:rFonts w:ascii="Times New Roman" w:hAnsi="Times New Roman"/>
                <w:color w:val="000000"/>
                <w:lang w:val="pl-PL"/>
              </w:rPr>
              <w:t>refy obowiązują do końca 2026. Pierwsze zezwolenia na działalność w Strefie wydano w 1999 (m.in. dla firm →Comarch i Motorola). Do 2005 zezwolenia na działalność uzyskały 22 podmioty, do 2010 – odpowiednio 88, do 2015 – 211. W latach 1999-2018 wydano 265 z</w:t>
            </w:r>
            <w:r w:rsidRPr="00AF6044">
              <w:rPr>
                <w:rFonts w:ascii="Times New Roman" w:hAnsi="Times New Roman"/>
                <w:color w:val="000000"/>
                <w:lang w:val="pl-PL"/>
              </w:rPr>
              <w:t>ezwoleń na działalność w Strefie. Wartość nakładów inwestycyjnych to 6,49 mld zł, a ilość zadeklarowanych przez podmioty utworzonych miejsc pracy w obszarze Strefy wyniosła 11 237. Pierwotna powierzchnia SSE – 66 ha, w trzech podstrefach położonych na tere</w:t>
            </w:r>
            <w:r w:rsidRPr="00AF6044">
              <w:rPr>
                <w:rFonts w:ascii="Times New Roman" w:hAnsi="Times New Roman"/>
                <w:color w:val="000000"/>
                <w:lang w:val="pl-PL"/>
              </w:rPr>
              <w:t>nie Kr. (Pychowice, Czyżyny, Kraków-Wschód). Od 2001 zaczęto tworzyć także podstrefy poza Kr. (Tarnów; 2005 – Niepołomice; 2007 – dodatkowe tereny w Niepołomicach oraz w Nowym Sączu i Dobczycach; 2008 - podstrefy inwestycyjne w Oświęcimiu, Gdowie, Wolbromi</w:t>
            </w:r>
            <w:r w:rsidRPr="00AF6044">
              <w:rPr>
                <w:rFonts w:ascii="Times New Roman" w:hAnsi="Times New Roman"/>
                <w:color w:val="000000"/>
                <w:lang w:val="pl-PL"/>
              </w:rPr>
              <w:t>u, Andrychowie oraz Słomnikach – 117,45 ha). W 2018 łączna powierzchnia, podzielona na 36 podstref, objęta strefą wynosiła 949 ha. Obejmowała wówczas tereny położone w województwach: małopolskim (z czego 87,93 ha w Krakowie), podkarpackim i świętokrzyskim.</w:t>
            </w:r>
            <w:r w:rsidRPr="00AF6044">
              <w:rPr>
                <w:rFonts w:ascii="Times New Roman" w:hAnsi="Times New Roman"/>
                <w:color w:val="000000"/>
                <w:lang w:val="pl-PL"/>
              </w:rPr>
              <w:t xml:space="preserve"> SSE oferowała tereny niezagospodarowane (greenfield) oraz powierzchnie biurowe (Czyżyny, Pychowice, Zabierzów), zwolnienia z podatku CIT i PIT, obsługę prawną i administracyjną oraz pośrednictwo w sprzedaży nieruchomości. W SSE mogły lokować się zarówno f</w:t>
            </w:r>
            <w:r w:rsidRPr="00AF6044">
              <w:rPr>
                <w:rFonts w:ascii="Times New Roman" w:hAnsi="Times New Roman"/>
                <w:color w:val="000000"/>
                <w:lang w:val="pl-PL"/>
              </w:rPr>
              <w:t>irmy z tradycyjnych sektorów przemysłu (za wyjątkiem koncesjonowanych przez państwo), sektora IT, sektorów: motoryzacyjnego, lotniczego, elektronicznego, maszynowego, biotechnologicznego, chemii małotonażowej, działalności badawczo-rozwojowej, wdrożeniowej</w:t>
            </w:r>
            <w:r w:rsidRPr="00AF6044">
              <w:rPr>
                <w:rFonts w:ascii="Times New Roman" w:hAnsi="Times New Roman"/>
                <w:color w:val="000000"/>
                <w:lang w:val="pl-PL"/>
              </w:rPr>
              <w:t xml:space="preserve"> oraz nowoczesnych usług. Preferencyjne warunki otrzymywały małe i średnie przedsiębiorstwa. </w:t>
            </w:r>
          </w:p>
        </w:tc>
      </w:tr>
    </w:tbl>
    <w:p w14:paraId="3656B84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74"/>
        <w:gridCol w:w="524"/>
        <w:gridCol w:w="1474"/>
        <w:gridCol w:w="300"/>
        <w:gridCol w:w="1098"/>
        <w:gridCol w:w="3872"/>
      </w:tblGrid>
      <w:tr w:rsidR="001F6879" w:rsidRPr="00AF6044" w14:paraId="572261C0" w14:textId="77777777">
        <w:trPr>
          <w:trHeight w:val="45"/>
          <w:tblCellSpacing w:w="0" w:type="auto"/>
        </w:trPr>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E82574" w14:textId="77777777" w:rsidR="001F6879" w:rsidRPr="00AF6044" w:rsidRDefault="00AF6044">
            <w:pPr>
              <w:spacing w:after="0"/>
              <w:rPr>
                <w:lang w:val="pl-PL"/>
              </w:rPr>
            </w:pPr>
            <w:r w:rsidRPr="00AF6044">
              <w:rPr>
                <w:rFonts w:ascii="Times New Roman" w:hAnsi="Times New Roman"/>
                <w:color w:val="000000"/>
                <w:lang w:val="pl-PL"/>
              </w:rPr>
              <w:t>Id:</w:t>
            </w:r>
          </w:p>
        </w:tc>
        <w:tc>
          <w:tcPr>
            <w:tcW w:w="7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F1ACAE" w14:textId="77777777" w:rsidR="001F6879" w:rsidRPr="00AF6044" w:rsidRDefault="00AF6044">
            <w:pPr>
              <w:spacing w:after="0"/>
              <w:rPr>
                <w:lang w:val="pl-PL"/>
              </w:rPr>
            </w:pPr>
            <w:r w:rsidRPr="00AF6044">
              <w:rPr>
                <w:rFonts w:ascii="Times New Roman" w:hAnsi="Times New Roman"/>
                <w:color w:val="000000"/>
                <w:lang w:val="pl-PL"/>
              </w:rPr>
              <w:t>70</w:t>
            </w:r>
          </w:p>
        </w:tc>
        <w:tc>
          <w:tcPr>
            <w:tcW w:w="19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7A6B5F"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760562" w14:textId="77777777" w:rsidR="001F6879" w:rsidRPr="00AF6044" w:rsidRDefault="00AF6044">
            <w:pPr>
              <w:spacing w:after="0"/>
              <w:rPr>
                <w:lang w:val="pl-PL"/>
              </w:rPr>
            </w:pPr>
            <w:r w:rsidRPr="00AF6044">
              <w:rPr>
                <w:rFonts w:ascii="Times New Roman" w:hAnsi="Times New Roman"/>
                <w:color w:val="000000"/>
                <w:lang w:val="pl-PL"/>
              </w:rPr>
              <w:t>1</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EB973B1" w14:textId="77777777" w:rsidR="001F6879" w:rsidRPr="00AF6044" w:rsidRDefault="00AF6044">
            <w:pPr>
              <w:spacing w:after="0"/>
              <w:rPr>
                <w:lang w:val="pl-PL"/>
              </w:rPr>
            </w:pPr>
            <w:r w:rsidRPr="00AF6044">
              <w:rPr>
                <w:rFonts w:ascii="Times New Roman" w:hAnsi="Times New Roman"/>
                <w:color w:val="000000"/>
                <w:lang w:val="pl-PL"/>
              </w:rPr>
              <w:t>Tytuł:</w:t>
            </w:r>
          </w:p>
        </w:tc>
        <w:tc>
          <w:tcPr>
            <w:tcW w:w="71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982724" w14:textId="77777777" w:rsidR="001F6879" w:rsidRPr="00AF6044" w:rsidRDefault="00AF6044">
            <w:pPr>
              <w:spacing w:after="0"/>
              <w:rPr>
                <w:lang w:val="pl-PL"/>
              </w:rPr>
            </w:pPr>
            <w:r w:rsidRPr="00AF6044">
              <w:rPr>
                <w:rFonts w:ascii="Times New Roman" w:hAnsi="Times New Roman"/>
                <w:color w:val="000000"/>
                <w:lang w:val="pl-PL"/>
              </w:rPr>
              <w:t>Spółki Gminy Miasta Kraków</w:t>
            </w:r>
          </w:p>
        </w:tc>
      </w:tr>
      <w:tr w:rsidR="001F6879" w:rsidRPr="00AF6044" w14:paraId="55CBBF16" w14:textId="77777777">
        <w:trPr>
          <w:trHeight w:val="45"/>
          <w:tblCellSpacing w:w="0" w:type="auto"/>
        </w:trPr>
        <w:tc>
          <w:tcPr>
            <w:tcW w:w="22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0CDC2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661F4D"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077F7F5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46EA15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Spółki Gminy Miasta Kr.</w:t>
            </w:r>
            <w:r w:rsidRPr="00AF6044">
              <w:rPr>
                <w:rFonts w:ascii="Times New Roman" w:hAnsi="Times New Roman"/>
                <w:color w:val="000000"/>
                <w:lang w:val="pl-PL"/>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w:t>
            </w:r>
            <w:r w:rsidRPr="00AF6044">
              <w:rPr>
                <w:rFonts w:ascii="Times New Roman" w:hAnsi="Times New Roman"/>
                <w:color w:val="000000"/>
                <w:lang w:val="pl-PL"/>
              </w:rPr>
              <w:t xml:space="preserve"> etapami w latach 90. W tym okresie zaczęły obowiązywać przepisy wprowadzające ustawę o samorządzie terytorialnym i ustawa o pracownikach samorządowych, wymuszające zmiany formy prawnej przejmowanych przedsiębiorstw gminnych (na spółkę lub zakład komunalny</w:t>
            </w:r>
            <w:r w:rsidRPr="00AF6044">
              <w:rPr>
                <w:rFonts w:ascii="Times New Roman" w:hAnsi="Times New Roman"/>
                <w:color w:val="000000"/>
                <w:lang w:val="pl-PL"/>
              </w:rPr>
              <w:t>) oraz przepisy, które uniemożliwiały prowadzenie przez komunalne osoby prawne działalności gospodarczej wykraczającej poza zadania o charakterze użyteczności publicznej. Gmina przeprowadziła odpowiednie dostosowania do tych zmian z zachowaniem zasady wywo</w:t>
            </w:r>
            <w:r w:rsidRPr="00AF6044">
              <w:rPr>
                <w:rFonts w:ascii="Times New Roman" w:hAnsi="Times New Roman"/>
                <w:color w:val="000000"/>
                <w:lang w:val="pl-PL"/>
              </w:rPr>
              <w:t xml:space="preserve">ływania nimi najmniejszych możliwych negatywnych skutków ubocznych dla pracowników. Część przedsiębiorstw przekształcono w spółki pracownicze, część w drodze prywatyzacji likwidacyjnej stawała się firmami prywatnymi z udziałem byłych pracowników. Kluczowe </w:t>
            </w:r>
            <w:r w:rsidRPr="00AF6044">
              <w:rPr>
                <w:rFonts w:ascii="Times New Roman" w:hAnsi="Times New Roman"/>
                <w:color w:val="000000"/>
                <w:lang w:val="pl-PL"/>
              </w:rPr>
              <w:t>dla miasta przedsiębiorstwa przekształcano w jednoosobowe spółki komunalne (w spółki akcyjne: ®Miejskie Przedsiębiorstwo Wodociągów i Kanalizacji, ®Miejskie Przedsiębiorstwo Energetyki Cieplnej; w spółkę z o.o. - Miejskie Przedsiębiorstwo Oczyszczania®). W</w:t>
            </w:r>
            <w:r w:rsidRPr="00AF6044">
              <w:rPr>
                <w:rFonts w:ascii="Times New Roman" w:hAnsi="Times New Roman"/>
                <w:color w:val="000000"/>
                <w:lang w:val="pl-PL"/>
              </w:rPr>
              <w:t xml:space="preserve"> drugiej połowie lat 90. zaczynają też być tworzone nowe spółki komunalne (Zajezdnia Św. Wawrzyńca, ®Agencja Rozwoju Miasta i ®Kr. Holding Komunalny) oraz pierwsza w Polsce Podatkowa Grupa Kapitałowa spółek komunalnych wchodzących w skład Kr. Holdingu Komu</w:t>
            </w:r>
            <w:r w:rsidRPr="00AF6044">
              <w:rPr>
                <w:rFonts w:ascii="Times New Roman" w:hAnsi="Times New Roman"/>
                <w:color w:val="000000"/>
                <w:lang w:val="pl-PL"/>
              </w:rPr>
              <w:t>nalnego). W 2000 Gmina Miasta Kr. była właścicielem 11 spółek oraz posiadała udziały w 15 spółkach. W grupie jednoosobowych spółek komunalnych znajdowały się: Miejskie Przedsiębiorstwo Energetyki Cieplnej S.A.; Miejskie Przedsiębiorstwo Wodociągów i Kanali</w:t>
            </w:r>
            <w:r w:rsidRPr="00AF6044">
              <w:rPr>
                <w:rFonts w:ascii="Times New Roman" w:hAnsi="Times New Roman"/>
                <w:color w:val="000000"/>
                <w:lang w:val="pl-PL"/>
              </w:rPr>
              <w:t>zacji S.A., Miejskie Przedsiębiorstwo Komunikacyjne S.A.; Krakowskie Przedsiębiorstwo Przewozowo-Usługowe sp. z o.o.; Miejski Zakład Naprawy Tramwajów sp. z o.o.; Miejskie Przedsiębiorstwo Oczyszczania sp. z o.o.; Miejski Zakład Torów Sieci i Podstacji Tra</w:t>
            </w:r>
            <w:r w:rsidRPr="00AF6044">
              <w:rPr>
                <w:rFonts w:ascii="Times New Roman" w:hAnsi="Times New Roman"/>
                <w:color w:val="000000"/>
                <w:lang w:val="pl-PL"/>
              </w:rPr>
              <w:t>kcyjnych sp. z o.o.; Hotel Luna sp. z o.o.; Agencja Rozwoju Miasta S.A.; Kr. Holding Komunalny S.A. oraz Zajezdnia św. Wawrzyńca sp. z o.o. Gmina posiadała udziały w: TST Polska 1 sp. z o.o.; Centrum Zaawansowanych Technologii sp. z o.o.; Kr. Centrum Komun</w:t>
            </w:r>
            <w:r w:rsidRPr="00AF6044">
              <w:rPr>
                <w:rFonts w:ascii="Times New Roman" w:hAnsi="Times New Roman"/>
                <w:color w:val="000000"/>
                <w:lang w:val="pl-PL"/>
              </w:rPr>
              <w:t>ikacyjnym sp. z o.o.; Agencji Rozwoju Gospodarczego Kraków-Wschód sp. z o.o.; Krakowskiej Agencji Rozwoju Turystyki S.A.; Międzynarodowym Porcie Lotniczym im. Jana Pawła II Kraków-Balice sp. z o.o.; Zakładach Mięsnych w Kr. S.A.; Małopolskiej Giełdzie Roln</w:t>
            </w:r>
            <w:r w:rsidRPr="00AF6044">
              <w:rPr>
                <w:rFonts w:ascii="Times New Roman" w:hAnsi="Times New Roman"/>
                <w:color w:val="000000"/>
                <w:lang w:val="pl-PL"/>
              </w:rPr>
              <w:t>o-Ogrodniczej MAGRO S.A.; Banku Współpracy Regionalnej S.A.; Towarzystwie Handlu Nieruchomościami PEWEX S.A.; ANWA AUTO CENTRUM sp. z o.o.; Miejskim Klubie Sportowym Cracovia Sportowa S.A.; TBS Krak-System S.A.; TBS Złocień sp. z o.o. oraz Krakowskim TBS s</w:t>
            </w:r>
            <w:r w:rsidRPr="00AF6044">
              <w:rPr>
                <w:rFonts w:ascii="Times New Roman" w:hAnsi="Times New Roman"/>
                <w:color w:val="000000"/>
                <w:lang w:val="pl-PL"/>
              </w:rPr>
              <w:t>p. z o.o. W latach 2001-2019 nastąpiły: likwidacja: Miejskiego Zakładu Naprawy Tramwajów (w 2001); Zajezdni św. Wawrzyńca sp. z o.o. (w 2006) oraz Hotelu Luna sp. z o.o. (w 2006). W 2002 Gmina zbyła część udziałów w Miejskim Zakładzie Torów i Podstacji Tra</w:t>
            </w:r>
            <w:r w:rsidRPr="00AF6044">
              <w:rPr>
                <w:rFonts w:ascii="Times New Roman" w:hAnsi="Times New Roman"/>
                <w:color w:val="000000"/>
                <w:lang w:val="pl-PL"/>
              </w:rPr>
              <w:t>kcyjnych Sp. z o.o. (spółka zmieniła też nazwę na Zakład Infrastruktury Miejskiej sp. z o.o.). W 2014 utworzono Miejską Infrastrukturę sp. z o.o.; w 2016 Trasę Łagiewnicką SA; w 2019 Agencję Rozwoju Miasta Inwestycje sp. z o.o. (od 2020 pod nazwą Agencja R</w:t>
            </w:r>
            <w:r w:rsidRPr="00AF6044">
              <w:rPr>
                <w:rFonts w:ascii="Times New Roman" w:hAnsi="Times New Roman"/>
                <w:color w:val="000000"/>
                <w:lang w:val="pl-PL"/>
              </w:rPr>
              <w:t>ozwoju Miasta Krakowa sp. z o.o.). W 2018 Kr. Przedsiębiorstwo Przewozowo-Usługowe sp. z o.o. zmieniło nazwę na Centrum Giełdowe Balicka sp. z o.o. W 2020 Gmina jest jedynym udziałowcem 10 spółek komunalnych oraz posiada udziały w 12 spółkach. W grupie jed</w:t>
            </w:r>
            <w:r w:rsidRPr="00AF6044">
              <w:rPr>
                <w:rFonts w:ascii="Times New Roman" w:hAnsi="Times New Roman"/>
                <w:color w:val="000000"/>
                <w:lang w:val="pl-PL"/>
              </w:rPr>
              <w:t>noosobowych spółek dominują podmioty świadczące podstawowe usługi komunalne (Miejskie Przedsiębiorstwo Oczyszczania Spółka z o.o.; Kr. Holding Komunalny SA wraz ze spółkami zależnymi: Miejskim Przedsiębiorstwem Energetyki Cieplnej SA, Miejskim Przedsiębior</w:t>
            </w:r>
            <w:r w:rsidRPr="00AF6044">
              <w:rPr>
                <w:rFonts w:ascii="Times New Roman" w:hAnsi="Times New Roman"/>
                <w:color w:val="000000"/>
                <w:lang w:val="pl-PL"/>
              </w:rPr>
              <w:t>stwem Komunikacyjnym SA, Miejskim Przedsiębiorstwem Wodociągów i Kanalizacji SA oraz Areną Kraków SA (wcześniej: ®Agencją Rozwoju Miasta S.A.). Miasto jest właścicielem spółek prowadzących kluczowe dla gminy inwestycje oraz spółek zarządzających strategicz</w:t>
            </w:r>
            <w:r w:rsidRPr="00AF6044">
              <w:rPr>
                <w:rFonts w:ascii="Times New Roman" w:hAnsi="Times New Roman"/>
                <w:color w:val="000000"/>
                <w:lang w:val="pl-PL"/>
              </w:rPr>
              <w:t>nymi gminnymi obiektami (Agencja Rozwoju Miasta Kr. sp. z o.o.; ®Trasa Łagiewnicka S.A.; ®Miejska Infrastruktura sp. z o. o. w likwidacji). Centrum Giełdowe Balicka sp. z o.o. zajmuje się prowadzeniem giełdy kwiatowej, giełdy staroci, giełdy RTV, zoologicz</w:t>
            </w:r>
            <w:r w:rsidRPr="00AF6044">
              <w:rPr>
                <w:rFonts w:ascii="Times New Roman" w:hAnsi="Times New Roman"/>
                <w:color w:val="000000"/>
                <w:lang w:val="pl-PL"/>
              </w:rPr>
              <w:t>nej i spożywczej oraz parkingu w systemie P&amp;R. Spółki, w których Gmina Miasta Kr. jest udziałowcem w 2020 to głównie podmioty zajmujące się rozwojem kluczowych funkcji miejskich, realizacją projektów i działań rozwojowych o strategicznym znaczeniu dla mias</w:t>
            </w:r>
            <w:r w:rsidRPr="00AF6044">
              <w:rPr>
                <w:rFonts w:ascii="Times New Roman" w:hAnsi="Times New Roman"/>
                <w:color w:val="000000"/>
                <w:lang w:val="pl-PL"/>
              </w:rPr>
              <w:t>ta i jego gospodarki. Do tej grupy spółek zaliczają się: Kr. Nowa Huta Przyszłości S.A. (99,39% udziału Miasta w kapitale zakładowym; jedyna spółka z większościowym udziałem Gminy Miasta Kr.), ® Międzynarodowy Port Lotniczy im. Jana Pawła II Kraków - Balic</w:t>
            </w:r>
            <w:r w:rsidRPr="00AF6044">
              <w:rPr>
                <w:rFonts w:ascii="Times New Roman" w:hAnsi="Times New Roman"/>
                <w:color w:val="000000"/>
                <w:lang w:val="pl-PL"/>
              </w:rPr>
              <w:t>e sp. z o.o. (1,04% udziału);® Kr. Park Technologiczny sp. z o.o. (0,3%); ®Agencja Rozwoju Gospodarczego Kraków - Wschód sp. z o.o. (0,2%). Współpraca różnych podmiotów w ramach wymienionych spółek łączy potencjały oraz kompetencje udziałowców w realizacji</w:t>
            </w:r>
            <w:r w:rsidRPr="00AF6044">
              <w:rPr>
                <w:rFonts w:ascii="Times New Roman" w:hAnsi="Times New Roman"/>
                <w:color w:val="000000"/>
                <w:lang w:val="pl-PL"/>
              </w:rPr>
              <w:t xml:space="preserve"> założonych celów strategicznych. Dalsze spółki z udziałem Miasta to: Miejski Klub Sportowy "CRACOVIA" Sportowa Spółka Akcyjna (z 33,64% udziałem Miasta), prowadzący działalność sportową; Towarzystwo Budownictwa Społecznego "Krak-System" SA (17,01% udziału</w:t>
            </w:r>
            <w:r w:rsidRPr="00AF6044">
              <w:rPr>
                <w:rFonts w:ascii="Times New Roman" w:hAnsi="Times New Roman"/>
                <w:color w:val="000000"/>
                <w:lang w:val="pl-PL"/>
              </w:rPr>
              <w:t>), zajmujące się budowaniem i nabywaniem domów mieszkalnych oraz ich wynajmem. Grupa spółek z udziałem Gminy nie została wykreślona z rejestrów, ale nie prowadzi działalności lub jest w likwidacji (→Kr. Agencja Rozwoju Turystyki SA, →Kr. Centrum Komunikacy</w:t>
            </w:r>
            <w:r w:rsidRPr="00AF6044">
              <w:rPr>
                <w:rFonts w:ascii="Times New Roman" w:hAnsi="Times New Roman"/>
                <w:color w:val="000000"/>
                <w:lang w:val="pl-PL"/>
              </w:rPr>
              <w:t xml:space="preserve">jne sp. z o.o. w likwidacji, Len SA w likwidacji, ZMK SA w likwidacji, Concorde Investissement S.A. w likwidacji oraz Małopolska Agencja Energii i Środowiska sp. z o.o. w upadłości likwidacyjnej). </w:t>
            </w:r>
          </w:p>
          <w:p w14:paraId="23301AC3"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Dominika Hołuj</w:t>
            </w:r>
            <w:r w:rsidRPr="00AF6044">
              <w:rPr>
                <w:rFonts w:ascii="Times New Roman" w:hAnsi="Times New Roman"/>
                <w:color w:val="000000"/>
                <w:lang w:val="pl-PL"/>
              </w:rPr>
              <w:t xml:space="preserve"> </w:t>
            </w:r>
          </w:p>
        </w:tc>
      </w:tr>
    </w:tbl>
    <w:p w14:paraId="4145C21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1"/>
        <w:gridCol w:w="815"/>
        <w:gridCol w:w="1603"/>
        <w:gridCol w:w="326"/>
        <w:gridCol w:w="1191"/>
        <w:gridCol w:w="3186"/>
      </w:tblGrid>
      <w:tr w:rsidR="001F6879" w:rsidRPr="00AF6044" w14:paraId="1C30B440" w14:textId="77777777">
        <w:trPr>
          <w:trHeight w:val="45"/>
          <w:tblCellSpacing w:w="0" w:type="auto"/>
        </w:trPr>
        <w:tc>
          <w:tcPr>
            <w:tcW w:w="2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32D141" w14:textId="77777777" w:rsidR="001F6879" w:rsidRPr="00AF6044" w:rsidRDefault="00AF6044">
            <w:pPr>
              <w:spacing w:after="0"/>
              <w:rPr>
                <w:lang w:val="pl-PL"/>
              </w:rPr>
            </w:pPr>
            <w:r w:rsidRPr="00AF6044">
              <w:rPr>
                <w:rFonts w:ascii="Times New Roman" w:hAnsi="Times New Roman"/>
                <w:color w:val="000000"/>
                <w:lang w:val="pl-PL"/>
              </w:rPr>
              <w:t>Id:</w:t>
            </w:r>
          </w:p>
        </w:tc>
        <w:tc>
          <w:tcPr>
            <w:tcW w:w="1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92849A" w14:textId="77777777" w:rsidR="001F6879" w:rsidRPr="00AF6044" w:rsidRDefault="00AF6044">
            <w:pPr>
              <w:spacing w:after="0"/>
              <w:rPr>
                <w:lang w:val="pl-PL"/>
              </w:rPr>
            </w:pPr>
            <w:r w:rsidRPr="00AF6044">
              <w:rPr>
                <w:rFonts w:ascii="Times New Roman" w:hAnsi="Times New Roman"/>
                <w:color w:val="000000"/>
                <w:lang w:val="pl-PL"/>
              </w:rPr>
              <w:t>106</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F5E78D" w14:textId="77777777" w:rsidR="001F6879" w:rsidRPr="00AF6044" w:rsidRDefault="00AF6044">
            <w:pPr>
              <w:spacing w:after="0"/>
              <w:rPr>
                <w:lang w:val="pl-PL"/>
              </w:rPr>
            </w:pPr>
            <w:r w:rsidRPr="00AF6044">
              <w:rPr>
                <w:rFonts w:ascii="Times New Roman" w:hAnsi="Times New Roman"/>
                <w:color w:val="000000"/>
                <w:lang w:val="pl-PL"/>
              </w:rPr>
              <w:t>Wersja:</w:t>
            </w:r>
          </w:p>
        </w:tc>
        <w:tc>
          <w:tcPr>
            <w:tcW w:w="4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BC103BC" w14:textId="77777777" w:rsidR="001F6879" w:rsidRPr="00AF6044" w:rsidRDefault="00AF6044">
            <w:pPr>
              <w:spacing w:after="0"/>
              <w:rPr>
                <w:lang w:val="pl-PL"/>
              </w:rPr>
            </w:pPr>
            <w:r w:rsidRPr="00AF6044">
              <w:rPr>
                <w:rFonts w:ascii="Times New Roman" w:hAnsi="Times New Roman"/>
                <w:color w:val="000000"/>
                <w:lang w:val="pl-PL"/>
              </w:rPr>
              <w:t>1</w:t>
            </w:r>
          </w:p>
        </w:tc>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B91258" w14:textId="77777777" w:rsidR="001F6879" w:rsidRPr="00AF6044" w:rsidRDefault="00AF6044">
            <w:pPr>
              <w:spacing w:after="0"/>
              <w:rPr>
                <w:lang w:val="pl-PL"/>
              </w:rPr>
            </w:pPr>
            <w:r w:rsidRPr="00AF6044">
              <w:rPr>
                <w:rFonts w:ascii="Times New Roman" w:hAnsi="Times New Roman"/>
                <w:color w:val="000000"/>
                <w:lang w:val="pl-PL"/>
              </w:rPr>
              <w:t>Tytuł:</w:t>
            </w:r>
          </w:p>
        </w:tc>
        <w:tc>
          <w:tcPr>
            <w:tcW w:w="5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01AC03" w14:textId="77777777" w:rsidR="001F6879" w:rsidRPr="00AF6044" w:rsidRDefault="00AF6044">
            <w:pPr>
              <w:spacing w:after="0"/>
              <w:rPr>
                <w:lang w:val="pl-PL"/>
              </w:rPr>
            </w:pPr>
            <w:r w:rsidRPr="00AF6044">
              <w:rPr>
                <w:rFonts w:ascii="Times New Roman" w:hAnsi="Times New Roman"/>
                <w:color w:val="000000"/>
                <w:lang w:val="pl-PL"/>
              </w:rPr>
              <w:t>Stanisław Kłodziński</w:t>
            </w:r>
          </w:p>
        </w:tc>
      </w:tr>
      <w:tr w:rsidR="001F6879" w:rsidRPr="00AF6044" w14:paraId="35FEA049" w14:textId="77777777">
        <w:trPr>
          <w:trHeight w:val="45"/>
          <w:tblCellSpacing w:w="0" w:type="auto"/>
        </w:trPr>
        <w:tc>
          <w:tcPr>
            <w:tcW w:w="2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7FC7D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821DBEB" w14:textId="77777777" w:rsidR="001F6879" w:rsidRPr="00AF6044" w:rsidRDefault="00AF6044">
            <w:pPr>
              <w:spacing w:after="0"/>
              <w:rPr>
                <w:lang w:val="pl-PL"/>
              </w:rPr>
            </w:pPr>
            <w:r w:rsidRPr="00AF6044">
              <w:rPr>
                <w:rFonts w:ascii="Times New Roman" w:hAnsi="Times New Roman"/>
                <w:color w:val="000000"/>
                <w:lang w:val="pl-PL"/>
              </w:rPr>
              <w:t xml:space="preserve">Krzysztof Jakubowski - 0; </w:t>
            </w:r>
          </w:p>
        </w:tc>
      </w:tr>
      <w:tr w:rsidR="001F6879" w:rsidRPr="00AF6044" w14:paraId="3B989F2A"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457E92A"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Stanisław Kłodziński</w:t>
            </w:r>
            <w:r w:rsidRPr="00AF6044">
              <w:rPr>
                <w:rFonts w:ascii="Times New Roman" w:hAnsi="Times New Roman"/>
                <w:color w:val="000000"/>
                <w:lang w:val="pl-PL"/>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w:t>
            </w:r>
            <w:r w:rsidRPr="00AF6044">
              <w:rPr>
                <w:rFonts w:ascii="Times New Roman" w:hAnsi="Times New Roman"/>
                <w:color w:val="000000"/>
                <w:lang w:val="pl-PL"/>
              </w:rPr>
              <w:t>Patronat” organizując żywność i leki; aresztowany 1941, uwięziony w KL Auschwitz, gdzie jako medyk uczestniczył w obozowym ruchu oporu; 1945 przewieziony do Mauthausen; po wojnie ukończył studia med., obronił doktorat; zainicjował badania nad tzw. KZ- synd</w:t>
            </w:r>
            <w:r w:rsidRPr="00AF6044">
              <w:rPr>
                <w:rFonts w:ascii="Times New Roman" w:hAnsi="Times New Roman"/>
                <w:color w:val="000000"/>
                <w:lang w:val="pl-PL"/>
              </w:rPr>
              <w:t>rom, opisując następstwa med. i psych. jakie wywarł pobyt w obozach koncentracyjnych; świadek w procesach norymberskich, jeden z inicjatorów opracowania antologii Zeszyty Oświęcimskie; upowszechniał wiedzę o czasach wojny, zabiegając o pol.-niem. pojednani</w:t>
            </w:r>
            <w:r w:rsidRPr="00AF6044">
              <w:rPr>
                <w:rFonts w:ascii="Times New Roman" w:hAnsi="Times New Roman"/>
                <w:color w:val="000000"/>
                <w:lang w:val="pl-PL"/>
              </w:rPr>
              <w:t xml:space="preserve">e; spotykał się w Oświęcimiu z młodzieżą niem. organizującą akcje „Znak Pokuty”; opublikował ok. 300 prac związanych z epidemiologią i gruźlicą. </w:t>
            </w:r>
          </w:p>
        </w:tc>
      </w:tr>
    </w:tbl>
    <w:p w14:paraId="691EDCD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25"/>
        <w:gridCol w:w="639"/>
        <w:gridCol w:w="1254"/>
        <w:gridCol w:w="256"/>
        <w:gridCol w:w="924"/>
        <w:gridCol w:w="4444"/>
      </w:tblGrid>
      <w:tr w:rsidR="001F6879" w:rsidRPr="00AF6044" w14:paraId="15699BFE" w14:textId="77777777">
        <w:trPr>
          <w:trHeight w:val="45"/>
          <w:tblCellSpacing w:w="0" w:type="auto"/>
        </w:trPr>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0BAC27" w14:textId="77777777" w:rsidR="001F6879" w:rsidRPr="00AF6044" w:rsidRDefault="00AF6044">
            <w:pPr>
              <w:spacing w:after="0"/>
              <w:rPr>
                <w:lang w:val="pl-PL"/>
              </w:rPr>
            </w:pPr>
            <w:r w:rsidRPr="00AF6044">
              <w:rPr>
                <w:rFonts w:ascii="Times New Roman" w:hAnsi="Times New Roman"/>
                <w:color w:val="000000"/>
                <w:lang w:val="pl-PL"/>
              </w:rPr>
              <w:t>Id:</w:t>
            </w:r>
          </w:p>
        </w:tc>
        <w:tc>
          <w:tcPr>
            <w:tcW w:w="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D831E7" w14:textId="77777777" w:rsidR="001F6879" w:rsidRPr="00AF6044" w:rsidRDefault="00AF6044">
            <w:pPr>
              <w:spacing w:after="0"/>
              <w:rPr>
                <w:lang w:val="pl-PL"/>
              </w:rPr>
            </w:pPr>
            <w:r w:rsidRPr="00AF6044">
              <w:rPr>
                <w:rFonts w:ascii="Times New Roman" w:hAnsi="Times New Roman"/>
                <w:color w:val="000000"/>
                <w:lang w:val="pl-PL"/>
              </w:rPr>
              <w:t>125</w:t>
            </w:r>
          </w:p>
        </w:tc>
        <w:tc>
          <w:tcPr>
            <w:tcW w:w="17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FF4DAD" w14:textId="77777777" w:rsidR="001F6879" w:rsidRPr="00AF6044" w:rsidRDefault="00AF6044">
            <w:pPr>
              <w:spacing w:after="0"/>
              <w:rPr>
                <w:lang w:val="pl-PL"/>
              </w:rPr>
            </w:pPr>
            <w:r w:rsidRPr="00AF6044">
              <w:rPr>
                <w:rFonts w:ascii="Times New Roman" w:hAnsi="Times New Roman"/>
                <w:color w:val="000000"/>
                <w:lang w:val="pl-PL"/>
              </w:rPr>
              <w:t>Wersja:</w:t>
            </w:r>
          </w:p>
        </w:tc>
        <w:tc>
          <w:tcPr>
            <w:tcW w:w="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53A8C2" w14:textId="77777777" w:rsidR="001F6879" w:rsidRPr="00AF6044" w:rsidRDefault="00AF6044">
            <w:pPr>
              <w:spacing w:after="0"/>
              <w:rPr>
                <w:lang w:val="pl-PL"/>
              </w:rPr>
            </w:pPr>
            <w:r w:rsidRPr="00AF6044">
              <w:rPr>
                <w:rFonts w:ascii="Times New Roman" w:hAnsi="Times New Roman"/>
                <w:color w:val="000000"/>
                <w:lang w:val="pl-PL"/>
              </w:rPr>
              <w:t>1</w:t>
            </w:r>
          </w:p>
        </w:tc>
        <w:tc>
          <w:tcPr>
            <w:tcW w:w="1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7DFC30" w14:textId="77777777" w:rsidR="001F6879" w:rsidRPr="00AF6044" w:rsidRDefault="00AF6044">
            <w:pPr>
              <w:spacing w:after="0"/>
              <w:rPr>
                <w:lang w:val="pl-PL"/>
              </w:rPr>
            </w:pPr>
            <w:r w:rsidRPr="00AF6044">
              <w:rPr>
                <w:rFonts w:ascii="Times New Roman" w:hAnsi="Times New Roman"/>
                <w:color w:val="000000"/>
                <w:lang w:val="pl-PL"/>
              </w:rPr>
              <w:t>Tytuł:</w:t>
            </w:r>
          </w:p>
        </w:tc>
        <w:tc>
          <w:tcPr>
            <w:tcW w:w="76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406B84" w14:textId="77777777" w:rsidR="001F6879" w:rsidRPr="00AF6044" w:rsidRDefault="00AF6044">
            <w:pPr>
              <w:spacing w:after="0"/>
              <w:rPr>
                <w:lang w:val="pl-PL"/>
              </w:rPr>
            </w:pPr>
            <w:r w:rsidRPr="00AF6044">
              <w:rPr>
                <w:rFonts w:ascii="Times New Roman" w:hAnsi="Times New Roman"/>
                <w:color w:val="000000"/>
                <w:lang w:val="pl-PL"/>
              </w:rPr>
              <w:t>Stow. Żydów Postępowych (Tempel)</w:t>
            </w:r>
          </w:p>
        </w:tc>
      </w:tr>
      <w:tr w:rsidR="001F6879" w:rsidRPr="00AF6044" w14:paraId="62EEE4F3" w14:textId="77777777">
        <w:trPr>
          <w:trHeight w:val="45"/>
          <w:tblCellSpacing w:w="0" w:type="auto"/>
        </w:trPr>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922EA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13714F" w14:textId="77777777" w:rsidR="001F6879" w:rsidRPr="00AF6044" w:rsidRDefault="00AF6044">
            <w:pPr>
              <w:spacing w:after="0"/>
              <w:rPr>
                <w:lang w:val="pl-PL"/>
              </w:rPr>
            </w:pPr>
            <w:r w:rsidRPr="00AF6044">
              <w:rPr>
                <w:rFonts w:ascii="Times New Roman" w:hAnsi="Times New Roman"/>
                <w:color w:val="000000"/>
                <w:lang w:val="pl-PL"/>
              </w:rPr>
              <w:t xml:space="preserve">Alicja Maciejewska-Maślak - 0; </w:t>
            </w:r>
          </w:p>
        </w:tc>
      </w:tr>
      <w:tr w:rsidR="001F6879" w:rsidRPr="00AF6044" w14:paraId="0BE1F93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1D224DC" w14:textId="77777777" w:rsidR="001F6879" w:rsidRPr="00AF6044" w:rsidRDefault="00AF6044">
            <w:pPr>
              <w:spacing w:after="269"/>
              <w:ind w:left="15"/>
              <w:rPr>
                <w:lang w:val="pl-PL"/>
              </w:rPr>
            </w:pPr>
            <w:r w:rsidRPr="00AF6044">
              <w:rPr>
                <w:rFonts w:ascii="Times New Roman" w:hAnsi="Times New Roman"/>
                <w:color w:val="000000"/>
                <w:lang w:val="pl-PL"/>
              </w:rPr>
              <w:t xml:space="preserve"> Stowarzyszenie Izraelitów Postępowych (Tempel) – organizacja pow. w l. 40 XIX w. przez </w:t>
            </w:r>
          </w:p>
          <w:p w14:paraId="75DCB295" w14:textId="77777777" w:rsidR="001F6879" w:rsidRPr="00AF6044" w:rsidRDefault="00AF6044">
            <w:pPr>
              <w:spacing w:after="269"/>
              <w:ind w:left="15"/>
              <w:rPr>
                <w:lang w:val="pl-PL"/>
              </w:rPr>
            </w:pPr>
            <w:r w:rsidRPr="00AF6044">
              <w:rPr>
                <w:rFonts w:ascii="Times New Roman" w:hAnsi="Times New Roman"/>
                <w:color w:val="000000"/>
                <w:lang w:val="pl-PL"/>
              </w:rPr>
              <w:t xml:space="preserve"> tzw. Żydów „cywilizowanych”, „niemieckich” w celu wzajemnego wsparcia i wspólnej </w:t>
            </w:r>
          </w:p>
          <w:p w14:paraId="2EBBF3D8" w14:textId="77777777" w:rsidR="001F6879" w:rsidRPr="00AF6044" w:rsidRDefault="00AF6044">
            <w:pPr>
              <w:spacing w:after="269"/>
              <w:ind w:left="15"/>
              <w:rPr>
                <w:lang w:val="pl-PL"/>
              </w:rPr>
            </w:pPr>
            <w:r w:rsidRPr="00AF6044">
              <w:rPr>
                <w:rFonts w:ascii="Times New Roman" w:hAnsi="Times New Roman"/>
                <w:color w:val="000000"/>
                <w:lang w:val="pl-PL"/>
              </w:rPr>
              <w:t xml:space="preserve"> modlitwy.Stow. posiadało dom modlitwy w mieszkaniu prywatnym na Kazimierzu, w 1861 </w:t>
            </w:r>
          </w:p>
          <w:p w14:paraId="7B867DA8" w14:textId="77777777" w:rsidR="001F6879" w:rsidRPr="00AF6044" w:rsidRDefault="00AF6044">
            <w:pPr>
              <w:spacing w:after="269"/>
              <w:ind w:left="15"/>
              <w:rPr>
                <w:lang w:val="pl-PL"/>
              </w:rPr>
            </w:pPr>
            <w:r w:rsidRPr="00AF6044">
              <w:rPr>
                <w:rFonts w:ascii="Times New Roman" w:hAnsi="Times New Roman"/>
                <w:color w:val="000000"/>
                <w:lang w:val="pl-PL"/>
              </w:rPr>
              <w:t xml:space="preserve"> zastąpiony przez synagogę (Tempel), w której kładziono nacisk na uporządkowanie i elega</w:t>
            </w:r>
            <w:r w:rsidRPr="00AF6044">
              <w:rPr>
                <w:rFonts w:ascii="Times New Roman" w:hAnsi="Times New Roman"/>
                <w:color w:val="000000"/>
                <w:lang w:val="pl-PL"/>
              </w:rPr>
              <w:t xml:space="preserve">ncję </w:t>
            </w:r>
          </w:p>
          <w:p w14:paraId="718F8E37" w14:textId="77777777" w:rsidR="001F6879" w:rsidRPr="00AF6044" w:rsidRDefault="00AF6044">
            <w:pPr>
              <w:spacing w:after="269"/>
              <w:ind w:left="15"/>
              <w:rPr>
                <w:lang w:val="pl-PL"/>
              </w:rPr>
            </w:pPr>
            <w:r w:rsidRPr="00AF6044">
              <w:rPr>
                <w:rFonts w:ascii="Times New Roman" w:hAnsi="Times New Roman"/>
                <w:color w:val="000000"/>
                <w:lang w:val="pl-PL"/>
              </w:rPr>
              <w:t xml:space="preserve"> nabożeństwa, jego oprawę muzyczną (wprowadzono chór, do którego w międzywojniu </w:t>
            </w:r>
          </w:p>
          <w:p w14:paraId="2B4FBB4F" w14:textId="77777777" w:rsidR="001F6879" w:rsidRPr="00AF6044" w:rsidRDefault="00AF6044">
            <w:pPr>
              <w:spacing w:after="269"/>
              <w:ind w:left="15"/>
              <w:rPr>
                <w:lang w:val="pl-PL"/>
              </w:rPr>
            </w:pPr>
            <w:r w:rsidRPr="00AF6044">
              <w:rPr>
                <w:rFonts w:ascii="Times New Roman" w:hAnsi="Times New Roman"/>
                <w:color w:val="000000"/>
                <w:lang w:val="pl-PL"/>
              </w:rPr>
              <w:t xml:space="preserve"> dopuszczono kobiety i fisharmonię, nieużywaną jednak w szabat), wprowadzono regularne </w:t>
            </w:r>
          </w:p>
          <w:p w14:paraId="2CD18BC2" w14:textId="77777777" w:rsidR="001F6879" w:rsidRPr="00AF6044" w:rsidRDefault="00AF6044">
            <w:pPr>
              <w:spacing w:after="269"/>
              <w:ind w:left="15"/>
              <w:rPr>
                <w:lang w:val="pl-PL"/>
              </w:rPr>
            </w:pPr>
            <w:r w:rsidRPr="00AF6044">
              <w:rPr>
                <w:rFonts w:ascii="Times New Roman" w:hAnsi="Times New Roman"/>
                <w:color w:val="000000"/>
                <w:lang w:val="pl-PL"/>
              </w:rPr>
              <w:t xml:space="preserve"> kazania (niemieckie i polskie) wygłaszane przez kaznodziejów posiadających wyksz</w:t>
            </w:r>
            <w:r w:rsidRPr="00AF6044">
              <w:rPr>
                <w:rFonts w:ascii="Times New Roman" w:hAnsi="Times New Roman"/>
                <w:color w:val="000000"/>
                <w:lang w:val="pl-PL"/>
              </w:rPr>
              <w:t xml:space="preserve">tałcenie </w:t>
            </w:r>
          </w:p>
          <w:p w14:paraId="7DEB64F1" w14:textId="77777777" w:rsidR="001F6879" w:rsidRPr="00AF6044" w:rsidRDefault="00AF6044">
            <w:pPr>
              <w:spacing w:after="269"/>
              <w:ind w:left="15"/>
              <w:rPr>
                <w:lang w:val="pl-PL"/>
              </w:rPr>
            </w:pPr>
            <w:r w:rsidRPr="00AF6044">
              <w:rPr>
                <w:rFonts w:ascii="Times New Roman" w:hAnsi="Times New Roman"/>
                <w:color w:val="000000"/>
                <w:lang w:val="pl-PL"/>
              </w:rPr>
              <w:t xml:space="preserve"> religijne i akademickie. </w:t>
            </w:r>
          </w:p>
          <w:p w14:paraId="4A8C7F17" w14:textId="77777777" w:rsidR="001F6879" w:rsidRPr="00AF6044" w:rsidRDefault="00AF6044">
            <w:pPr>
              <w:spacing w:after="269"/>
              <w:ind w:left="15"/>
              <w:rPr>
                <w:lang w:val="pl-PL"/>
              </w:rPr>
            </w:pPr>
            <w:r w:rsidRPr="00AF6044">
              <w:rPr>
                <w:rFonts w:ascii="Times New Roman" w:hAnsi="Times New Roman"/>
                <w:color w:val="000000"/>
                <w:lang w:val="pl-PL"/>
              </w:rPr>
              <w:t xml:space="preserve"> Wśród członków byli przedst. inteligencji żydowskiej, kupcy, właściciele nieruchomości; </w:t>
            </w:r>
          </w:p>
          <w:p w14:paraId="0AF473D8" w14:textId="77777777" w:rsidR="001F6879" w:rsidRPr="00AF6044" w:rsidRDefault="00AF6044">
            <w:pPr>
              <w:spacing w:after="269"/>
              <w:ind w:left="15"/>
              <w:rPr>
                <w:lang w:val="pl-PL"/>
              </w:rPr>
            </w:pPr>
            <w:r w:rsidRPr="00AF6044">
              <w:rPr>
                <w:rFonts w:ascii="Times New Roman" w:hAnsi="Times New Roman"/>
                <w:color w:val="000000"/>
                <w:lang w:val="pl-PL"/>
              </w:rPr>
              <w:t xml:space="preserve"> wielu należało do elity finansowej miasta, udzielało się na forum polityki lokalnej, było </w:t>
            </w:r>
          </w:p>
          <w:p w14:paraId="5F0CDAD1" w14:textId="77777777" w:rsidR="001F6879" w:rsidRPr="00AF6044" w:rsidRDefault="00AF6044">
            <w:pPr>
              <w:spacing w:after="269"/>
              <w:ind w:left="15"/>
              <w:rPr>
                <w:lang w:val="pl-PL"/>
              </w:rPr>
            </w:pPr>
            <w:r w:rsidRPr="00AF6044">
              <w:rPr>
                <w:rFonts w:ascii="Times New Roman" w:hAnsi="Times New Roman"/>
                <w:color w:val="000000"/>
                <w:lang w:val="pl-PL"/>
              </w:rPr>
              <w:t xml:space="preserve"> społecznikami. Do najaktywniejszych </w:t>
            </w:r>
            <w:r w:rsidRPr="00AF6044">
              <w:rPr>
                <w:rFonts w:ascii="Times New Roman" w:hAnsi="Times New Roman"/>
                <w:color w:val="000000"/>
                <w:lang w:val="pl-PL"/>
              </w:rPr>
              <w:t xml:space="preserve">przedst. i zarazem członków zarządu należeli m.in. J. </w:t>
            </w:r>
          </w:p>
          <w:p w14:paraId="0B336A5B" w14:textId="77777777" w:rsidR="001F6879" w:rsidRPr="00AF6044" w:rsidRDefault="00AF6044">
            <w:pPr>
              <w:spacing w:after="269"/>
              <w:ind w:left="15"/>
              <w:rPr>
                <w:lang w:val="pl-PL"/>
              </w:rPr>
            </w:pPr>
            <w:r w:rsidRPr="00AF6044">
              <w:rPr>
                <w:rFonts w:ascii="Times New Roman" w:hAnsi="Times New Roman"/>
                <w:color w:val="000000"/>
                <w:lang w:val="pl-PL"/>
              </w:rPr>
              <w:t xml:space="preserve"> Oettinger, S. Samelsohn, A. Gumplowicz, J. A. Propper, L. Horowitz. </w:t>
            </w:r>
          </w:p>
          <w:p w14:paraId="4E83E426" w14:textId="77777777" w:rsidR="001F6879" w:rsidRPr="00AF6044" w:rsidRDefault="00AF6044">
            <w:pPr>
              <w:spacing w:after="269"/>
              <w:ind w:left="15"/>
              <w:rPr>
                <w:lang w:val="pl-PL"/>
              </w:rPr>
            </w:pPr>
            <w:r w:rsidRPr="00AF6044">
              <w:rPr>
                <w:rFonts w:ascii="Times New Roman" w:hAnsi="Times New Roman"/>
                <w:color w:val="000000"/>
                <w:lang w:val="pl-PL"/>
              </w:rPr>
              <w:t xml:space="preserve"> Liczba członków Stow. wynosiła 130 w 1871, 218 w 1885, 457 w 1913. Zwyczajowo do </w:t>
            </w:r>
          </w:p>
          <w:p w14:paraId="34D45D66" w14:textId="77777777" w:rsidR="001F6879" w:rsidRPr="00AF6044" w:rsidRDefault="00AF6044">
            <w:pPr>
              <w:spacing w:after="269"/>
              <w:ind w:left="15"/>
              <w:rPr>
                <w:lang w:val="pl-PL"/>
              </w:rPr>
            </w:pPr>
            <w:r w:rsidRPr="00AF6044">
              <w:rPr>
                <w:rFonts w:ascii="Times New Roman" w:hAnsi="Times New Roman"/>
                <w:color w:val="000000"/>
                <w:lang w:val="pl-PL"/>
              </w:rPr>
              <w:t xml:space="preserve"> Stow. wstępował mężczyzna, a jego przywileje cz</w:t>
            </w:r>
            <w:r w:rsidRPr="00AF6044">
              <w:rPr>
                <w:rFonts w:ascii="Times New Roman" w:hAnsi="Times New Roman"/>
                <w:color w:val="000000"/>
                <w:lang w:val="pl-PL"/>
              </w:rPr>
              <w:t xml:space="preserve">łonkowskie (miejsce w synagodze) </w:t>
            </w:r>
          </w:p>
          <w:p w14:paraId="520FD27E" w14:textId="77777777" w:rsidR="001F6879" w:rsidRPr="00AF6044" w:rsidRDefault="00AF6044">
            <w:pPr>
              <w:spacing w:after="269"/>
              <w:ind w:left="15"/>
              <w:rPr>
                <w:lang w:val="pl-PL"/>
              </w:rPr>
            </w:pPr>
            <w:r w:rsidRPr="00AF6044">
              <w:rPr>
                <w:rFonts w:ascii="Times New Roman" w:hAnsi="Times New Roman"/>
                <w:color w:val="000000"/>
                <w:lang w:val="pl-PL"/>
              </w:rPr>
              <w:t xml:space="preserve"> rozciągały się na żonę. </w:t>
            </w:r>
          </w:p>
          <w:p w14:paraId="440B0DB4" w14:textId="77777777" w:rsidR="001F6879" w:rsidRPr="00AF6044" w:rsidRDefault="00AF6044">
            <w:pPr>
              <w:spacing w:after="269"/>
              <w:ind w:left="15"/>
              <w:rPr>
                <w:lang w:val="pl-PL"/>
              </w:rPr>
            </w:pPr>
            <w:r w:rsidRPr="00AF6044">
              <w:rPr>
                <w:rFonts w:ascii="Times New Roman" w:hAnsi="Times New Roman"/>
                <w:color w:val="000000"/>
                <w:lang w:val="pl-PL"/>
              </w:rPr>
              <w:t xml:space="preserve"> Nazwa SIP oficjalnie funkcjonowała dopiero od 1895 r., wcześniej Stow. nosiło nazwę Bet </w:t>
            </w:r>
          </w:p>
          <w:p w14:paraId="77199BBD" w14:textId="77777777" w:rsidR="001F6879" w:rsidRPr="00AF6044" w:rsidRDefault="00AF6044">
            <w:pPr>
              <w:spacing w:after="269"/>
              <w:ind w:left="15"/>
              <w:rPr>
                <w:lang w:val="pl-PL"/>
              </w:rPr>
            </w:pPr>
            <w:r w:rsidRPr="00AF6044">
              <w:rPr>
                <w:rFonts w:ascii="Times New Roman" w:hAnsi="Times New Roman"/>
                <w:color w:val="000000"/>
                <w:lang w:val="pl-PL"/>
              </w:rPr>
              <w:t xml:space="preserve"> und Unterstützungs -Verein der die Civilisation anstrebenden Israeliten in Krakau. </w:t>
            </w:r>
          </w:p>
          <w:p w14:paraId="2C788A56" w14:textId="77777777" w:rsidR="001F6879" w:rsidRPr="00AF6044" w:rsidRDefault="00AF6044">
            <w:pPr>
              <w:spacing w:after="269"/>
              <w:ind w:left="15"/>
              <w:rPr>
                <w:lang w:val="pl-PL"/>
              </w:rPr>
            </w:pPr>
            <w:r w:rsidRPr="00AF6044">
              <w:rPr>
                <w:rFonts w:ascii="Times New Roman" w:hAnsi="Times New Roman"/>
                <w:color w:val="000000"/>
                <w:lang w:val="pl-PL"/>
              </w:rPr>
              <w:t xml:space="preserve"> Statut został zatwierdzony w 1843 r., kolejne w 1864, 1895 (ponownie zatw. 1901 i 1912). W </w:t>
            </w:r>
          </w:p>
          <w:p w14:paraId="275FD5A4" w14:textId="77777777" w:rsidR="001F6879" w:rsidRPr="00AF6044" w:rsidRDefault="00AF6044">
            <w:pPr>
              <w:spacing w:after="269"/>
              <w:ind w:left="15"/>
              <w:rPr>
                <w:lang w:val="pl-PL"/>
              </w:rPr>
            </w:pPr>
            <w:r w:rsidRPr="00AF6044">
              <w:rPr>
                <w:rFonts w:ascii="Times New Roman" w:hAnsi="Times New Roman"/>
                <w:color w:val="000000"/>
                <w:lang w:val="pl-PL"/>
              </w:rPr>
              <w:t xml:space="preserve"> 1869 r. Stow., w reakcji na konflikty wewnątrzgminne i spór z ortodoksją, pod</w:t>
            </w:r>
            <w:r w:rsidRPr="00AF6044">
              <w:rPr>
                <w:rFonts w:ascii="Times New Roman" w:hAnsi="Times New Roman"/>
                <w:color w:val="000000"/>
                <w:lang w:val="pl-PL"/>
              </w:rPr>
              <w:t xml:space="preserve">jęło nieudaną </w:t>
            </w:r>
          </w:p>
          <w:p w14:paraId="2293CA99" w14:textId="77777777" w:rsidR="001F6879" w:rsidRPr="00AF6044" w:rsidRDefault="00AF6044">
            <w:pPr>
              <w:spacing w:after="269"/>
              <w:ind w:left="15"/>
              <w:rPr>
                <w:lang w:val="pl-PL"/>
              </w:rPr>
            </w:pPr>
            <w:r w:rsidRPr="00AF6044">
              <w:rPr>
                <w:rFonts w:ascii="Times New Roman" w:hAnsi="Times New Roman"/>
                <w:color w:val="000000"/>
                <w:lang w:val="pl-PL"/>
              </w:rPr>
              <w:t xml:space="preserve"> próbę oddzielenia się od gminy żydowskiej i założenia własnej. Kres działalności Stow. </w:t>
            </w:r>
          </w:p>
          <w:p w14:paraId="1AD01724" w14:textId="77777777" w:rsidR="001F6879" w:rsidRPr="00AF6044" w:rsidRDefault="00AF6044">
            <w:pPr>
              <w:spacing w:after="269"/>
              <w:ind w:left="15"/>
              <w:rPr>
                <w:lang w:val="pl-PL"/>
              </w:rPr>
            </w:pPr>
            <w:r w:rsidRPr="00AF6044">
              <w:rPr>
                <w:rFonts w:ascii="Times New Roman" w:hAnsi="Times New Roman"/>
                <w:color w:val="000000"/>
                <w:lang w:val="pl-PL"/>
              </w:rPr>
              <w:t xml:space="preserve"> przyniosła II w. ś. </w:t>
            </w:r>
          </w:p>
          <w:p w14:paraId="3C148576" w14:textId="77777777" w:rsidR="001F6879" w:rsidRPr="00AF6044" w:rsidRDefault="001F6879">
            <w:pPr>
              <w:spacing w:after="269"/>
              <w:ind w:left="15"/>
              <w:rPr>
                <w:lang w:val="pl-PL"/>
              </w:rPr>
            </w:pPr>
          </w:p>
          <w:p w14:paraId="7A50E158" w14:textId="77777777" w:rsidR="001F6879" w:rsidRPr="00AF6044" w:rsidRDefault="00AF6044">
            <w:pPr>
              <w:spacing w:after="269"/>
              <w:ind w:left="15"/>
              <w:rPr>
                <w:lang w:val="pl-PL"/>
              </w:rPr>
            </w:pPr>
            <w:r w:rsidRPr="00AF6044">
              <w:rPr>
                <w:rFonts w:ascii="Times New Roman" w:hAnsi="Times New Roman"/>
                <w:color w:val="000000"/>
                <w:lang w:val="pl-PL"/>
              </w:rPr>
              <w:t xml:space="preserve"> Opr. A. Maślak-Maciejewska </w:t>
            </w:r>
          </w:p>
        </w:tc>
      </w:tr>
    </w:tbl>
    <w:p w14:paraId="77234DD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2"/>
        <w:gridCol w:w="879"/>
        <w:gridCol w:w="1728"/>
        <w:gridCol w:w="352"/>
        <w:gridCol w:w="1281"/>
        <w:gridCol w:w="2740"/>
      </w:tblGrid>
      <w:tr w:rsidR="001F6879" w:rsidRPr="00AF6044" w14:paraId="32C3185C"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6DD8D2" w14:textId="77777777" w:rsidR="001F6879" w:rsidRPr="00AF6044" w:rsidRDefault="00AF6044">
            <w:pPr>
              <w:spacing w:after="0"/>
              <w:rPr>
                <w:lang w:val="pl-PL"/>
              </w:rPr>
            </w:pPr>
            <w:r w:rsidRPr="00AF6044">
              <w:rPr>
                <w:rFonts w:ascii="Times New Roman" w:hAnsi="Times New Roman"/>
                <w:color w:val="000000"/>
                <w:lang w:val="pl-PL"/>
              </w:rPr>
              <w:t>Id:</w:t>
            </w:r>
          </w:p>
        </w:tc>
        <w:tc>
          <w:tcPr>
            <w:tcW w:w="13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123AE42" w14:textId="77777777" w:rsidR="001F6879" w:rsidRPr="00AF6044" w:rsidRDefault="00AF6044">
            <w:pPr>
              <w:spacing w:after="0"/>
              <w:rPr>
                <w:lang w:val="pl-PL"/>
              </w:rPr>
            </w:pPr>
            <w:r w:rsidRPr="00AF6044">
              <w:rPr>
                <w:rFonts w:ascii="Times New Roman" w:hAnsi="Times New Roman"/>
                <w:color w:val="000000"/>
                <w:lang w:val="pl-PL"/>
              </w:rPr>
              <w:t>183</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E0D5C5"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75BE76" w14:textId="77777777" w:rsidR="001F6879" w:rsidRPr="00AF6044" w:rsidRDefault="00AF6044">
            <w:pPr>
              <w:spacing w:after="0"/>
              <w:rPr>
                <w:lang w:val="pl-PL"/>
              </w:rPr>
            </w:pPr>
            <w:r w:rsidRPr="00AF6044">
              <w:rPr>
                <w:rFonts w:ascii="Times New Roman" w:hAnsi="Times New Roman"/>
                <w:color w:val="000000"/>
                <w:lang w:val="pl-PL"/>
              </w:rPr>
              <w:t>1</w:t>
            </w:r>
          </w:p>
        </w:tc>
        <w:tc>
          <w:tcPr>
            <w:tcW w:w="18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186AD1" w14:textId="77777777" w:rsidR="001F6879" w:rsidRPr="00AF6044" w:rsidRDefault="00AF6044">
            <w:pPr>
              <w:spacing w:after="0"/>
              <w:rPr>
                <w:lang w:val="pl-PL"/>
              </w:rPr>
            </w:pPr>
            <w:r w:rsidRPr="00AF6044">
              <w:rPr>
                <w:rFonts w:ascii="Times New Roman" w:hAnsi="Times New Roman"/>
                <w:color w:val="000000"/>
                <w:lang w:val="pl-PL"/>
              </w:rPr>
              <w:t>Tytuł:</w:t>
            </w:r>
          </w:p>
        </w:tc>
        <w:tc>
          <w:tcPr>
            <w:tcW w:w="47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C6A55F" w14:textId="77777777" w:rsidR="001F6879" w:rsidRPr="00AF6044" w:rsidRDefault="00AF6044">
            <w:pPr>
              <w:spacing w:after="0"/>
              <w:rPr>
                <w:lang w:val="pl-PL"/>
              </w:rPr>
            </w:pPr>
            <w:r w:rsidRPr="00AF6044">
              <w:rPr>
                <w:rFonts w:ascii="Times New Roman" w:hAnsi="Times New Roman"/>
                <w:color w:val="000000"/>
                <w:lang w:val="pl-PL"/>
              </w:rPr>
              <w:t>Studia Naturae</w:t>
            </w:r>
          </w:p>
        </w:tc>
      </w:tr>
      <w:tr w:rsidR="001F6879" w:rsidRPr="00AF6044" w14:paraId="4220A22B" w14:textId="77777777">
        <w:trPr>
          <w:trHeight w:val="45"/>
          <w:tblCellSpacing w:w="0" w:type="auto"/>
        </w:trPr>
        <w:tc>
          <w:tcPr>
            <w:tcW w:w="29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8A5C2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FE6976"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302419F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8FA29D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„Studia Naturae”</w:t>
            </w:r>
            <w:r w:rsidRPr="00AF6044">
              <w:rPr>
                <w:rFonts w:ascii="Times New Roman" w:hAnsi="Times New Roman"/>
                <w:color w:val="000000"/>
                <w:lang w:val="pl-PL"/>
              </w:rPr>
              <w:t>, 2016 - ; rocz.; nauk., wyd. Instytut Biologii Uniwersytetu Pedagogicznego im. KEN w Krakowie; red. B. Barabasz-Krasny; wydawane w ramach „Annales Universitatis Paedagogicae Cracoviensis”; pismo w j. ang.; z zakresu: botaniki, algologii, mikologii, zoolog</w:t>
            </w:r>
            <w:r w:rsidRPr="00AF6044">
              <w:rPr>
                <w:rFonts w:ascii="Times New Roman" w:hAnsi="Times New Roman"/>
                <w:color w:val="000000"/>
                <w:lang w:val="pl-PL"/>
              </w:rPr>
              <w:t xml:space="preserve">ii, biologii eksperymentalnej, biologii środowiska, ekologii; forum wymiany doświadczeń i możliwość publikowania wyników badań pracowników różnych ośrodków naukowych w Polsce i poza jej granicami. </w:t>
            </w:r>
          </w:p>
        </w:tc>
      </w:tr>
    </w:tbl>
    <w:p w14:paraId="7403D75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95"/>
        <w:gridCol w:w="803"/>
        <w:gridCol w:w="1580"/>
        <w:gridCol w:w="322"/>
        <w:gridCol w:w="1174"/>
        <w:gridCol w:w="3268"/>
      </w:tblGrid>
      <w:tr w:rsidR="001F6879" w:rsidRPr="00AF6044" w14:paraId="4D8A55DD"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2690590" w14:textId="77777777" w:rsidR="001F6879" w:rsidRPr="00AF6044" w:rsidRDefault="00AF6044">
            <w:pPr>
              <w:spacing w:after="0"/>
              <w:rPr>
                <w:lang w:val="pl-PL"/>
              </w:rPr>
            </w:pPr>
            <w:r w:rsidRPr="00AF6044">
              <w:rPr>
                <w:rFonts w:ascii="Times New Roman" w:hAnsi="Times New Roman"/>
                <w:color w:val="000000"/>
                <w:lang w:val="pl-PL"/>
              </w:rPr>
              <w:t>Id: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0740F4" w14:textId="77777777" w:rsidR="001F6879" w:rsidRPr="00AF6044" w:rsidRDefault="00AF6044">
            <w:pPr>
              <w:spacing w:after="0"/>
              <w:rPr>
                <w:lang w:val="pl-PL"/>
              </w:rPr>
            </w:pPr>
            <w:r w:rsidRPr="00AF6044">
              <w:rPr>
                <w:rFonts w:ascii="Times New Roman" w:hAnsi="Times New Roman"/>
                <w:color w:val="000000"/>
                <w:lang w:val="pl-PL"/>
              </w:rPr>
              <w:t>182</w:t>
            </w:r>
          </w:p>
        </w:tc>
        <w:tc>
          <w:tcPr>
            <w:tcW w:w="22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5389BD" w14:textId="77777777" w:rsidR="001F6879" w:rsidRPr="00AF6044" w:rsidRDefault="00AF6044">
            <w:pPr>
              <w:spacing w:after="0"/>
              <w:rPr>
                <w:lang w:val="pl-PL"/>
              </w:rPr>
            </w:pPr>
            <w:r w:rsidRPr="00AF6044">
              <w:rPr>
                <w:rFonts w:ascii="Times New Roman" w:hAnsi="Times New Roman"/>
                <w:color w:val="000000"/>
                <w:lang w:val="pl-PL"/>
              </w:rPr>
              <w:t>Wersja:</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ED7DAE0" w14:textId="77777777" w:rsidR="001F6879" w:rsidRPr="00AF6044" w:rsidRDefault="00AF6044">
            <w:pPr>
              <w:spacing w:after="0"/>
              <w:rPr>
                <w:lang w:val="pl-PL"/>
              </w:rPr>
            </w:pPr>
            <w:r w:rsidRPr="00AF6044">
              <w:rPr>
                <w:rFonts w:ascii="Times New Roman" w:hAnsi="Times New Roman"/>
                <w:color w:val="000000"/>
                <w:lang w:val="pl-PL"/>
              </w:rPr>
              <w:t>1</w:t>
            </w:r>
          </w:p>
        </w:tc>
        <w:tc>
          <w:tcPr>
            <w:tcW w:w="16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F4743A" w14:textId="77777777" w:rsidR="001F6879" w:rsidRPr="00AF6044" w:rsidRDefault="00AF6044">
            <w:pPr>
              <w:spacing w:after="0"/>
              <w:rPr>
                <w:lang w:val="pl-PL"/>
              </w:rPr>
            </w:pPr>
            <w:r w:rsidRPr="00AF6044">
              <w:rPr>
                <w:rFonts w:ascii="Times New Roman" w:hAnsi="Times New Roman"/>
                <w:color w:val="000000"/>
                <w:lang w:val="pl-PL"/>
              </w:rPr>
              <w:t>Tytuł:</w:t>
            </w:r>
          </w:p>
        </w:tc>
        <w:tc>
          <w:tcPr>
            <w:tcW w:w="59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1BBF66" w14:textId="77777777" w:rsidR="001F6879" w:rsidRPr="00AF6044" w:rsidRDefault="00AF6044">
            <w:pPr>
              <w:spacing w:after="0"/>
              <w:rPr>
                <w:lang w:val="pl-PL"/>
              </w:rPr>
            </w:pPr>
            <w:r w:rsidRPr="00AF6044">
              <w:rPr>
                <w:rFonts w:ascii="Times New Roman" w:hAnsi="Times New Roman"/>
                <w:color w:val="000000"/>
                <w:lang w:val="pl-PL"/>
              </w:rPr>
              <w:t>Studia Naturae, 1967</w:t>
            </w:r>
          </w:p>
        </w:tc>
      </w:tr>
      <w:tr w:rsidR="001F6879" w:rsidRPr="00AF6044" w14:paraId="6826EF19" w14:textId="77777777">
        <w:trPr>
          <w:trHeight w:val="45"/>
          <w:tblCellSpacing w:w="0" w:type="auto"/>
        </w:trPr>
        <w:tc>
          <w:tcPr>
            <w:tcW w:w="2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F0CE6C3"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FD9AC3"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3F868EF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8AF7E2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„Studia Naturae”, 1967 - ;</w:t>
            </w:r>
            <w:r w:rsidRPr="00AF6044">
              <w:rPr>
                <w:rFonts w:ascii="Times New Roman" w:hAnsi="Times New Roman"/>
                <w:color w:val="000000"/>
                <w:lang w:val="pl-PL"/>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w:t>
            </w:r>
            <w:r w:rsidRPr="00AF6044">
              <w:rPr>
                <w:rFonts w:ascii="Times New Roman" w:hAnsi="Times New Roman"/>
                <w:color w:val="000000"/>
                <w:lang w:val="pl-PL"/>
              </w:rPr>
              <w:t>nia, zwłaszcza w formie rezerwatowej, także publikacje stanowiące dokumentację istniejących i proponowanych przedmiotów ochrony; wydawana w dwóch seriach: A – prace naukowe, B – prace popularnonaukowe, w 1993 zrezygnowano z serii B, kontynuując linię progr</w:t>
            </w:r>
            <w:r w:rsidRPr="00AF6044">
              <w:rPr>
                <w:rFonts w:ascii="Times New Roman" w:hAnsi="Times New Roman"/>
                <w:color w:val="000000"/>
                <w:lang w:val="pl-PL"/>
              </w:rPr>
              <w:t xml:space="preserve">amową serii A i zachowując jej numerację; każdy zesz. poświęcony jest jednemu problemowi i zawiera jedną lub kilka prac; dotychczas ukazało się 61 tomów serii. </w:t>
            </w:r>
          </w:p>
        </w:tc>
      </w:tr>
    </w:tbl>
    <w:p w14:paraId="2828089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26"/>
        <w:gridCol w:w="818"/>
        <w:gridCol w:w="1609"/>
        <w:gridCol w:w="328"/>
        <w:gridCol w:w="1195"/>
        <w:gridCol w:w="3166"/>
      </w:tblGrid>
      <w:tr w:rsidR="001F6879" w:rsidRPr="00AF6044" w14:paraId="2DA13E70" w14:textId="77777777">
        <w:trPr>
          <w:trHeight w:val="45"/>
          <w:tblCellSpacing w:w="0" w:type="auto"/>
        </w:trPr>
        <w:tc>
          <w:tcPr>
            <w:tcW w:w="2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DED87C" w14:textId="77777777" w:rsidR="001F6879" w:rsidRPr="00AF6044" w:rsidRDefault="00AF6044">
            <w:pPr>
              <w:spacing w:after="0"/>
              <w:rPr>
                <w:lang w:val="pl-PL"/>
              </w:rPr>
            </w:pPr>
            <w:r w:rsidRPr="00AF6044">
              <w:rPr>
                <w:rFonts w:ascii="Times New Roman" w:hAnsi="Times New Roman"/>
                <w:color w:val="000000"/>
                <w:lang w:val="pl-PL"/>
              </w:rPr>
              <w:t>Id:</w:t>
            </w:r>
          </w:p>
        </w:tc>
        <w:tc>
          <w:tcPr>
            <w:tcW w:w="12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23CD09" w14:textId="77777777" w:rsidR="001F6879" w:rsidRPr="00AF6044" w:rsidRDefault="00AF6044">
            <w:pPr>
              <w:spacing w:after="0"/>
              <w:rPr>
                <w:lang w:val="pl-PL"/>
              </w:rPr>
            </w:pPr>
            <w:r w:rsidRPr="00AF6044">
              <w:rPr>
                <w:rFonts w:ascii="Times New Roman" w:hAnsi="Times New Roman"/>
                <w:color w:val="000000"/>
                <w:lang w:val="pl-PL"/>
              </w:rPr>
              <w:t>184</w:t>
            </w:r>
          </w:p>
        </w:tc>
        <w:tc>
          <w:tcPr>
            <w:tcW w:w="23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7DB0C1" w14:textId="77777777" w:rsidR="001F6879" w:rsidRPr="00AF6044" w:rsidRDefault="00AF6044">
            <w:pPr>
              <w:spacing w:after="0"/>
              <w:rPr>
                <w:lang w:val="pl-PL"/>
              </w:rPr>
            </w:pPr>
            <w:r w:rsidRPr="00AF6044">
              <w:rPr>
                <w:rFonts w:ascii="Times New Roman" w:hAnsi="Times New Roman"/>
                <w:color w:val="000000"/>
                <w:lang w:val="pl-PL"/>
              </w:rPr>
              <w:t>Wersja:</w:t>
            </w:r>
          </w:p>
        </w:tc>
        <w:tc>
          <w:tcPr>
            <w:tcW w:w="4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F2B7D4" w14:textId="77777777" w:rsidR="001F6879" w:rsidRPr="00AF6044" w:rsidRDefault="00AF6044">
            <w:pPr>
              <w:spacing w:after="0"/>
              <w:rPr>
                <w:lang w:val="pl-PL"/>
              </w:rPr>
            </w:pPr>
            <w:r w:rsidRPr="00AF6044">
              <w:rPr>
                <w:rFonts w:ascii="Times New Roman" w:hAnsi="Times New Roman"/>
                <w:color w:val="000000"/>
                <w:lang w:val="pl-PL"/>
              </w:rPr>
              <w:t>1</w:t>
            </w:r>
          </w:p>
        </w:tc>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830015" w14:textId="77777777" w:rsidR="001F6879" w:rsidRPr="00AF6044" w:rsidRDefault="00AF6044">
            <w:pPr>
              <w:spacing w:after="0"/>
              <w:rPr>
                <w:lang w:val="pl-PL"/>
              </w:rPr>
            </w:pPr>
            <w:r w:rsidRPr="00AF6044">
              <w:rPr>
                <w:rFonts w:ascii="Times New Roman" w:hAnsi="Times New Roman"/>
                <w:color w:val="000000"/>
                <w:lang w:val="pl-PL"/>
              </w:rPr>
              <w:t>Tytuł:</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A6E4B8" w14:textId="77777777" w:rsidR="001F6879" w:rsidRPr="00AF6044" w:rsidRDefault="00AF6044">
            <w:pPr>
              <w:spacing w:after="0"/>
              <w:rPr>
                <w:lang w:val="pl-PL"/>
              </w:rPr>
            </w:pPr>
            <w:r w:rsidRPr="00AF6044">
              <w:rPr>
                <w:rFonts w:ascii="Times New Roman" w:hAnsi="Times New Roman"/>
                <w:color w:val="000000"/>
                <w:lang w:val="pl-PL"/>
              </w:rPr>
              <w:t>Studia Waweliana</w:t>
            </w:r>
          </w:p>
        </w:tc>
      </w:tr>
      <w:tr w:rsidR="001F6879" w:rsidRPr="00AF6044" w14:paraId="5627D0EF" w14:textId="77777777">
        <w:trPr>
          <w:trHeight w:val="45"/>
          <w:tblCellSpacing w:w="0" w:type="auto"/>
        </w:trPr>
        <w:tc>
          <w:tcPr>
            <w:tcW w:w="27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DE50F2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82208E"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7121439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08749A6"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„Studia </w:t>
            </w:r>
            <w:r w:rsidRPr="00AF6044">
              <w:rPr>
                <w:rFonts w:ascii="Times New Roman" w:hAnsi="Times New Roman"/>
                <w:b/>
                <w:color w:val="000000"/>
                <w:lang w:val="pl-PL"/>
              </w:rPr>
              <w:t>Waweliana”</w:t>
            </w:r>
            <w:r w:rsidRPr="00AF6044">
              <w:rPr>
                <w:rFonts w:ascii="Times New Roman" w:hAnsi="Times New Roman"/>
                <w:color w:val="000000"/>
                <w:lang w:val="pl-PL"/>
              </w:rPr>
              <w:t>, 1992 - ; seria nauk; wyd. Państwowe Zbiory Sztuki na Wawelu, od t. III (1994) Zamek Królewski na Wawelu. Państ. Zbiory Sztuki; kontynuacja serii „Studia do Dziejów Wawelu” (1955-1991); red. J.K. Ostrowski, K. Kuczman (t. I-V); w zamierzeniu w c</w:t>
            </w:r>
            <w:r w:rsidRPr="00AF6044">
              <w:rPr>
                <w:rFonts w:ascii="Times New Roman" w:hAnsi="Times New Roman"/>
                <w:color w:val="000000"/>
                <w:lang w:val="pl-PL"/>
              </w:rPr>
              <w:t>yklu rocznym ukazuje się nieregularnie; główne organ muzealny obejmujący historię, architekturę, zabudowę, wyposażenie oraz zbiory Zamku Królewskiego na Wawelu; obok obszernych rozprawy naukowych, prac monograficznych i materiałów z badań, regularnie publi</w:t>
            </w:r>
            <w:r w:rsidRPr="00AF6044">
              <w:rPr>
                <w:rFonts w:ascii="Times New Roman" w:hAnsi="Times New Roman"/>
                <w:color w:val="000000"/>
                <w:lang w:val="pl-PL"/>
              </w:rPr>
              <w:t xml:space="preserve">kuje się sprawozdania z działalności Muzeum, organizowanych wystaw a także informacje o pracach konserwatorskich, eksponatach muzealnych, nowych nabytkach, wspomnienia, nekrologi; interesująca szata graficzna; nakł. 500 egz. </w:t>
            </w:r>
          </w:p>
        </w:tc>
      </w:tr>
    </w:tbl>
    <w:p w14:paraId="2429D87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7"/>
        <w:gridCol w:w="747"/>
        <w:gridCol w:w="1469"/>
        <w:gridCol w:w="299"/>
        <w:gridCol w:w="1095"/>
        <w:gridCol w:w="3665"/>
      </w:tblGrid>
      <w:tr w:rsidR="001F6879" w:rsidRPr="00AF6044" w14:paraId="289568EC" w14:textId="77777777">
        <w:trPr>
          <w:trHeight w:val="45"/>
          <w:tblCellSpacing w:w="0" w:type="auto"/>
        </w:trPr>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62D98C" w14:textId="77777777" w:rsidR="001F6879" w:rsidRPr="00AF6044" w:rsidRDefault="00AF6044">
            <w:pPr>
              <w:spacing w:after="0"/>
              <w:rPr>
                <w:lang w:val="pl-PL"/>
              </w:rPr>
            </w:pPr>
            <w:r w:rsidRPr="00AF6044">
              <w:rPr>
                <w:rFonts w:ascii="Times New Roman" w:hAnsi="Times New Roman"/>
                <w:color w:val="000000"/>
                <w:lang w:val="pl-PL"/>
              </w:rPr>
              <w:t>Id:</w:t>
            </w:r>
          </w:p>
        </w:tc>
        <w:tc>
          <w:tcPr>
            <w:tcW w:w="10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40BB29" w14:textId="77777777" w:rsidR="001F6879" w:rsidRPr="00AF6044" w:rsidRDefault="00AF6044">
            <w:pPr>
              <w:spacing w:after="0"/>
              <w:rPr>
                <w:lang w:val="pl-PL"/>
              </w:rPr>
            </w:pPr>
            <w:r w:rsidRPr="00AF6044">
              <w:rPr>
                <w:rFonts w:ascii="Times New Roman" w:hAnsi="Times New Roman"/>
                <w:color w:val="000000"/>
                <w:lang w:val="pl-PL"/>
              </w:rPr>
              <w:t>181</w:t>
            </w:r>
          </w:p>
        </w:tc>
        <w:tc>
          <w:tcPr>
            <w:tcW w:w="20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58CB91" w14:textId="77777777" w:rsidR="001F6879" w:rsidRPr="00AF6044" w:rsidRDefault="00AF6044">
            <w:pPr>
              <w:spacing w:after="0"/>
              <w:rPr>
                <w:lang w:val="pl-PL"/>
              </w:rPr>
            </w:pPr>
            <w:r w:rsidRPr="00AF6044">
              <w:rPr>
                <w:rFonts w:ascii="Times New Roman" w:hAnsi="Times New Roman"/>
                <w:color w:val="000000"/>
                <w:lang w:val="pl-PL"/>
              </w:rPr>
              <w:t>Wersja:</w:t>
            </w:r>
          </w:p>
        </w:tc>
        <w:tc>
          <w:tcPr>
            <w:tcW w:w="4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8651F2" w14:textId="77777777" w:rsidR="001F6879" w:rsidRPr="00AF6044" w:rsidRDefault="00AF6044">
            <w:pPr>
              <w:spacing w:after="0"/>
              <w:rPr>
                <w:lang w:val="pl-PL"/>
              </w:rPr>
            </w:pPr>
            <w:r w:rsidRPr="00AF6044">
              <w:rPr>
                <w:rFonts w:ascii="Times New Roman" w:hAnsi="Times New Roman"/>
                <w:color w:val="000000"/>
                <w:lang w:val="pl-PL"/>
              </w:rPr>
              <w:t>1</w:t>
            </w:r>
          </w:p>
        </w:tc>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A026357" w14:textId="77777777" w:rsidR="001F6879" w:rsidRPr="00AF6044" w:rsidRDefault="00AF6044">
            <w:pPr>
              <w:spacing w:after="0"/>
              <w:rPr>
                <w:lang w:val="pl-PL"/>
              </w:rPr>
            </w:pPr>
            <w:r w:rsidRPr="00AF6044">
              <w:rPr>
                <w:rFonts w:ascii="Times New Roman" w:hAnsi="Times New Roman"/>
                <w:color w:val="000000"/>
                <w:lang w:val="pl-PL"/>
              </w:rPr>
              <w:t>Tytuł:</w:t>
            </w:r>
          </w:p>
        </w:tc>
        <w:tc>
          <w:tcPr>
            <w:tcW w:w="6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A9E3CF" w14:textId="77777777" w:rsidR="001F6879" w:rsidRPr="00AF6044" w:rsidRDefault="00AF6044">
            <w:pPr>
              <w:spacing w:after="0"/>
              <w:rPr>
                <w:lang w:val="pl-PL"/>
              </w:rPr>
            </w:pPr>
            <w:r w:rsidRPr="00AF6044">
              <w:rPr>
                <w:rFonts w:ascii="Times New Roman" w:hAnsi="Times New Roman"/>
                <w:color w:val="000000"/>
                <w:lang w:val="pl-PL"/>
              </w:rPr>
              <w:t>Studia do Dziejów Wawelu</w:t>
            </w:r>
          </w:p>
        </w:tc>
      </w:tr>
      <w:tr w:rsidR="001F6879" w:rsidRPr="00AF6044" w14:paraId="5BF316C8" w14:textId="77777777">
        <w:trPr>
          <w:trHeight w:val="45"/>
          <w:tblCellSpacing w:w="0" w:type="auto"/>
        </w:trPr>
        <w:tc>
          <w:tcPr>
            <w:tcW w:w="2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E6EEC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63990B"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6AE2A80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7BDE40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„Studia do Dziejów Wawelu”,</w:t>
            </w:r>
            <w:r w:rsidRPr="00AF6044">
              <w:rPr>
                <w:rFonts w:ascii="Times New Roman" w:hAnsi="Times New Roman"/>
                <w:color w:val="000000"/>
                <w:lang w:val="pl-PL"/>
              </w:rPr>
              <w:t xml:space="preserve"> 1955-91; nauk. seria wydawnicza; wyd. Państwowe Zbiory Sztuki Na Wawelu, nast. Państwowe Zbiory na Wawelu; twórca i długoletni red. J. Szablowski; w jej ramach ukazało się 5 tomów (1955, 1961, 1968, 1978, 1991) zawierających opracowania syntetyczne, rozpr</w:t>
            </w:r>
            <w:r w:rsidRPr="00AF6044">
              <w:rPr>
                <w:rFonts w:ascii="Times New Roman" w:hAnsi="Times New Roman"/>
                <w:color w:val="000000"/>
                <w:lang w:val="pl-PL"/>
              </w:rPr>
              <w:t xml:space="preserve">awy monograficzne, kronikę konserwatorska i kronikę muzealną, przegląd bibliograficzny, komunikaty; poświęcona szerokiemu wachlarzowi problemów związanych z wawelskim wzgórzem, poprzez tematykę archeologiczną i historyczną, po artystyczną; jej kontynuacją </w:t>
            </w:r>
            <w:r w:rsidRPr="00AF6044">
              <w:rPr>
                <w:rFonts w:ascii="Times New Roman" w:hAnsi="Times New Roman"/>
                <w:color w:val="000000"/>
                <w:lang w:val="pl-PL"/>
              </w:rPr>
              <w:t xml:space="preserve">stanowią dwie serie: „Studia Waweliana” (1992 - ) poświęcona zagadnieniom historycznym i artystycznym z działem recenzji oraz „Acta Archaeologica Waweliana (1993 -) zawierająca opracowania i materiały archeologiczne. </w:t>
            </w:r>
          </w:p>
        </w:tc>
      </w:tr>
    </w:tbl>
    <w:p w14:paraId="1455F90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49"/>
        <w:gridCol w:w="783"/>
        <w:gridCol w:w="1541"/>
        <w:gridCol w:w="314"/>
        <w:gridCol w:w="1146"/>
        <w:gridCol w:w="3409"/>
      </w:tblGrid>
      <w:tr w:rsidR="001F6879" w:rsidRPr="00AF6044" w14:paraId="1A8E8315" w14:textId="77777777">
        <w:trPr>
          <w:trHeight w:val="45"/>
          <w:tblCellSpacing w:w="0" w:type="auto"/>
        </w:trPr>
        <w:tc>
          <w:tcPr>
            <w:tcW w:w="24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404B27" w14:textId="77777777" w:rsidR="001F6879" w:rsidRPr="00AF6044" w:rsidRDefault="00AF6044">
            <w:pPr>
              <w:spacing w:after="0"/>
              <w:rPr>
                <w:lang w:val="pl-PL"/>
              </w:rPr>
            </w:pPr>
            <w:r w:rsidRPr="00AF6044">
              <w:rPr>
                <w:rFonts w:ascii="Times New Roman" w:hAnsi="Times New Roman"/>
                <w:color w:val="000000"/>
                <w:lang w:val="pl-PL"/>
              </w:rPr>
              <w:t>Id:</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8FF26E" w14:textId="77777777" w:rsidR="001F6879" w:rsidRPr="00AF6044" w:rsidRDefault="00AF6044">
            <w:pPr>
              <w:spacing w:after="0"/>
              <w:rPr>
                <w:lang w:val="pl-PL"/>
              </w:rPr>
            </w:pPr>
            <w:r w:rsidRPr="00AF6044">
              <w:rPr>
                <w:rFonts w:ascii="Times New Roman" w:hAnsi="Times New Roman"/>
                <w:color w:val="000000"/>
                <w:lang w:val="pl-PL"/>
              </w:rPr>
              <w:t>141</w:t>
            </w:r>
          </w:p>
        </w:tc>
        <w:tc>
          <w:tcPr>
            <w:tcW w:w="21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5448F1" w14:textId="77777777" w:rsidR="001F6879" w:rsidRPr="00AF6044" w:rsidRDefault="00AF6044">
            <w:pPr>
              <w:spacing w:after="0"/>
              <w:rPr>
                <w:lang w:val="pl-PL"/>
              </w:rPr>
            </w:pPr>
            <w:r w:rsidRPr="00AF6044">
              <w:rPr>
                <w:rFonts w:ascii="Times New Roman" w:hAnsi="Times New Roman"/>
                <w:color w:val="000000"/>
                <w:lang w:val="pl-PL"/>
              </w:rPr>
              <w:t>Wersja:</w:t>
            </w:r>
          </w:p>
        </w:tc>
        <w:tc>
          <w:tcPr>
            <w:tcW w:w="4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7F1D5E" w14:textId="77777777" w:rsidR="001F6879" w:rsidRPr="00AF6044" w:rsidRDefault="00AF6044">
            <w:pPr>
              <w:spacing w:after="0"/>
              <w:rPr>
                <w:lang w:val="pl-PL"/>
              </w:rPr>
            </w:pPr>
            <w:r w:rsidRPr="00AF6044">
              <w:rPr>
                <w:rFonts w:ascii="Times New Roman" w:hAnsi="Times New Roman"/>
                <w:color w:val="000000"/>
                <w:lang w:val="pl-PL"/>
              </w:rPr>
              <w:t>1</w:t>
            </w:r>
          </w:p>
        </w:tc>
        <w:tc>
          <w:tcPr>
            <w:tcW w:w="15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96747F" w14:textId="77777777" w:rsidR="001F6879" w:rsidRPr="00AF6044" w:rsidRDefault="00AF6044">
            <w:pPr>
              <w:spacing w:after="0"/>
              <w:rPr>
                <w:lang w:val="pl-PL"/>
              </w:rPr>
            </w:pPr>
            <w:r w:rsidRPr="00AF6044">
              <w:rPr>
                <w:rFonts w:ascii="Times New Roman" w:hAnsi="Times New Roman"/>
                <w:color w:val="000000"/>
                <w:lang w:val="pl-PL"/>
              </w:rPr>
              <w:t>Tytuł:</w:t>
            </w:r>
          </w:p>
        </w:tc>
        <w:tc>
          <w:tcPr>
            <w:tcW w:w="61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FFDB57" w14:textId="77777777" w:rsidR="001F6879" w:rsidRPr="00AF6044" w:rsidRDefault="00AF6044">
            <w:pPr>
              <w:spacing w:after="0"/>
              <w:rPr>
                <w:lang w:val="pl-PL"/>
              </w:rPr>
            </w:pPr>
            <w:r w:rsidRPr="00AF6044">
              <w:rPr>
                <w:rFonts w:ascii="Times New Roman" w:hAnsi="Times New Roman"/>
                <w:color w:val="000000"/>
                <w:lang w:val="pl-PL"/>
              </w:rPr>
              <w:t>Syjonizm w Krakowie</w:t>
            </w:r>
          </w:p>
        </w:tc>
      </w:tr>
      <w:tr w:rsidR="001F6879" w:rsidRPr="00AF6044" w14:paraId="2C8214D8" w14:textId="77777777">
        <w:trPr>
          <w:trHeight w:val="45"/>
          <w:tblCellSpacing w:w="0" w:type="auto"/>
        </w:trPr>
        <w:tc>
          <w:tcPr>
            <w:tcW w:w="24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47746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48661D" w14:textId="77777777" w:rsidR="001F6879" w:rsidRPr="00AF6044" w:rsidRDefault="00AF6044">
            <w:pPr>
              <w:spacing w:after="0"/>
              <w:rPr>
                <w:lang w:val="pl-PL"/>
              </w:rPr>
            </w:pPr>
            <w:r w:rsidRPr="00AF6044">
              <w:rPr>
                <w:rFonts w:ascii="Times New Roman" w:hAnsi="Times New Roman"/>
                <w:color w:val="000000"/>
                <w:lang w:val="pl-PL"/>
              </w:rPr>
              <w:t xml:space="preserve">Łukasz Sroka - 0; </w:t>
            </w:r>
          </w:p>
        </w:tc>
      </w:tr>
      <w:tr w:rsidR="001F6879" w:rsidRPr="00AF6044" w14:paraId="1371A5C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5665FB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Syjonizm w Krakowie,</w:t>
            </w:r>
            <w:r w:rsidRPr="00AF6044">
              <w:rPr>
                <w:rFonts w:ascii="Times New Roman" w:hAnsi="Times New Roman"/>
                <w:color w:val="000000"/>
                <w:lang w:val="pl-PL"/>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w:t>
            </w:r>
            <w:r w:rsidRPr="00AF6044">
              <w:rPr>
                <w:rFonts w:ascii="Times New Roman" w:hAnsi="Times New Roman"/>
                <w:color w:val="000000"/>
                <w:lang w:val="pl-PL"/>
              </w:rPr>
              <w:t>do wzgórza Syjon w Jerozolimie. Żydzi od wieków wyrażali tęsknotę za utraconą państwowością, notowano też ich pojedyncze wyjazdy do Ziemi Izraela, ale dopiero syjonizm stworzył odpowiednie warunki dla rozwoju emigracji żydowskiej do tego miejsca i zorganiz</w:t>
            </w:r>
            <w:r w:rsidRPr="00AF6044">
              <w:rPr>
                <w:rFonts w:ascii="Times New Roman" w:hAnsi="Times New Roman"/>
                <w:color w:val="000000"/>
                <w:lang w:val="pl-PL"/>
              </w:rPr>
              <w:t>owania tam osadnictwa żydowskiego na szeroką skalę. Wcześniejsze ruchy postulujące odbudowę państwa żydowskiego określamy m.in. mianem protosyjonistycznych, zaliczamy do nich m.in. koła Miłośników Syjonu (hebr. Chowewej Syjon). Na czele krakowskiego środow</w:t>
            </w:r>
            <w:r w:rsidRPr="00AF6044">
              <w:rPr>
                <w:rFonts w:ascii="Times New Roman" w:hAnsi="Times New Roman"/>
                <w:color w:val="000000"/>
                <w:lang w:val="pl-PL"/>
              </w:rPr>
              <w:t>iska syjonistycznego stanął Abraham Ozjasz Thon, ważnym zapleczem dla tego ruchu stali się Żydzi postępowi, skupieni wokół krakowskiej synagogi Tempel, w której Thon pełnił funkcję rabina. W 1897 r. Thon pomagał Teodorowi Herzlowi zorganizować Pierwszy Kon</w:t>
            </w:r>
            <w:r w:rsidRPr="00AF6044">
              <w:rPr>
                <w:rFonts w:ascii="Times New Roman" w:hAnsi="Times New Roman"/>
                <w:color w:val="000000"/>
                <w:lang w:val="pl-PL"/>
              </w:rPr>
              <w:t>gres Syjonistyczny w Bazylei. W XIX w. Kraków stanowił drugi po Lwowie czołowy ośrodek syjonistyczny w Galicji. W 1904 r. w utworzona została tutaj ogólnoaustriacka Żydowska Robotnicza Partia Poalej Syjon, formacja socjalistyczno-syjonistyczna. Przed I woj</w:t>
            </w:r>
            <w:r w:rsidRPr="00AF6044">
              <w:rPr>
                <w:rFonts w:ascii="Times New Roman" w:hAnsi="Times New Roman"/>
                <w:color w:val="000000"/>
                <w:lang w:val="pl-PL"/>
              </w:rPr>
              <w:t>ną światową rozwinęło działalność również Stowarzyszenie „Syon” dla Kolonizacji Syrii i Palestyny, w połowie 1920 r. liczyło 290 członków. W dwudziestoleciu międzywojennym Kraków, obok Warszawy, Lwowa, Łodzi i Wilna należał do głównych centrów ruchu syjoni</w:t>
            </w:r>
            <w:r w:rsidRPr="00AF6044">
              <w:rPr>
                <w:rFonts w:ascii="Times New Roman" w:hAnsi="Times New Roman"/>
                <w:color w:val="000000"/>
                <w:lang w:val="pl-PL"/>
              </w:rPr>
              <w:t>stycznego w Polsce. W tym okresie w strukturach ruchu syjonistycznego doszło do podziałów na tle wyborów ideowych i metod działania, wyłoniły się wówczas trzy podstawowe nurty: ogólny, socjalistyczny i rewizjonistyczny, które miały swoją reprezentację w Kr</w:t>
            </w:r>
            <w:r w:rsidRPr="00AF6044">
              <w:rPr>
                <w:rFonts w:ascii="Times New Roman" w:hAnsi="Times New Roman"/>
                <w:color w:val="000000"/>
                <w:lang w:val="pl-PL"/>
              </w:rPr>
              <w:t>akowie. Działacze syjonistyczni pracując na rzecz odbudowy państwa żydowskiego zachowali lojalność wobec Polski. 14 X 1918 r. w lokalu Stowarzyszenia „Syjon” odbyło się zgromadzenie, podczas którego ok. 2 tys. uczestników przyjęło rezolucję wyrażającą rado</w:t>
            </w:r>
            <w:r w:rsidRPr="00AF6044">
              <w:rPr>
                <w:rFonts w:ascii="Times New Roman" w:hAnsi="Times New Roman"/>
                <w:color w:val="000000"/>
                <w:lang w:val="pl-PL"/>
              </w:rPr>
              <w:t>ść z odbudowy Polski. W kolejnych latach działacze syjonistyczni, zwłaszcza nurtu prawicowego, utrzymywali bardzo dobre relacje z polskimi władzami. Mimo podziałów formacje syjonistyczne wyrosły na jedną z wiodących sił politycznych wśród Żydów polskich, o</w:t>
            </w:r>
            <w:r w:rsidRPr="00AF6044">
              <w:rPr>
                <w:rFonts w:ascii="Times New Roman" w:hAnsi="Times New Roman"/>
                <w:color w:val="000000"/>
                <w:lang w:val="pl-PL"/>
              </w:rPr>
              <w:t>bok lewicowego Bundu i skupiającej ortodoksów partii Agudat Israel, które mocno różniąc się między sobą zarazem silnie zwalczały syjonizm. 9 II 1919 r. przy ul. Stradom 15 otwarto Biuro Palestyńskie, które miało ułatwiać Żydom emigrację do Ziemi Izraela. P</w:t>
            </w:r>
            <w:r w:rsidRPr="00AF6044">
              <w:rPr>
                <w:rFonts w:ascii="Times New Roman" w:hAnsi="Times New Roman"/>
                <w:color w:val="000000"/>
                <w:lang w:val="pl-PL"/>
              </w:rPr>
              <w:t>ierwszy zorganizowany przez Biuro wyjazd Żydów do Ziemi Izraela wyruszył z Krakowa w X 1919 r. Cechą wyróżniającą krakowski syjonizm był silny związek z miejscowym środowiskiem żydowskich intelektualistów i przedstawicieli wolnych zawodów, którzy stanowili</w:t>
            </w:r>
            <w:r w:rsidRPr="00AF6044">
              <w:rPr>
                <w:rFonts w:ascii="Times New Roman" w:hAnsi="Times New Roman"/>
                <w:color w:val="000000"/>
                <w:lang w:val="pl-PL"/>
              </w:rPr>
              <w:t xml:space="preserve"> dla tego ruchu ważne zaplecze, m.in. znany lekarz i działacz oświatowy dr Chaim Hilfstein i adwokaci dr Szymon Feldblum i dr Ignacy Schwarzbart. Dużą aktywnością wykazał się Związek Żydowskiej Młodzieży Akademickiej UJ „Przedświt-Haszachar”, który stawiał</w:t>
            </w:r>
            <w:r w:rsidRPr="00AF6044">
              <w:rPr>
                <w:rFonts w:ascii="Times New Roman" w:hAnsi="Times New Roman"/>
                <w:color w:val="000000"/>
                <w:lang w:val="pl-PL"/>
              </w:rPr>
              <w:t xml:space="preserve"> sobie za cel wychowywanie członków w przywiązaniu do duchowości i kultury żydowskiej i popularyzację idei syjonistycznej. W dniach 18-19 IV 1926 r. w Krakowie odbył się zorganizowany przez tę organizację I Zjazd Syjonistycznej Młodzieży Akademickiej. Krak</w:t>
            </w:r>
            <w:r w:rsidRPr="00AF6044">
              <w:rPr>
                <w:rFonts w:ascii="Times New Roman" w:hAnsi="Times New Roman"/>
                <w:color w:val="000000"/>
                <w:lang w:val="pl-PL"/>
              </w:rPr>
              <w:t>ów chętnie odwiedzali wspierające ruch syjonistyczny osobistości świata nauki, kultury i polityki, na czele z najważniejszym w tamtym czasie poetą tworzącym w języku hebrajskim (pisał także w jidysz) Chaimem Nachmanem Bialikiem i filozofem Martinem Buberem</w:t>
            </w:r>
            <w:r w:rsidRPr="00AF6044">
              <w:rPr>
                <w:rFonts w:ascii="Times New Roman" w:hAnsi="Times New Roman"/>
                <w:color w:val="000000"/>
                <w:lang w:val="pl-PL"/>
              </w:rPr>
              <w:t xml:space="preserve"> (wiosną 1939 r.). Przyjeżdżał tu również pisarz i prezydent Organizacji Syjonistycznej (późniejsza Światowa Organizacja Syjonistyczna) Nahum Sokołow i Włodzimierz Żabotyński, przywódca ruchu rewizjonistycznego - występował m.in. Teatrze Starym i w kinie „</w:t>
            </w:r>
            <w:r w:rsidRPr="00AF6044">
              <w:rPr>
                <w:rFonts w:ascii="Times New Roman" w:hAnsi="Times New Roman"/>
                <w:color w:val="000000"/>
                <w:lang w:val="pl-PL"/>
              </w:rPr>
              <w:t>Warszawa”. Przyjeżdżali tu również działacze i instruktorzy z Erec Israel, a także z państw europejskich. W Krakowie żywo reagowano na wydarzenia światowe dotyczące postulatów odbudowy państwa żydowskiego, po głośnej konferencji w San Remo (19 IV 1920 r.),</w:t>
            </w:r>
            <w:r w:rsidRPr="00AF6044">
              <w:rPr>
                <w:rFonts w:ascii="Times New Roman" w:hAnsi="Times New Roman"/>
                <w:color w:val="000000"/>
                <w:lang w:val="pl-PL"/>
              </w:rPr>
              <w:t xml:space="preserve"> na której przedstawiciele mocarstw europejskich zaakceptowali wypływające z Deklaracji Balfoura poparcie dla tej idei w Krakowie odbył się szereg wieców, na których jednorazowo gromadziło się nawet ponad 10 tys. osób. Działacze syjonistyczni z Krakowa odg</w:t>
            </w:r>
            <w:r w:rsidRPr="00AF6044">
              <w:rPr>
                <w:rFonts w:ascii="Times New Roman" w:hAnsi="Times New Roman"/>
                <w:color w:val="000000"/>
                <w:lang w:val="pl-PL"/>
              </w:rPr>
              <w:t>rywali ważną rolę w światowych strukturach ruchu, np. Ignacy Schwarzbart reprezentował Żydów polskich podczas międzynarodowych kongresów syjonistycznych, a także zasiadał w Komitecie Akcyjnym Organizacji Syjonistycznej. Podczas II wojny światowej był człon</w:t>
            </w:r>
            <w:r w:rsidRPr="00AF6044">
              <w:rPr>
                <w:rFonts w:ascii="Times New Roman" w:hAnsi="Times New Roman"/>
                <w:color w:val="000000"/>
                <w:lang w:val="pl-PL"/>
              </w:rPr>
              <w:t>kiem Rady Narodowej RP na uchodźstwie, od 1946 r. mieszkał w USA, gdzie kierował działem organizacyjnym w Światowym Kongresie Żydów. Zmarł w Nowym Jorku w 1961 r. W Krakowie istniał oddział zał. w 1922 r. w Warszawie Towarzystwa Przyjaciół Uniwersytetu Heb</w:t>
            </w:r>
            <w:r w:rsidRPr="00AF6044">
              <w:rPr>
                <w:rFonts w:ascii="Times New Roman" w:hAnsi="Times New Roman"/>
                <w:color w:val="000000"/>
                <w:lang w:val="pl-PL"/>
              </w:rPr>
              <w:t>rajskiego w Jerozolimie, w 1936 r. należało do niego 300 osób. W dziele popularyzacji syjonizmu wśród młodzieży ważną rolę odegrało również Gimnazjum Hebrajskie. W Krakowie z powodzeniem działały powiązane z organizacjami syjonistycznymi kluby sportowe (na</w:t>
            </w:r>
            <w:r w:rsidRPr="00AF6044">
              <w:rPr>
                <w:rFonts w:ascii="Times New Roman" w:hAnsi="Times New Roman"/>
                <w:color w:val="000000"/>
                <w:lang w:val="pl-PL"/>
              </w:rPr>
              <w:t xml:space="preserve"> czele z Makkabi Kraków) i liczne kibuce – większość z nich miała charakter doświadczalny i funkcjonowała m.in. w podwórzach kazimierskich kamienic, większy kibuc funkcjonował na Cichym Kąciku, nieopodal Błoń, prowadziła go lewicowa organizacja syjonistycz</w:t>
            </w:r>
            <w:r w:rsidRPr="00AF6044">
              <w:rPr>
                <w:rFonts w:ascii="Times New Roman" w:hAnsi="Times New Roman"/>
                <w:color w:val="000000"/>
                <w:lang w:val="pl-PL"/>
              </w:rPr>
              <w:t>na o charakterze skauckim Ha-Szomer ha-Cair (hebr. Młody Strażnik). Bardzo duże znaczenie przywiązywano do krzewienia języka hebrajskiego wśród Żydów i postulowano jego przywrócenie do codziennego użytku. Do popularyzacji języka i literatury hebrajskiej pr</w:t>
            </w:r>
            <w:r w:rsidRPr="00AF6044">
              <w:rPr>
                <w:rFonts w:ascii="Times New Roman" w:hAnsi="Times New Roman"/>
                <w:color w:val="000000"/>
                <w:lang w:val="pl-PL"/>
              </w:rPr>
              <w:t xml:space="preserve">zyczyniła się m.in. powołana do życia w X 1899 Biblioteka i Czytelnia Publiczna „Ezra”. 8 XI 1921 r. z inicjatywy „Przedświt-Haszachar” w lokalu przy ul. Stradom 15 otwarto Żydowską Czytelnię Akademicką, która udostępniała m.in. prasę w języku hebrajskim. </w:t>
            </w:r>
            <w:r w:rsidRPr="00AF6044">
              <w:rPr>
                <w:rFonts w:ascii="Times New Roman" w:hAnsi="Times New Roman"/>
                <w:color w:val="000000"/>
                <w:lang w:val="pl-PL"/>
              </w:rPr>
              <w:t>Działały szkoły i kursy języka hebrajskiego, urządzano wieczory poetyckie i satyryczne w języku hebrajskim, ich organizatorem było m.in. Stowarzyszenie „Iwrith”. Dużą aktywnością wykazało się Żydowskie Stowarzyszenie Oświatowo-Kulturalne „Tarbut”, które fu</w:t>
            </w:r>
            <w:r w:rsidRPr="00AF6044">
              <w:rPr>
                <w:rFonts w:ascii="Times New Roman" w:hAnsi="Times New Roman"/>
                <w:color w:val="000000"/>
                <w:lang w:val="pl-PL"/>
              </w:rPr>
              <w:t>nkcjonowało pod auspicjami Organizacji Syjonistycznej. W 1922 r. zaczęło działalność w Warszawie, następnie pojawiło się w ok. 300 innych miastach polskich, w Krakowie istniał jeden z Komitetów Okręgowych tej organizacji. 2 II 1924 r. powołano tutaj Żydows</w:t>
            </w:r>
            <w:r w:rsidRPr="00AF6044">
              <w:rPr>
                <w:rFonts w:ascii="Times New Roman" w:hAnsi="Times New Roman"/>
                <w:color w:val="000000"/>
                <w:lang w:val="pl-PL"/>
              </w:rPr>
              <w:t>ki Uniwersytet Ludowy „Tarbut”, który realizował zajęcia dot. m.in. języka, literatury i sztuki hebrajskiej. 6 VII 1924 r. w Gimnazjum Hebrajskim otwarto zorganizowaną przez „Tarbut” wystawę książki hebrajskiej, na której zgromadzono ok. 2 tys. egzemplarzy</w:t>
            </w:r>
            <w:r w:rsidRPr="00AF6044">
              <w:rPr>
                <w:rFonts w:ascii="Times New Roman" w:hAnsi="Times New Roman"/>
                <w:color w:val="000000"/>
                <w:lang w:val="pl-PL"/>
              </w:rPr>
              <w:t xml:space="preserve"> książek i czasopism. Kursy języka hebrajskiego organizował również otwarty w XII 1924 r. Klub „Tel Awiw”, który w swojej czytelni udostępniał m.in. hebrajskojęzyczną prasę polską i zagraniczną. Odzwierciedleniem rosnącego zainteresowania językiem hebrajsk</w:t>
            </w:r>
            <w:r w:rsidRPr="00AF6044">
              <w:rPr>
                <w:rFonts w:ascii="Times New Roman" w:hAnsi="Times New Roman"/>
                <w:color w:val="000000"/>
                <w:lang w:val="pl-PL"/>
              </w:rPr>
              <w:t>im była działalność Związku Zawodowego Nauczycieli Języka Hebrajskiego. Kraków stanowił ważny ośrodek wydawniczo-prasowy ruchu syjonistycznego w Polsce. Drukowano tutaj kolportowane w całym kraju materiały informacyjne i szkoleniowe, ulotki i prasę, obok „</w:t>
            </w:r>
            <w:r w:rsidRPr="00AF6044">
              <w:rPr>
                <w:rFonts w:ascii="Times New Roman" w:hAnsi="Times New Roman"/>
                <w:color w:val="000000"/>
                <w:lang w:val="pl-PL"/>
              </w:rPr>
              <w:t>Nowego Dziennika”, ukazywał się tu szereg innych tytułów o różnym nakładzie i zasięgu: staraniem „Przedświt-Haszachar” od 15 XI 1925 do 22 XI 1926 wydawano miesięcznik „Cofim” (hebr. Stojący na Straży), nakładem Agudat Hanoar Haiwri “Akiba” (Związek Młodzi</w:t>
            </w:r>
            <w:r w:rsidRPr="00AF6044">
              <w:rPr>
                <w:rFonts w:ascii="Times New Roman" w:hAnsi="Times New Roman"/>
                <w:color w:val="000000"/>
                <w:lang w:val="pl-PL"/>
              </w:rPr>
              <w:t>eży Żydowskiej “Akiba”), od II do XI 1926 r. ukazywał się miesięcznik “Hanoar” (Młodzież), później w jego miejsce pod tym samym tytułem pojawiły się jednodniówki. Inne tytuły syjonistyczne, to m.in.: „Diwrej Akiba” (Słowo Akiby), wyd. jako tygodnik i dwuty</w:t>
            </w:r>
            <w:r w:rsidRPr="00AF6044">
              <w:rPr>
                <w:rFonts w:ascii="Times New Roman" w:hAnsi="Times New Roman"/>
                <w:color w:val="000000"/>
                <w:lang w:val="pl-PL"/>
              </w:rPr>
              <w:t>godnik przez ruch Agudat Hanoar Haiwri “Akiba“ od XI 1933 do VI 1939 r., wydawany przez tę samą organizację w latach 1934-1936 dwutygodnik „Ceirim” (Młodzi) oraz tygodniki należące do Syjonistycznej Partii Pracy “Hitachdut” (Zrzeszenie): „Nasz Przegląd Żyd</w:t>
            </w:r>
            <w:r w:rsidRPr="00AF6044">
              <w:rPr>
                <w:rFonts w:ascii="Times New Roman" w:hAnsi="Times New Roman"/>
                <w:color w:val="000000"/>
                <w:lang w:val="pl-PL"/>
              </w:rPr>
              <w:t>owski”, ukazywał się w VI 1927 r. i “Nasza Walka”, od 5 V 1935 do 1 V 1936 roku. W propagowaniu idei syjonistycznych sięgano po najnowocześniejsze wówczas techniki przekazu, m.in. po film, np. w dniach 11-14 VI 1920 r. w kinie „Opieka” wyświetlano film pt.</w:t>
            </w:r>
            <w:r w:rsidRPr="00AF6044">
              <w:rPr>
                <w:rFonts w:ascii="Times New Roman" w:hAnsi="Times New Roman"/>
                <w:color w:val="000000"/>
                <w:lang w:val="pl-PL"/>
              </w:rPr>
              <w:t xml:space="preserve"> „Życie Żydów w Palestynie”, który prezentował obyczajowość i rozwój Ziemi Izraela. Podczas II wojny światowej działacze syjonistyczni skierowali swoją aktywność na organizację samopomocy dla Żydów i walkę z okupantem hitlerowskim. Po wojnie krótko wznowil</w:t>
            </w:r>
            <w:r w:rsidRPr="00AF6044">
              <w:rPr>
                <w:rFonts w:ascii="Times New Roman" w:hAnsi="Times New Roman"/>
                <w:color w:val="000000"/>
                <w:lang w:val="pl-PL"/>
              </w:rPr>
              <w:t xml:space="preserve">i działalność, by dopomóc Żydom chcącym emigrować do Ziemi Izraela, a następnie do niepodległego już Izraela, w tym względzie prowadzili trudne negocjacje z władzami komunistycznymi, ale pomagali organizować również nielegalną emigrację, którą najczęściej </w:t>
            </w:r>
            <w:r w:rsidRPr="00AF6044">
              <w:rPr>
                <w:rFonts w:ascii="Times New Roman" w:hAnsi="Times New Roman"/>
                <w:color w:val="000000"/>
                <w:lang w:val="pl-PL"/>
              </w:rPr>
              <w:t>obsługiwała Koordynacja Syjonistyczna, zwana Bricha (hebr. ucieczka). Niedługo po proklamacji niepodległości Izraela, pod naporem władz komunistycznych, działające w Polsce organizacje syjonistyczne musiały zaprzestać działalności, większość ich członków w</w:t>
            </w:r>
            <w:r w:rsidRPr="00AF6044">
              <w:rPr>
                <w:rFonts w:ascii="Times New Roman" w:hAnsi="Times New Roman"/>
                <w:color w:val="000000"/>
                <w:lang w:val="pl-PL"/>
              </w:rPr>
              <w:t xml:space="preserve">yemigrowała z Polski. </w:t>
            </w:r>
          </w:p>
        </w:tc>
      </w:tr>
    </w:tbl>
    <w:p w14:paraId="09F177A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48"/>
        <w:gridCol w:w="580"/>
        <w:gridCol w:w="1628"/>
        <w:gridCol w:w="332"/>
        <w:gridCol w:w="1209"/>
        <w:gridCol w:w="3345"/>
      </w:tblGrid>
      <w:tr w:rsidR="001F6879" w:rsidRPr="00AF6044" w14:paraId="10E83B89" w14:textId="77777777">
        <w:trPr>
          <w:trHeight w:val="45"/>
          <w:tblCellSpacing w:w="0" w:type="auto"/>
        </w:trPr>
        <w:tc>
          <w:tcPr>
            <w:tcW w:w="26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F88B3B1" w14:textId="77777777" w:rsidR="001F6879" w:rsidRPr="00AF6044" w:rsidRDefault="00AF6044">
            <w:pPr>
              <w:spacing w:after="0"/>
              <w:rPr>
                <w:lang w:val="pl-PL"/>
              </w:rPr>
            </w:pPr>
            <w:r w:rsidRPr="00AF6044">
              <w:rPr>
                <w:rFonts w:ascii="Times New Roman" w:hAnsi="Times New Roman"/>
                <w:color w:val="000000"/>
                <w:lang w:val="pl-PL"/>
              </w:rPr>
              <w:t>Id:</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62353E" w14:textId="77777777" w:rsidR="001F6879" w:rsidRPr="00AF6044" w:rsidRDefault="00AF6044">
            <w:pPr>
              <w:spacing w:after="0"/>
              <w:rPr>
                <w:lang w:val="pl-PL"/>
              </w:rPr>
            </w:pPr>
            <w:r w:rsidRPr="00AF6044">
              <w:rPr>
                <w:rFonts w:ascii="Times New Roman" w:hAnsi="Times New Roman"/>
                <w:color w:val="000000"/>
                <w:lang w:val="pl-PL"/>
              </w:rPr>
              <w:t>29</w:t>
            </w:r>
          </w:p>
        </w:tc>
        <w:tc>
          <w:tcPr>
            <w:tcW w:w="23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A137E1" w14:textId="77777777" w:rsidR="001F6879" w:rsidRPr="00AF6044" w:rsidRDefault="00AF6044">
            <w:pPr>
              <w:spacing w:after="0"/>
              <w:rPr>
                <w:lang w:val="pl-PL"/>
              </w:rPr>
            </w:pPr>
            <w:r w:rsidRPr="00AF6044">
              <w:rPr>
                <w:rFonts w:ascii="Times New Roman" w:hAnsi="Times New Roman"/>
                <w:color w:val="000000"/>
                <w:lang w:val="pl-PL"/>
              </w:rPr>
              <w:t>Wersja:</w:t>
            </w:r>
          </w:p>
        </w:tc>
        <w:tc>
          <w:tcPr>
            <w:tcW w:w="4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E9A0F5" w14:textId="77777777" w:rsidR="001F6879" w:rsidRPr="00AF6044" w:rsidRDefault="00AF6044">
            <w:pPr>
              <w:spacing w:after="0"/>
              <w:rPr>
                <w:lang w:val="pl-PL"/>
              </w:rPr>
            </w:pPr>
            <w:r w:rsidRPr="00AF6044">
              <w:rPr>
                <w:rFonts w:ascii="Times New Roman" w:hAnsi="Times New Roman"/>
                <w:color w:val="000000"/>
                <w:lang w:val="pl-PL"/>
              </w:rPr>
              <w:t>1</w:t>
            </w:r>
          </w:p>
        </w:tc>
        <w:tc>
          <w:tcPr>
            <w:tcW w:w="16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D0B857" w14:textId="77777777" w:rsidR="001F6879" w:rsidRPr="00AF6044" w:rsidRDefault="00AF6044">
            <w:pPr>
              <w:spacing w:after="0"/>
              <w:rPr>
                <w:lang w:val="pl-PL"/>
              </w:rPr>
            </w:pPr>
            <w:r w:rsidRPr="00AF6044">
              <w:rPr>
                <w:rFonts w:ascii="Times New Roman" w:hAnsi="Times New Roman"/>
                <w:color w:val="000000"/>
                <w:lang w:val="pl-PL"/>
              </w:rPr>
              <w:t>Tytuł:</w:t>
            </w:r>
          </w:p>
        </w:tc>
        <w:tc>
          <w:tcPr>
            <w:tcW w:w="58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3C9335" w14:textId="77777777" w:rsidR="001F6879" w:rsidRPr="00AF6044" w:rsidRDefault="00AF6044">
            <w:pPr>
              <w:spacing w:after="0"/>
              <w:rPr>
                <w:lang w:val="pl-PL"/>
              </w:rPr>
            </w:pPr>
            <w:r w:rsidRPr="00AF6044">
              <w:rPr>
                <w:rFonts w:ascii="Times New Roman" w:hAnsi="Times New Roman"/>
                <w:color w:val="000000"/>
                <w:lang w:val="pl-PL"/>
              </w:rPr>
              <w:t>Szczerski Krzysztof</w:t>
            </w:r>
          </w:p>
        </w:tc>
      </w:tr>
      <w:tr w:rsidR="001F6879" w:rsidRPr="00AF6044" w14:paraId="1B306F9F" w14:textId="77777777">
        <w:trPr>
          <w:trHeight w:val="45"/>
          <w:tblCellSpacing w:w="0" w:type="auto"/>
        </w:trPr>
        <w:tc>
          <w:tcPr>
            <w:tcW w:w="26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40C41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AFB7F1" w14:textId="77777777" w:rsidR="001F6879" w:rsidRPr="00AF6044" w:rsidRDefault="00AF6044">
            <w:pPr>
              <w:spacing w:after="0"/>
              <w:rPr>
                <w:lang w:val="pl-PL"/>
              </w:rPr>
            </w:pPr>
            <w:r w:rsidRPr="00AF6044">
              <w:rPr>
                <w:rFonts w:ascii="Times New Roman" w:hAnsi="Times New Roman"/>
                <w:color w:val="000000"/>
                <w:lang w:val="pl-PL"/>
              </w:rPr>
              <w:t xml:space="preserve">Dominika Jasiak - 0; </w:t>
            </w:r>
          </w:p>
        </w:tc>
      </w:tr>
      <w:tr w:rsidR="001F6879" w:rsidRPr="00AF6044" w14:paraId="4FC0E36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C36DCC9"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Szczerski</w:t>
            </w:r>
            <w:r w:rsidRPr="00AF6044">
              <w:rPr>
                <w:rFonts w:ascii="Times New Roman" w:hAnsi="Times New Roman"/>
                <w:color w:val="000000"/>
                <w:lang w:val="pl-PL"/>
              </w:rPr>
              <w:t xml:space="preserve"> KRZYSZTOF, ur 15 IV 1973 Kraków; politolog, polityk, nauczyc. akademicki; 1997 absolwent politologii w UJ, 2001 doktorat, 2010 habilitacja, 2018 profesura; 2005–07 i 2008–10 wicedyrektor INPiSM UJ; 2013–14 redaktor naczelny dwumiesięcznika „Arcana”, współ</w:t>
            </w:r>
            <w:r w:rsidRPr="00AF6044">
              <w:rPr>
                <w:rFonts w:ascii="Times New Roman" w:hAnsi="Times New Roman"/>
                <w:color w:val="000000"/>
                <w:lang w:val="pl-PL"/>
              </w:rPr>
              <w:t>pracownik miesięcznika „Wpis”; 5 I–10 IX 2007 podsekretarz stanu w MSZ, 10 IX 2007–15 I 2008 podsekretarz stanu w Urzędzie Komitetu Integracji Europejskiej; 2011 –15 poseł PiS na Sejm VII kadencji z okręgu podkrakowskiego; 2015–17 sekretarz stanu w kancela</w:t>
            </w:r>
            <w:r w:rsidRPr="00AF6044">
              <w:rPr>
                <w:rFonts w:ascii="Times New Roman" w:hAnsi="Times New Roman"/>
                <w:color w:val="000000"/>
                <w:lang w:val="pl-PL"/>
              </w:rPr>
              <w:t xml:space="preserve">rii prezydenta RP A.Dudy, od 2017 szef Gabinetu Prezydenta; od 2009 członek SKOZK; autor książek naukowych i publicystycznych dot. integracji europejskiej, takich jak </w:t>
            </w:r>
            <w:r w:rsidRPr="00AF6044">
              <w:rPr>
                <w:rFonts w:ascii="Times New Roman" w:hAnsi="Times New Roman"/>
                <w:i/>
                <w:color w:val="000000"/>
                <w:lang w:val="pl-PL"/>
              </w:rPr>
              <w:t>Integracja europejska. Cywilizacja i polityka</w:t>
            </w:r>
            <w:r w:rsidRPr="00AF6044">
              <w:rPr>
                <w:rFonts w:ascii="Times New Roman" w:hAnsi="Times New Roman"/>
                <w:color w:val="000000"/>
                <w:lang w:val="pl-PL"/>
              </w:rPr>
              <w:t xml:space="preserve"> (2003); </w:t>
            </w:r>
            <w:r w:rsidRPr="00AF6044">
              <w:rPr>
                <w:rFonts w:ascii="Times New Roman" w:hAnsi="Times New Roman"/>
                <w:i/>
                <w:color w:val="000000"/>
                <w:lang w:val="pl-PL"/>
              </w:rPr>
              <w:t>Dynamika systemu europejskiego</w:t>
            </w:r>
            <w:r w:rsidRPr="00AF6044">
              <w:rPr>
                <w:rFonts w:ascii="Times New Roman" w:hAnsi="Times New Roman"/>
                <w:color w:val="000000"/>
                <w:lang w:val="pl-PL"/>
              </w:rPr>
              <w:t xml:space="preserve"> (200</w:t>
            </w:r>
            <w:r w:rsidRPr="00AF6044">
              <w:rPr>
                <w:rFonts w:ascii="Times New Roman" w:hAnsi="Times New Roman"/>
                <w:color w:val="000000"/>
                <w:lang w:val="pl-PL"/>
              </w:rPr>
              <w:t xml:space="preserve">8); </w:t>
            </w:r>
            <w:r w:rsidRPr="00AF6044">
              <w:rPr>
                <w:rFonts w:ascii="Times New Roman" w:hAnsi="Times New Roman"/>
                <w:i/>
                <w:color w:val="000000"/>
                <w:lang w:val="pl-PL"/>
              </w:rPr>
              <w:t>Oburzeni</w:t>
            </w:r>
            <w:r w:rsidRPr="00AF6044">
              <w:rPr>
                <w:rFonts w:ascii="Times New Roman" w:hAnsi="Times New Roman"/>
                <w:color w:val="000000"/>
                <w:lang w:val="pl-PL"/>
              </w:rPr>
              <w:t xml:space="preserve"> (2013); odznaczony m.in. fińskim Orderem Lwa, czeskim Orderem Tomaša Garrique Masaryka, rumuńskim Orderem Gwiady (2019). </w:t>
            </w:r>
          </w:p>
        </w:tc>
      </w:tr>
    </w:tbl>
    <w:p w14:paraId="35E2000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32"/>
        <w:gridCol w:w="447"/>
        <w:gridCol w:w="1260"/>
        <w:gridCol w:w="255"/>
        <w:gridCol w:w="946"/>
        <w:gridCol w:w="4602"/>
      </w:tblGrid>
      <w:tr w:rsidR="001F6879" w:rsidRPr="00AF6044" w14:paraId="3D0B44A0" w14:textId="77777777">
        <w:trPr>
          <w:trHeight w:val="45"/>
          <w:tblCellSpacing w:w="0" w:type="auto"/>
        </w:trPr>
        <w:tc>
          <w:tcPr>
            <w:tcW w:w="1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28CDB0" w14:textId="77777777" w:rsidR="001F6879" w:rsidRPr="00AF6044" w:rsidRDefault="00AF6044">
            <w:pPr>
              <w:spacing w:after="0"/>
              <w:rPr>
                <w:lang w:val="pl-PL"/>
              </w:rPr>
            </w:pPr>
            <w:r w:rsidRPr="00AF6044">
              <w:rPr>
                <w:rFonts w:ascii="Times New Roman" w:hAnsi="Times New Roman"/>
                <w:color w:val="000000"/>
                <w:lang w:val="pl-PL"/>
              </w:rPr>
              <w:t>Id:</w:t>
            </w:r>
          </w:p>
        </w:tc>
        <w:tc>
          <w:tcPr>
            <w:tcW w:w="55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67A00B" w14:textId="77777777" w:rsidR="001F6879" w:rsidRPr="00AF6044" w:rsidRDefault="00AF6044">
            <w:pPr>
              <w:spacing w:after="0"/>
              <w:rPr>
                <w:lang w:val="pl-PL"/>
              </w:rPr>
            </w:pPr>
            <w:r w:rsidRPr="00AF6044">
              <w:rPr>
                <w:rFonts w:ascii="Times New Roman" w:hAnsi="Times New Roman"/>
                <w:color w:val="000000"/>
                <w:lang w:val="pl-PL"/>
              </w:rPr>
              <w:t>30</w:t>
            </w:r>
          </w:p>
        </w:tc>
        <w:tc>
          <w:tcPr>
            <w:tcW w:w="15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73AE4D" w14:textId="77777777" w:rsidR="001F6879" w:rsidRPr="00AF6044" w:rsidRDefault="00AF6044">
            <w:pPr>
              <w:spacing w:after="0"/>
              <w:rPr>
                <w:lang w:val="pl-PL"/>
              </w:rPr>
            </w:pPr>
            <w:r w:rsidRPr="00AF6044">
              <w:rPr>
                <w:rFonts w:ascii="Times New Roman" w:hAnsi="Times New Roman"/>
                <w:color w:val="000000"/>
                <w:lang w:val="pl-PL"/>
              </w:rPr>
              <w:t>Wersja:</w:t>
            </w:r>
          </w:p>
        </w:tc>
        <w:tc>
          <w:tcPr>
            <w:tcW w:w="32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4F26D74" w14:textId="77777777" w:rsidR="001F6879" w:rsidRPr="00AF6044" w:rsidRDefault="00AF6044">
            <w:pPr>
              <w:spacing w:after="0"/>
              <w:rPr>
                <w:lang w:val="pl-PL"/>
              </w:rPr>
            </w:pPr>
            <w:r w:rsidRPr="00AF6044">
              <w:rPr>
                <w:rFonts w:ascii="Times New Roman" w:hAnsi="Times New Roman"/>
                <w:color w:val="000000"/>
                <w:lang w:val="pl-PL"/>
              </w:rPr>
              <w:t>1</w:t>
            </w:r>
          </w:p>
        </w:tc>
        <w:tc>
          <w:tcPr>
            <w:tcW w:w="1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5DDECC" w14:textId="77777777" w:rsidR="001F6879" w:rsidRPr="00AF6044" w:rsidRDefault="00AF6044">
            <w:pPr>
              <w:spacing w:after="0"/>
              <w:rPr>
                <w:lang w:val="pl-PL"/>
              </w:rPr>
            </w:pPr>
            <w:r w:rsidRPr="00AF6044">
              <w:rPr>
                <w:rFonts w:ascii="Times New Roman" w:hAnsi="Times New Roman"/>
                <w:color w:val="000000"/>
                <w:lang w:val="pl-PL"/>
              </w:rPr>
              <w:t>Tytuł:</w:t>
            </w:r>
          </w:p>
        </w:tc>
        <w:tc>
          <w:tcPr>
            <w:tcW w:w="86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3901EB" w14:textId="77777777" w:rsidR="001F6879" w:rsidRPr="00AF6044" w:rsidRDefault="00AF6044">
            <w:pPr>
              <w:spacing w:after="0"/>
              <w:rPr>
                <w:lang w:val="pl-PL"/>
              </w:rPr>
            </w:pPr>
            <w:r w:rsidRPr="00AF6044">
              <w:rPr>
                <w:rFonts w:ascii="Times New Roman" w:hAnsi="Times New Roman"/>
                <w:color w:val="000000"/>
                <w:lang w:val="pl-PL"/>
              </w:rPr>
              <w:t>Szczyt Ministrów Obrony Państw NATO 2009</w:t>
            </w:r>
          </w:p>
        </w:tc>
      </w:tr>
      <w:tr w:rsidR="001F6879" w:rsidRPr="00AF6044" w14:paraId="31032A7E" w14:textId="77777777">
        <w:trPr>
          <w:trHeight w:val="45"/>
          <w:tblCellSpacing w:w="0" w:type="auto"/>
        </w:trPr>
        <w:tc>
          <w:tcPr>
            <w:tcW w:w="17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454871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CE78F4" w14:textId="77777777" w:rsidR="001F6879" w:rsidRPr="00AF6044" w:rsidRDefault="00AF6044">
            <w:pPr>
              <w:spacing w:after="0"/>
              <w:rPr>
                <w:lang w:val="pl-PL"/>
              </w:rPr>
            </w:pPr>
            <w:r w:rsidRPr="00AF6044">
              <w:rPr>
                <w:rFonts w:ascii="Times New Roman" w:hAnsi="Times New Roman"/>
                <w:color w:val="000000"/>
                <w:lang w:val="pl-PL"/>
              </w:rPr>
              <w:t xml:space="preserve">Dominika Jasiak - 0; </w:t>
            </w:r>
          </w:p>
        </w:tc>
      </w:tr>
      <w:tr w:rsidR="001F6879" w:rsidRPr="00AF6044" w14:paraId="51AC301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181F54B"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Szczyt </w:t>
            </w:r>
            <w:r w:rsidRPr="00AF6044">
              <w:rPr>
                <w:rFonts w:ascii="Times New Roman" w:hAnsi="Times New Roman"/>
                <w:b/>
                <w:color w:val="000000"/>
                <w:lang w:val="pl-PL"/>
              </w:rPr>
              <w:t>Ministrów Obrony Państw NATO 2009.</w:t>
            </w:r>
            <w:r w:rsidRPr="00AF6044">
              <w:rPr>
                <w:rFonts w:ascii="Times New Roman" w:hAnsi="Times New Roman"/>
                <w:color w:val="000000"/>
                <w:lang w:val="pl-PL"/>
              </w:rPr>
              <w:t xml:space="preserve"> Nieformalne spotkanie ministrów obrony państw NATO w Krakowie 19-20 II 2009; spotkanie przygotowawcze do szczytu NATO w Strasburgu i Kehl; zorganizowane w 10. rocznicę wejścia Polski do NATO i 60 rocznicę powstania Sojusz</w:t>
            </w:r>
            <w:r w:rsidRPr="00AF6044">
              <w:rPr>
                <w:rFonts w:ascii="Times New Roman" w:hAnsi="Times New Roman"/>
                <w:color w:val="000000"/>
                <w:lang w:val="pl-PL"/>
              </w:rPr>
              <w:t>u; wzięło w nim udział 48 delegacji, w skład których wchodziło 693 reprezentantów ministerialnych; szczytowi przewodniczył sekretarz generalny Sojuszu J. de Hoop Scheffer, rolę gospodarza pełnił minister obrony narodowej B. Klich; obrady toczyły się w hote</w:t>
            </w:r>
            <w:r w:rsidRPr="00AF6044">
              <w:rPr>
                <w:rFonts w:ascii="Times New Roman" w:hAnsi="Times New Roman"/>
                <w:color w:val="000000"/>
                <w:lang w:val="pl-PL"/>
              </w:rPr>
              <w:t>lu Sheraton; J. de Hoop Scheffer przedstawił zarys nowej koncepcji strategicznej paktu; tematem rozmów było zaangażowanie w misję w Afganistanie (sytuacja przed wyborami, zwalczanie handlu narkotykami, rozbudowanie afgańskich sił zbrojnych, szkolenie polic</w:t>
            </w:r>
            <w:r w:rsidRPr="00AF6044">
              <w:rPr>
                <w:rFonts w:ascii="Times New Roman" w:hAnsi="Times New Roman"/>
                <w:color w:val="000000"/>
                <w:lang w:val="pl-PL"/>
              </w:rPr>
              <w:t>ji), kwestia Gruzji i Ukrainy (warunków ich akcesji), stosunki z Rosją; podczas szczytu odbyła się konferencja „NATO przed jubileuszowym szczytem. Czy pakt potrzebuje nowej koncepcji strategicznej?” zorganizowana przez Instytut Studiów Strategicznych, wzią</w:t>
            </w:r>
            <w:r w:rsidRPr="00AF6044">
              <w:rPr>
                <w:rFonts w:ascii="Times New Roman" w:hAnsi="Times New Roman"/>
                <w:color w:val="000000"/>
                <w:lang w:val="pl-PL"/>
              </w:rPr>
              <w:t>ł w niej udział sekretarz generalny sojuszu J. de Hoop Scheffer oraz minister spraw zagranicznych Polski R. Sikorski. Podczas szczytu sekretarz obrony USA (R. Gates) oraz polski szef MON (B. Klich) podpisali w siedzibie 2. Korpusu Zmechanizowanego memorand</w:t>
            </w:r>
            <w:r w:rsidRPr="00AF6044">
              <w:rPr>
                <w:rFonts w:ascii="Times New Roman" w:hAnsi="Times New Roman"/>
                <w:color w:val="000000"/>
                <w:lang w:val="pl-PL"/>
              </w:rPr>
              <w:t xml:space="preserve">um o współpracy sił specjalnych obu krajów. </w:t>
            </w:r>
          </w:p>
        </w:tc>
      </w:tr>
    </w:tbl>
    <w:p w14:paraId="55BCAC4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1"/>
        <w:gridCol w:w="647"/>
        <w:gridCol w:w="1816"/>
        <w:gridCol w:w="371"/>
        <w:gridCol w:w="1343"/>
        <w:gridCol w:w="2704"/>
      </w:tblGrid>
      <w:tr w:rsidR="001F6879" w:rsidRPr="00AF6044" w14:paraId="59EA8D58"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2A1129" w14:textId="77777777" w:rsidR="001F6879" w:rsidRPr="00AF6044" w:rsidRDefault="00AF6044">
            <w:pPr>
              <w:spacing w:after="0"/>
              <w:rPr>
                <w:lang w:val="pl-PL"/>
              </w:rPr>
            </w:pPr>
            <w:r w:rsidRPr="00AF6044">
              <w:rPr>
                <w:rFonts w:ascii="Times New Roman" w:hAnsi="Times New Roman"/>
                <w:color w:val="000000"/>
                <w:lang w:val="pl-PL"/>
              </w:rPr>
              <w:t>Id:</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E124EA" w14:textId="77777777" w:rsidR="001F6879" w:rsidRPr="00AF6044" w:rsidRDefault="00AF6044">
            <w:pPr>
              <w:spacing w:after="0"/>
              <w:rPr>
                <w:lang w:val="pl-PL"/>
              </w:rPr>
            </w:pPr>
            <w:r w:rsidRPr="00AF6044">
              <w:rPr>
                <w:rFonts w:ascii="Times New Roman" w:hAnsi="Times New Roman"/>
                <w:color w:val="000000"/>
                <w:lang w:val="pl-PL"/>
              </w:rPr>
              <w:t>89</w:t>
            </w:r>
          </w:p>
        </w:tc>
        <w:tc>
          <w:tcPr>
            <w:tcW w:w="27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5208BC" w14:textId="77777777" w:rsidR="001F6879" w:rsidRPr="00AF6044" w:rsidRDefault="00AF6044">
            <w:pPr>
              <w:spacing w:after="0"/>
              <w:rPr>
                <w:lang w:val="pl-PL"/>
              </w:rPr>
            </w:pPr>
            <w:r w:rsidRPr="00AF6044">
              <w:rPr>
                <w:rFonts w:ascii="Times New Roman" w:hAnsi="Times New Roman"/>
                <w:color w:val="000000"/>
                <w:lang w:val="pl-PL"/>
              </w:rPr>
              <w:t>Wersja:</w:t>
            </w:r>
          </w:p>
        </w:tc>
        <w:tc>
          <w:tcPr>
            <w:tcW w:w="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260B6F" w14:textId="77777777" w:rsidR="001F6879" w:rsidRPr="00AF6044" w:rsidRDefault="00AF6044">
            <w:pPr>
              <w:spacing w:after="0"/>
              <w:rPr>
                <w:lang w:val="pl-PL"/>
              </w:rPr>
            </w:pPr>
            <w:r w:rsidRPr="00AF6044">
              <w:rPr>
                <w:rFonts w:ascii="Times New Roman" w:hAnsi="Times New Roman"/>
                <w:color w:val="000000"/>
                <w:lang w:val="pl-PL"/>
              </w:rPr>
              <w:t>1</w:t>
            </w:r>
          </w:p>
        </w:tc>
        <w:tc>
          <w:tcPr>
            <w:tcW w:w="19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9173F8" w14:textId="77777777" w:rsidR="001F6879" w:rsidRPr="00AF6044" w:rsidRDefault="00AF6044">
            <w:pPr>
              <w:spacing w:after="0"/>
              <w:rPr>
                <w:lang w:val="pl-PL"/>
              </w:rPr>
            </w:pPr>
            <w:r w:rsidRPr="00AF6044">
              <w:rPr>
                <w:rFonts w:ascii="Times New Roman" w:hAnsi="Times New Roman"/>
                <w:color w:val="000000"/>
                <w:lang w:val="pl-PL"/>
              </w:rPr>
              <w:t>Tytuł:</w:t>
            </w:r>
          </w:p>
        </w:tc>
        <w:tc>
          <w:tcPr>
            <w:tcW w:w="46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1AD859" w14:textId="77777777" w:rsidR="001F6879" w:rsidRPr="00AF6044" w:rsidRDefault="00AF6044">
            <w:pPr>
              <w:spacing w:after="0"/>
              <w:rPr>
                <w:lang w:val="pl-PL"/>
              </w:rPr>
            </w:pPr>
            <w:r w:rsidRPr="00AF6044">
              <w:rPr>
                <w:rFonts w:ascii="Times New Roman" w:hAnsi="Times New Roman"/>
                <w:color w:val="000000"/>
                <w:lang w:val="pl-PL"/>
              </w:rPr>
              <w:t>Szenirer Sara</w:t>
            </w:r>
          </w:p>
        </w:tc>
      </w:tr>
      <w:tr w:rsidR="001F6879" w:rsidRPr="00AF6044" w14:paraId="7AB0BBDE" w14:textId="77777777">
        <w:trPr>
          <w:trHeight w:val="45"/>
          <w:tblCellSpacing w:w="0" w:type="auto"/>
        </w:trPr>
        <w:tc>
          <w:tcPr>
            <w:tcW w:w="31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63D5FF5"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96FE90" w14:textId="77777777" w:rsidR="001F6879" w:rsidRPr="00AF6044" w:rsidRDefault="00AF6044">
            <w:pPr>
              <w:spacing w:after="0"/>
              <w:rPr>
                <w:lang w:val="pl-PL"/>
              </w:rPr>
            </w:pPr>
            <w:r w:rsidRPr="00AF6044">
              <w:rPr>
                <w:rFonts w:ascii="Times New Roman" w:hAnsi="Times New Roman"/>
                <w:color w:val="000000"/>
                <w:lang w:val="pl-PL"/>
              </w:rPr>
              <w:t xml:space="preserve">Edyta Gawron - 0; </w:t>
            </w:r>
          </w:p>
        </w:tc>
      </w:tr>
      <w:tr w:rsidR="001F6879" w:rsidRPr="00AF6044" w14:paraId="2A00654F"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9242084" w14:textId="77777777" w:rsidR="001F6879" w:rsidRPr="00AF6044" w:rsidRDefault="00AF6044">
            <w:pPr>
              <w:spacing w:after="269"/>
              <w:ind w:left="15"/>
              <w:rPr>
                <w:lang w:val="pl-PL"/>
              </w:rPr>
            </w:pPr>
            <w:r w:rsidRPr="00AF6044">
              <w:rPr>
                <w:rFonts w:ascii="Times New Roman" w:hAnsi="Times New Roman"/>
                <w:color w:val="000000"/>
                <w:lang w:val="pl-PL"/>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w:t>
            </w:r>
            <w:r w:rsidRPr="00AF6044">
              <w:rPr>
                <w:rFonts w:ascii="Times New Roman" w:hAnsi="Times New Roman"/>
                <w:color w:val="000000"/>
                <w:lang w:val="pl-PL"/>
              </w:rPr>
              <w:t>chała do Wiednia, uczestniczyła w wykładach i kazaniach neo-ortodoksyjnego rabina Dawida M. Flescha, który zainspirował ją do działań na rzecz rel. edukacji dziewcząt. W 1915 wróciła do Kr., w XI 1917 utworzyła w Kr. pierwszą żyd. szkołę ortodoksyjną dla d</w:t>
            </w:r>
            <w:r w:rsidRPr="00AF6044">
              <w:rPr>
                <w:rFonts w:ascii="Times New Roman" w:hAnsi="Times New Roman"/>
                <w:color w:val="000000"/>
                <w:lang w:val="pl-PL"/>
              </w:rPr>
              <w:t>ziewcząt. W 1918 powstała organizacja Beit Jakow (jid. Bejs Jakow) objęta patronatem Agudat Israel. W 1925 utw. seminarium nauczycielskie szkolące kadrę dla szkół Bejt Jakow (gł. placówka w Krakowie - ul. św. Stanisława 10). Dziesiątki szkół Beit Jakow pow</w:t>
            </w:r>
            <w:r w:rsidRPr="00AF6044">
              <w:rPr>
                <w:rFonts w:ascii="Times New Roman" w:hAnsi="Times New Roman"/>
                <w:color w:val="000000"/>
                <w:lang w:val="pl-PL"/>
              </w:rPr>
              <w:t>stały na terenie Polski, a także za granicą m.in. na Litwie, Łotwie, w Czechosłowacji, Rumunii, na Węgrzech i w Austrii. Obecnie szkoły Beit Jaakow działają w Izraelu, Stanach Zjednoczonych i Wielkiej Brytanii. Sznirer przestała pełnić funkcje kierownicze,</w:t>
            </w:r>
            <w:r w:rsidRPr="00AF6044">
              <w:rPr>
                <w:rFonts w:ascii="Times New Roman" w:hAnsi="Times New Roman"/>
                <w:color w:val="000000"/>
                <w:lang w:val="pl-PL"/>
              </w:rPr>
              <w:t xml:space="preserve"> pozostała członkinią Kolegium Nauczycielskiego Keren Hatora. Zaangażowała się także w utw. org. młodzieżowej przy Agudat Israel – Benot Agudat Israel (Córki Agudat Israel). Publikowała teksty na temat edukacji, etyki i kalendarza żyd. - zebrane m.in. w „G</w:t>
            </w:r>
            <w:r w:rsidRPr="00AF6044">
              <w:rPr>
                <w:rFonts w:ascii="Times New Roman" w:hAnsi="Times New Roman"/>
                <w:color w:val="000000"/>
                <w:lang w:val="pl-PL"/>
              </w:rPr>
              <w:t>ezamlte shriftn” (Pisma zebrane, 1933). Autorka sztuk - m.in. „Chana i jej siedmiu synów” (1929) i „Moc świętego szabatu” (1922). Część z jej tekstów została przetłumaczona na hebr. w „Sefer ha-ma</w:t>
            </w:r>
            <w:r w:rsidRPr="00AF6044">
              <w:rPr>
                <w:rFonts w:ascii="Times New Roman" w:hAnsi="Times New Roman"/>
                <w:color w:val="000000"/>
                <w:lang w:val="pl-PL"/>
              </w:rPr>
              <w:t>ḥ</w:t>
            </w:r>
            <w:r w:rsidRPr="00AF6044">
              <w:rPr>
                <w:rFonts w:ascii="Times New Roman" w:hAnsi="Times New Roman"/>
                <w:color w:val="000000"/>
                <w:lang w:val="pl-PL"/>
              </w:rPr>
              <w:t>azot” (Book of Plays, 1954) ,„Em bi-Yisra’el” (Matka w Izra</w:t>
            </w:r>
            <w:r w:rsidRPr="00AF6044">
              <w:rPr>
                <w:rFonts w:ascii="Times New Roman" w:hAnsi="Times New Roman"/>
                <w:color w:val="000000"/>
                <w:lang w:val="pl-PL"/>
              </w:rPr>
              <w:t xml:space="preserve">elu, 1955). Pochowana na nowym cmentarzu żydowskim w Podgórzu. </w:t>
            </w:r>
          </w:p>
        </w:tc>
      </w:tr>
    </w:tbl>
    <w:p w14:paraId="6C3B5D1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2"/>
        <w:gridCol w:w="866"/>
        <w:gridCol w:w="1702"/>
        <w:gridCol w:w="347"/>
        <w:gridCol w:w="1261"/>
        <w:gridCol w:w="2834"/>
      </w:tblGrid>
      <w:tr w:rsidR="001F6879" w:rsidRPr="00AF6044" w14:paraId="56F8960F"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70246F" w14:textId="77777777" w:rsidR="001F6879" w:rsidRPr="00AF6044" w:rsidRDefault="00AF6044">
            <w:pPr>
              <w:spacing w:after="0"/>
              <w:rPr>
                <w:lang w:val="pl-PL"/>
              </w:rPr>
            </w:pPr>
            <w:r w:rsidRPr="00AF6044">
              <w:rPr>
                <w:rFonts w:ascii="Times New Roman" w:hAnsi="Times New Roman"/>
                <w:color w:val="000000"/>
                <w:lang w:val="pl-PL"/>
              </w:rPr>
              <w:t>Id:</w:t>
            </w:r>
          </w:p>
        </w:tc>
        <w:tc>
          <w:tcPr>
            <w:tcW w:w="12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329CC1" w14:textId="77777777" w:rsidR="001F6879" w:rsidRPr="00AF6044" w:rsidRDefault="00AF6044">
            <w:pPr>
              <w:spacing w:after="0"/>
              <w:rPr>
                <w:lang w:val="pl-PL"/>
              </w:rPr>
            </w:pPr>
            <w:r w:rsidRPr="00AF6044">
              <w:rPr>
                <w:rFonts w:ascii="Times New Roman" w:hAnsi="Times New Roman"/>
                <w:color w:val="000000"/>
                <w:lang w:val="pl-PL"/>
              </w:rPr>
              <w:t>148</w:t>
            </w:r>
          </w:p>
        </w:tc>
        <w:tc>
          <w:tcPr>
            <w:tcW w:w="24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B45733" w14:textId="77777777" w:rsidR="001F6879" w:rsidRPr="00AF6044" w:rsidRDefault="00AF6044">
            <w:pPr>
              <w:spacing w:after="0"/>
              <w:rPr>
                <w:lang w:val="pl-PL"/>
              </w:rPr>
            </w:pPr>
            <w:r w:rsidRPr="00AF6044">
              <w:rPr>
                <w:rFonts w:ascii="Times New Roman" w:hAnsi="Times New Roman"/>
                <w:color w:val="000000"/>
                <w:lang w:val="pl-PL"/>
              </w:rPr>
              <w:t>Wersja:</w:t>
            </w:r>
          </w:p>
        </w:tc>
        <w:tc>
          <w:tcPr>
            <w:tcW w:w="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823D7C" w14:textId="77777777" w:rsidR="001F6879" w:rsidRPr="00AF6044" w:rsidRDefault="00AF6044">
            <w:pPr>
              <w:spacing w:after="0"/>
              <w:rPr>
                <w:lang w:val="pl-PL"/>
              </w:rPr>
            </w:pPr>
            <w:r w:rsidRPr="00AF6044">
              <w:rPr>
                <w:rFonts w:ascii="Times New Roman" w:hAnsi="Times New Roman"/>
                <w:color w:val="000000"/>
                <w:lang w:val="pl-PL"/>
              </w:rPr>
              <w:t>1</w:t>
            </w:r>
          </w:p>
        </w:tc>
        <w:tc>
          <w:tcPr>
            <w:tcW w:w="17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57D7E8F" w14:textId="77777777" w:rsidR="001F6879" w:rsidRPr="00AF6044" w:rsidRDefault="00AF6044">
            <w:pPr>
              <w:spacing w:after="0"/>
              <w:rPr>
                <w:lang w:val="pl-PL"/>
              </w:rPr>
            </w:pPr>
            <w:r w:rsidRPr="00AF6044">
              <w:rPr>
                <w:rFonts w:ascii="Times New Roman" w:hAnsi="Times New Roman"/>
                <w:color w:val="000000"/>
                <w:lang w:val="pl-PL"/>
              </w:rPr>
              <w:t>Tytuł:</w:t>
            </w:r>
          </w:p>
        </w:tc>
        <w:tc>
          <w:tcPr>
            <w:tcW w:w="50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6D1CD9" w14:textId="77777777" w:rsidR="001F6879" w:rsidRPr="00AF6044" w:rsidRDefault="00AF6044">
            <w:pPr>
              <w:spacing w:after="0"/>
              <w:rPr>
                <w:lang w:val="pl-PL"/>
              </w:rPr>
            </w:pPr>
            <w:r w:rsidRPr="00AF6044">
              <w:rPr>
                <w:rFonts w:ascii="Times New Roman" w:hAnsi="Times New Roman"/>
                <w:color w:val="000000"/>
                <w:lang w:val="pl-PL"/>
              </w:rPr>
              <w:t>Szpital św. Rafała</w:t>
            </w:r>
          </w:p>
        </w:tc>
      </w:tr>
      <w:tr w:rsidR="001F6879" w:rsidRPr="00AF6044" w14:paraId="0671EFC9" w14:textId="77777777">
        <w:trPr>
          <w:trHeight w:val="45"/>
          <w:tblCellSpacing w:w="0" w:type="auto"/>
        </w:trPr>
        <w:tc>
          <w:tcPr>
            <w:tcW w:w="2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A1A68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7D494D" w14:textId="77777777" w:rsidR="001F6879" w:rsidRPr="00AF6044" w:rsidRDefault="00AF6044">
            <w:pPr>
              <w:spacing w:after="0"/>
              <w:rPr>
                <w:lang w:val="pl-PL"/>
              </w:rPr>
            </w:pPr>
            <w:r w:rsidRPr="00AF6044">
              <w:rPr>
                <w:rFonts w:ascii="Times New Roman" w:hAnsi="Times New Roman"/>
                <w:color w:val="000000"/>
                <w:lang w:val="pl-PL"/>
              </w:rPr>
              <w:t xml:space="preserve">Przemysław Tomasik - 0; </w:t>
            </w:r>
          </w:p>
        </w:tc>
      </w:tr>
      <w:tr w:rsidR="001F6879" w:rsidRPr="00AF6044" w14:paraId="50EA6004"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C08993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Szpital Św. Rafała</w:t>
            </w:r>
            <w:r w:rsidRPr="00AF6044">
              <w:rPr>
                <w:rFonts w:ascii="Times New Roman" w:hAnsi="Times New Roman"/>
                <w:color w:val="000000"/>
                <w:lang w:val="pl-PL"/>
              </w:rPr>
              <w:t xml:space="preserve"> (ul. Bochenka) pierwszy komercyjny szpital w Krakowie, jednostka Grupy Scanmed. W latach 70-tych powstały plany budowy Szpitala Podgórskiego. Wybudowane na przełomie lat 70/80 obiekty pozostały w stanie surowym otwartym do lat 90-tych. Dokończenie szpital</w:t>
            </w:r>
            <w:r w:rsidRPr="00AF6044">
              <w:rPr>
                <w:rFonts w:ascii="Times New Roman" w:hAnsi="Times New Roman"/>
                <w:color w:val="000000"/>
                <w:lang w:val="pl-PL"/>
              </w:rPr>
              <w:t>a przez Polsko-Włoska Fundację Promocji Zdrowia im. św. Rafała nie zostało zrealizowane, pomimo wsparcia polskiego i włoskiego rządu. Uruchomiono jedynie w 1997 r. przychodnię. W 2005 roku fundację postawiono w stan likwidacji, budynki wykupiła Grupa Scanm</w:t>
            </w:r>
            <w:r w:rsidRPr="00AF6044">
              <w:rPr>
                <w:rFonts w:ascii="Times New Roman" w:hAnsi="Times New Roman"/>
                <w:color w:val="000000"/>
                <w:lang w:val="pl-PL"/>
              </w:rPr>
              <w:t>ed. Po niezbędnych adaptacjach uruchomiono w 2009 r. pierwsze 4 oddziały Szpitala z 23 łóżkami oraz 4 sale operacyjne. W 2010 r. w szpitalu uruchomiono Krakowskie Centrum Kardiologii Inwazyjnej Elektroterapii i Angiologii, a w 2012 Centrum Rekonstrukcji Pi</w:t>
            </w:r>
            <w:r w:rsidRPr="00AF6044">
              <w:rPr>
                <w:rFonts w:ascii="Times New Roman" w:hAnsi="Times New Roman"/>
                <w:color w:val="000000"/>
                <w:lang w:val="pl-PL"/>
              </w:rPr>
              <w:t>ersi. Szpital znajduje się w czołówce jednostek leczących nowotwory ośrodkowego układu nerwowego w Polsce. W 2013 zakupiono system neuromonitoringu śródoperacyjnego, a w 2014 urządzenie NanoKnife do precyzyjnego usuwania nowotworów (jako trzeci ośrodek w P</w:t>
            </w:r>
            <w:r w:rsidRPr="00AF6044">
              <w:rPr>
                <w:rFonts w:ascii="Times New Roman" w:hAnsi="Times New Roman"/>
                <w:color w:val="000000"/>
                <w:lang w:val="pl-PL"/>
              </w:rPr>
              <w:t>olsce). Szpital posiada (2020) 9 Oddziałów ze 133 łóżkami: Chirurgii Jednego Dnia, Kliniczny Anestezjologii i Intensywnej Terapii, Kliniczny Kardiologii Inwazyjnej, Angiologii i Elektroterapii, Kliniczny Neurochirurgii, Kliniczny Rehabilitacji Neurologiczn</w:t>
            </w:r>
            <w:r w:rsidRPr="00AF6044">
              <w:rPr>
                <w:rFonts w:ascii="Times New Roman" w:hAnsi="Times New Roman"/>
                <w:color w:val="000000"/>
                <w:lang w:val="pl-PL"/>
              </w:rPr>
              <w:t>ej, Kliniczny Chirurgii Ogólnej i Onkologicznej, Rehabilitacji Dziennej, Kliniczny Ortopedii i Traumatologii Narządu Ruchu oraz izbę przyjęć i 2 bloki operacyjne z 5 salami operacyjnymi oraz 19 poradni. Na wybrane procedury szpital posiada kontrakty z NFZ.</w:t>
            </w:r>
            <w:r w:rsidRPr="00AF6044">
              <w:rPr>
                <w:rFonts w:ascii="Times New Roman" w:hAnsi="Times New Roman"/>
                <w:color w:val="000000"/>
                <w:lang w:val="pl-PL"/>
              </w:rPr>
              <w:t xml:space="preserve"> Od 2017 r. w oddziałach klinicznych szkoleni są studenci medycyny Akademii Krakowskiej im. Frycza Modrzewskiego. W szpitalu hospitalizowanych jest ok. 9 tys. chorych rocznie i udzielanych jest ok. 65 tys. porad. Dyr. I. Franczak (2009-2013), J. Job (2013-</w:t>
            </w:r>
            <w:r w:rsidRPr="00AF6044">
              <w:rPr>
                <w:rFonts w:ascii="Times New Roman" w:hAnsi="Times New Roman"/>
                <w:color w:val="000000"/>
                <w:lang w:val="pl-PL"/>
              </w:rPr>
              <w:t xml:space="preserve">2016), A. Sak- Ciężadło (2016-2018), K. Palarska (od 2019). </w:t>
            </w:r>
          </w:p>
        </w:tc>
      </w:tr>
    </w:tbl>
    <w:p w14:paraId="4A726A8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42"/>
        <w:gridCol w:w="760"/>
        <w:gridCol w:w="1498"/>
        <w:gridCol w:w="305"/>
        <w:gridCol w:w="1116"/>
        <w:gridCol w:w="3621"/>
      </w:tblGrid>
      <w:tr w:rsidR="001F6879" w:rsidRPr="00AF6044" w14:paraId="4A808DB8" w14:textId="7777777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6D4DD4" w14:textId="77777777" w:rsidR="001F6879" w:rsidRPr="00AF6044" w:rsidRDefault="00AF6044">
            <w:pPr>
              <w:spacing w:after="0"/>
              <w:rPr>
                <w:lang w:val="pl-PL"/>
              </w:rPr>
            </w:pPr>
            <w:r w:rsidRPr="00AF6044">
              <w:rPr>
                <w:rFonts w:ascii="Times New Roman" w:hAnsi="Times New Roman"/>
                <w:color w:val="000000"/>
                <w:lang w:val="pl-PL"/>
              </w:rPr>
              <w:t>Id:</w:t>
            </w:r>
          </w:p>
        </w:tc>
        <w:tc>
          <w:tcPr>
            <w:tcW w:w="10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4F8BDD" w14:textId="77777777" w:rsidR="001F6879" w:rsidRPr="00AF6044" w:rsidRDefault="00AF6044">
            <w:pPr>
              <w:spacing w:after="0"/>
              <w:rPr>
                <w:lang w:val="pl-PL"/>
              </w:rPr>
            </w:pPr>
            <w:r w:rsidRPr="00AF6044">
              <w:rPr>
                <w:rFonts w:ascii="Times New Roman" w:hAnsi="Times New Roman"/>
                <w:color w:val="000000"/>
                <w:lang w:val="pl-PL"/>
              </w:rPr>
              <w:t>188</w:t>
            </w:r>
          </w:p>
        </w:tc>
        <w:tc>
          <w:tcPr>
            <w:tcW w:w="21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4B592EC" w14:textId="77777777" w:rsidR="001F6879" w:rsidRPr="00AF6044" w:rsidRDefault="00AF6044">
            <w:pPr>
              <w:spacing w:after="0"/>
              <w:rPr>
                <w:lang w:val="pl-PL"/>
              </w:rPr>
            </w:pPr>
            <w:r w:rsidRPr="00AF6044">
              <w:rPr>
                <w:rFonts w:ascii="Times New Roman" w:hAnsi="Times New Roman"/>
                <w:color w:val="000000"/>
                <w:lang w:val="pl-PL"/>
              </w:rPr>
              <w:t>Wersja:</w:t>
            </w:r>
          </w:p>
        </w:tc>
        <w:tc>
          <w:tcPr>
            <w:tcW w:w="4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D24852" w14:textId="77777777" w:rsidR="001F6879" w:rsidRPr="00AF6044" w:rsidRDefault="00AF6044">
            <w:pPr>
              <w:spacing w:after="0"/>
              <w:rPr>
                <w:lang w:val="pl-PL"/>
              </w:rPr>
            </w:pPr>
            <w:r w:rsidRPr="00AF6044">
              <w:rPr>
                <w:rFonts w:ascii="Times New Roman" w:hAnsi="Times New Roman"/>
                <w:color w:val="000000"/>
                <w:lang w:val="pl-PL"/>
              </w:rPr>
              <w:t>1</w:t>
            </w:r>
          </w:p>
        </w:tc>
        <w:tc>
          <w:tcPr>
            <w:tcW w:w="15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2D2A70" w14:textId="77777777" w:rsidR="001F6879" w:rsidRPr="00AF6044" w:rsidRDefault="00AF6044">
            <w:pPr>
              <w:spacing w:after="0"/>
              <w:rPr>
                <w:lang w:val="pl-PL"/>
              </w:rPr>
            </w:pPr>
            <w:r w:rsidRPr="00AF6044">
              <w:rPr>
                <w:rFonts w:ascii="Times New Roman" w:hAnsi="Times New Roman"/>
                <w:color w:val="000000"/>
                <w:lang w:val="pl-PL"/>
              </w:rPr>
              <w:t>Tytuł:</w:t>
            </w:r>
          </w:p>
        </w:tc>
        <w:tc>
          <w:tcPr>
            <w:tcW w:w="6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C1CA73" w14:textId="77777777" w:rsidR="001F6879" w:rsidRPr="00AF6044" w:rsidRDefault="00AF6044">
            <w:pPr>
              <w:spacing w:after="0"/>
              <w:rPr>
                <w:lang w:val="pl-PL"/>
              </w:rPr>
            </w:pPr>
            <w:r w:rsidRPr="00AF6044">
              <w:rPr>
                <w:rFonts w:ascii="Times New Roman" w:hAnsi="Times New Roman"/>
                <w:color w:val="000000"/>
                <w:lang w:val="pl-PL"/>
              </w:rPr>
              <w:t>Szwajcarzy w Krakowie</w:t>
            </w:r>
          </w:p>
        </w:tc>
      </w:tr>
      <w:tr w:rsidR="001F6879" w:rsidRPr="00AF6044" w14:paraId="744D6D80" w14:textId="77777777">
        <w:trPr>
          <w:trHeight w:val="45"/>
          <w:tblCellSpacing w:w="0" w:type="auto"/>
        </w:trPr>
        <w:tc>
          <w:tcPr>
            <w:tcW w:w="2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C9B3E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50823AD" w14:textId="77777777" w:rsidR="001F6879" w:rsidRPr="00AF6044" w:rsidRDefault="00AF6044">
            <w:pPr>
              <w:spacing w:after="0"/>
              <w:rPr>
                <w:lang w:val="pl-PL"/>
              </w:rPr>
            </w:pPr>
            <w:r w:rsidRPr="00AF6044">
              <w:rPr>
                <w:rFonts w:ascii="Times New Roman" w:hAnsi="Times New Roman"/>
                <w:color w:val="000000"/>
                <w:lang w:val="pl-PL"/>
              </w:rPr>
              <w:t xml:space="preserve">Przemysław Zarubin - 0; Maciej Ziemierski - 0; </w:t>
            </w:r>
          </w:p>
        </w:tc>
      </w:tr>
      <w:tr w:rsidR="001F6879" w:rsidRPr="00AF6044" w14:paraId="075DD3D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596EB68B" w14:textId="77777777" w:rsidR="001F6879" w:rsidRPr="00AF6044" w:rsidRDefault="00AF6044">
            <w:pPr>
              <w:spacing w:after="269"/>
              <w:ind w:left="15"/>
              <w:rPr>
                <w:lang w:val="pl-PL"/>
              </w:rPr>
            </w:pPr>
            <w:r w:rsidRPr="00AF6044">
              <w:rPr>
                <w:rFonts w:ascii="Times New Roman" w:hAnsi="Times New Roman"/>
                <w:color w:val="000000"/>
                <w:lang w:val="pl-PL"/>
              </w:rPr>
              <w:t xml:space="preserve"> Szwajcarzy do Krakowa przybywali od końca XV w. (rodzina Fogelwederów</w:t>
            </w:r>
            <w:r w:rsidRPr="00AF6044">
              <w:rPr>
                <w:rFonts w:ascii="Times New Roman" w:hAnsi="Times New Roman"/>
                <w:color w:val="000000"/>
                <w:lang w:val="pl-PL"/>
              </w:rPr>
              <w:t>®) dominowali Italo-Szwajcarzy, w mniejszym stopniu Germano-Szwajcarzy, w większości katolicy, rzadziej protestanci, reprezentanci profesji kupieckiej bądź kupiecko-bankierskiej, budown</w:t>
            </w:r>
            <w:r w:rsidRPr="00AF6044">
              <w:rPr>
                <w:rFonts w:ascii="Times New Roman" w:hAnsi="Times New Roman"/>
                <w:color w:val="000000"/>
                <w:lang w:val="pl-PL"/>
              </w:rPr>
              <w:t>iczowie i architekci, pochodzili przeważnie z ob. kantonu Gryzonia (zwł. komuna Bregalii) oraz ob. kantonu Ticino, zwłaszcza z Mendrisio i Lugano, a także m. in. z miast Sankt Gallen, Genewa i Zurych; wiązali się z miastem zawodowo lub przyjmowali prawo mi</w:t>
            </w:r>
            <w:r w:rsidRPr="00AF6044">
              <w:rPr>
                <w:rFonts w:ascii="Times New Roman" w:hAnsi="Times New Roman"/>
                <w:color w:val="000000"/>
                <w:lang w:val="pl-PL"/>
              </w:rPr>
              <w:t>ejskie kr.: Hektor von Watte (1510), A. Vogelsang (1525), J. Teudts (Todesco) (1584), A. Todesco (1589), A. de Bernardo (1593), K. Arconi (1593), zegarmistrz P. de Vignoles (1593), złotnik F. Rabi (1594), J. Motalli (1595), R. Thodesco (1597), lekarz i prz</w:t>
            </w:r>
            <w:r w:rsidRPr="00AF6044">
              <w:rPr>
                <w:rFonts w:ascii="Times New Roman" w:hAnsi="Times New Roman"/>
                <w:color w:val="000000"/>
                <w:lang w:val="pl-PL"/>
              </w:rPr>
              <w:t>yrodnik A. Schneeberger, budowniczy i architekt królewski Jan Trevano</w:t>
            </w:r>
            <w:r w:rsidRPr="00AF6044">
              <w:rPr>
                <w:rFonts w:ascii="Times New Roman" w:hAnsi="Times New Roman"/>
                <w:color w:val="000000"/>
                <w:lang w:val="pl-PL"/>
              </w:rPr>
              <w:t>®, murator R. de Mariabella (1603), J. Reitino (1609), R. Kortyn ławnik Sądu Wyższego Prawa Magdeburskiego na Zamku Krakowskim i wójt prowincjalny (1610), F. Mucini (1622), S. Sala (1630</w:t>
            </w:r>
            <w:r w:rsidRPr="00AF6044">
              <w:rPr>
                <w:rFonts w:ascii="Times New Roman" w:hAnsi="Times New Roman"/>
                <w:color w:val="000000"/>
                <w:lang w:val="pl-PL"/>
              </w:rPr>
              <w:t>), J. Guerra (1631), W. Senes (1633), J. Carli (1645), J. F. Maderni (1654), R. della Foppa (1654), Jan Kortyn (1667), J. Dzianotti de Castellati ławnik SWPM (1673), J. Dzianotti de Maffei ławnik SWPM (1682), murator J. Zywerth (czynny w cechu w l. 1618-16</w:t>
            </w:r>
            <w:r w:rsidRPr="00AF6044">
              <w:rPr>
                <w:rFonts w:ascii="Times New Roman" w:hAnsi="Times New Roman"/>
                <w:color w:val="000000"/>
                <w:lang w:val="pl-PL"/>
              </w:rPr>
              <w:t>36), Ł. Reitino, bracia Castelli, rzeźbiarze (2 ćw. XVII w.), złotnik M. Voisin (Woyszyn), pod koniec XVII w. architekt i rzeźbiarz B. Fontana ®. Liczba napływających Szwajcarów w XVIII w. spadła, m.in. prawo miejskie przyjęli F. Toryani (1706), dzierżawca</w:t>
            </w:r>
            <w:r w:rsidRPr="00AF6044">
              <w:rPr>
                <w:rFonts w:ascii="Times New Roman" w:hAnsi="Times New Roman"/>
                <w:color w:val="000000"/>
                <w:lang w:val="pl-PL"/>
              </w:rPr>
              <w:t xml:space="preserve"> cegielni, rajca i lohner miejski, kupiec, sztukator, architekt (pałac Czartoryskich na Wesołej 1719-1721, 1732-1733, odbudowa Zamku na Wawelu 1738-1741), M. Pellegrini (1701), B. Jenny (Geni) (1796), pasztetnicy M. Fabry i J. Wieland (1797) oraz R. Kloes </w:t>
            </w:r>
            <w:r w:rsidRPr="00AF6044">
              <w:rPr>
                <w:rFonts w:ascii="Times New Roman" w:hAnsi="Times New Roman"/>
                <w:color w:val="000000"/>
                <w:lang w:val="pl-PL"/>
              </w:rPr>
              <w:t>(1797). Część imigrantów szw. przeniknęła do elity miejskiej zasiadając w radzie i ławie miejskiej m.in. rodziny Kortynów z komuny Bregalii, Dzianottich z Castasegna (w Bregalii) i Toryanich z Mendrisio. Od lat 80 XVIII w. do I poł. XIX. odwiedzane są chęt</w:t>
            </w:r>
            <w:r w:rsidRPr="00AF6044">
              <w:rPr>
                <w:rFonts w:ascii="Times New Roman" w:hAnsi="Times New Roman"/>
                <w:color w:val="000000"/>
                <w:lang w:val="pl-PL"/>
              </w:rPr>
              <w:t>nie szw. cukiernie i kawiarnie: cukiernia i kawiarnia Wielandów ®cukiernia Taronich (róg Rynku Gł. i ul. Brackiej), cukiernia L. P. Cortesiego (Cukiernia Maurizio</w:t>
            </w:r>
            <w:r w:rsidRPr="00AF6044">
              <w:rPr>
                <w:rFonts w:ascii="Times New Roman" w:hAnsi="Times New Roman"/>
                <w:color w:val="000000"/>
                <w:lang w:val="pl-PL"/>
              </w:rPr>
              <w:t xml:space="preserve">® szw. rodziny ulegają polonizacji (m.in. Lardi, Wassali,), R. Jenny zał. w 1840 na rogu ul. </w:t>
            </w:r>
            <w:r w:rsidRPr="00AF6044">
              <w:rPr>
                <w:rFonts w:ascii="Times New Roman" w:hAnsi="Times New Roman"/>
                <w:color w:val="000000"/>
                <w:lang w:val="pl-PL"/>
              </w:rPr>
              <w:t xml:space="preserve">Strzeleckiej i Lubicz browar piwa bawarskiego (Browar Krakowski i Fabryka Przetworów Słodowych J. Goetza ®. Rozwój miasta w okresie międzywojennym przyciągnął szw. kapitał, m.in. w 1925 r. H. Lax i M. Hoffman zał. przy ul Masarskiej 6-8 Polsko-Szwajcarską </w:t>
            </w:r>
            <w:r w:rsidRPr="00AF6044">
              <w:rPr>
                <w:rFonts w:ascii="Times New Roman" w:hAnsi="Times New Roman"/>
                <w:color w:val="000000"/>
                <w:lang w:val="pl-PL"/>
              </w:rPr>
              <w:t>Fabrykę Czekolady „Suchard” (Suchard, Polsko-Szwajcarska Fabryka Czekolady „Suchard” S.A</w:t>
            </w:r>
            <w:r w:rsidRPr="00AF6044">
              <w:rPr>
                <w:rFonts w:ascii="Times New Roman" w:hAnsi="Times New Roman"/>
                <w:color w:val="000000"/>
                <w:lang w:val="pl-PL"/>
              </w:rPr>
              <w:t>®, w 1934 r. przy ul. Kolejowej 12 „Helvetia” fabryka wyrobów czekoladowych i wafli (Helia, Fabryka Wyrobów Czekoladowych i Wafli „Helia” spółka z o.o. ®; w 1939 r. ut</w:t>
            </w:r>
            <w:r w:rsidRPr="00AF6044">
              <w:rPr>
                <w:rFonts w:ascii="Times New Roman" w:hAnsi="Times New Roman"/>
                <w:color w:val="000000"/>
                <w:lang w:val="pl-PL"/>
              </w:rPr>
              <w:t>worzono Towarzystwo Polsko-Szwajcarskie; od 1942 w kancelarii generalnego gubernatora Hansa Franka referent W. E. von Palézieux, kierował przebudową zamku wawelskiego, odpowiedzialny za wywóz na Dolny Śląsk zrabowanych dzieł sztuki. Rozwój firm szw. na ryn</w:t>
            </w:r>
            <w:r w:rsidRPr="00AF6044">
              <w:rPr>
                <w:rFonts w:ascii="Times New Roman" w:hAnsi="Times New Roman"/>
                <w:color w:val="000000"/>
                <w:lang w:val="pl-PL"/>
              </w:rPr>
              <w:t>ku krakowskim po 2004 r., głównie w branży finansowej, ubezpieczeniowej, audytowej i zarządzania zasobami ludzkimi: UBS (2007-) w Zabierzowie®</w:t>
            </w:r>
            <w:r w:rsidRPr="00AF6044">
              <w:rPr>
                <w:rFonts w:ascii="Times New Roman" w:hAnsi="Times New Roman"/>
                <w:color w:val="000000"/>
                <w:lang w:val="pl-PL"/>
              </w:rPr>
              <w:t>oraz w Krakowskim Parku Technologicznym® (od 2021 w Fabryczna Office Park), ABB (2016-) tzw. Globalne Centrum Usł</w:t>
            </w:r>
            <w:r w:rsidRPr="00AF6044">
              <w:rPr>
                <w:rFonts w:ascii="Times New Roman" w:hAnsi="Times New Roman"/>
                <w:color w:val="000000"/>
                <w:lang w:val="pl-PL"/>
              </w:rPr>
              <w:t>ug Wspólnych (ul. Przy Rondzie 4), KPMG International (Business Campus, ul. Opolska 114), Adecco (ul. Lubicz 17B), Ilapak (ul. Tyniecka 233), współpraca UMK Kraków z miastem partnerskim Solura (1990-), współpraca kulturalna (Szwajcarska Fundacja Kulturalna</w:t>
            </w:r>
            <w:r w:rsidRPr="00AF6044">
              <w:rPr>
                <w:rFonts w:ascii="Times New Roman" w:hAnsi="Times New Roman"/>
                <w:color w:val="000000"/>
                <w:lang w:val="pl-PL"/>
              </w:rPr>
              <w:t xml:space="preserve"> „Pro Helvetia” 1992-2005). </w:t>
            </w:r>
          </w:p>
        </w:tc>
      </w:tr>
    </w:tbl>
    <w:p w14:paraId="359443FB"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83"/>
        <w:gridCol w:w="622"/>
        <w:gridCol w:w="1746"/>
        <w:gridCol w:w="356"/>
        <w:gridCol w:w="1292"/>
        <w:gridCol w:w="2943"/>
      </w:tblGrid>
      <w:tr w:rsidR="001F6879" w:rsidRPr="00AF6044" w14:paraId="2FECEA7F"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00D777" w14:textId="77777777" w:rsidR="001F6879" w:rsidRPr="00AF6044" w:rsidRDefault="00AF6044">
            <w:pPr>
              <w:spacing w:after="0"/>
              <w:rPr>
                <w:lang w:val="pl-PL"/>
              </w:rPr>
            </w:pPr>
            <w:r w:rsidRPr="00AF6044">
              <w:rPr>
                <w:rFonts w:ascii="Times New Roman" w:hAnsi="Times New Roman"/>
                <w:color w:val="000000"/>
                <w:lang w:val="pl-PL"/>
              </w:rPr>
              <w:t>Id:</w:t>
            </w:r>
          </w:p>
        </w:tc>
        <w:tc>
          <w:tcPr>
            <w:tcW w:w="92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56BD8E" w14:textId="77777777" w:rsidR="001F6879" w:rsidRPr="00AF6044" w:rsidRDefault="00AF6044">
            <w:pPr>
              <w:spacing w:after="0"/>
              <w:rPr>
                <w:lang w:val="pl-PL"/>
              </w:rPr>
            </w:pPr>
            <w:r w:rsidRPr="00AF6044">
              <w:rPr>
                <w:rFonts w:ascii="Times New Roman" w:hAnsi="Times New Roman"/>
                <w:color w:val="000000"/>
                <w:lang w:val="pl-PL"/>
              </w:rPr>
              <w:t>95</w:t>
            </w:r>
          </w:p>
        </w:tc>
        <w:tc>
          <w:tcPr>
            <w:tcW w:w="25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DB2DBC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A76B58" w14:textId="77777777" w:rsidR="001F6879" w:rsidRPr="00AF6044" w:rsidRDefault="00AF6044">
            <w:pPr>
              <w:spacing w:after="0"/>
              <w:rPr>
                <w:lang w:val="pl-PL"/>
              </w:rPr>
            </w:pPr>
            <w:r w:rsidRPr="00AF6044">
              <w:rPr>
                <w:rFonts w:ascii="Times New Roman" w:hAnsi="Times New Roman"/>
                <w:color w:val="000000"/>
                <w:lang w:val="pl-PL"/>
              </w:rPr>
              <w:t>1</w:t>
            </w:r>
          </w:p>
        </w:tc>
        <w:tc>
          <w:tcPr>
            <w:tcW w:w="184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CDCBF5" w14:textId="77777777" w:rsidR="001F6879" w:rsidRPr="00AF6044" w:rsidRDefault="00AF6044">
            <w:pPr>
              <w:spacing w:after="0"/>
              <w:rPr>
                <w:lang w:val="pl-PL"/>
              </w:rPr>
            </w:pPr>
            <w:r w:rsidRPr="00AF6044">
              <w:rPr>
                <w:rFonts w:ascii="Times New Roman" w:hAnsi="Times New Roman"/>
                <w:color w:val="000000"/>
                <w:lang w:val="pl-PL"/>
              </w:rPr>
              <w:t>Tytuł:</w:t>
            </w:r>
          </w:p>
        </w:tc>
        <w:tc>
          <w:tcPr>
            <w:tcW w:w="51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1670AA" w14:textId="77777777" w:rsidR="001F6879" w:rsidRPr="00AF6044" w:rsidRDefault="00AF6044">
            <w:pPr>
              <w:spacing w:after="0"/>
              <w:rPr>
                <w:lang w:val="pl-PL"/>
              </w:rPr>
            </w:pPr>
            <w:r w:rsidRPr="00AF6044">
              <w:rPr>
                <w:rFonts w:ascii="Times New Roman" w:hAnsi="Times New Roman"/>
                <w:color w:val="000000"/>
                <w:lang w:val="pl-PL"/>
              </w:rPr>
              <w:t>Szylling Antoni</w:t>
            </w:r>
          </w:p>
        </w:tc>
      </w:tr>
      <w:tr w:rsidR="001F6879" w:rsidRPr="00AF6044" w14:paraId="42DBE1A9" w14:textId="77777777">
        <w:trPr>
          <w:trHeight w:val="45"/>
          <w:tblCellSpacing w:w="0" w:type="auto"/>
        </w:trPr>
        <w:tc>
          <w:tcPr>
            <w:tcW w:w="29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ECE194"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96C3A1" w14:textId="77777777" w:rsidR="001F6879" w:rsidRPr="00AF6044" w:rsidRDefault="00AF6044">
            <w:pPr>
              <w:spacing w:after="0"/>
              <w:rPr>
                <w:lang w:val="pl-PL"/>
              </w:rPr>
            </w:pPr>
            <w:r w:rsidRPr="00AF6044">
              <w:rPr>
                <w:rFonts w:ascii="Times New Roman" w:hAnsi="Times New Roman"/>
                <w:color w:val="000000"/>
                <w:lang w:val="pl-PL"/>
              </w:rPr>
              <w:t xml:space="preserve">Teodor Gąsiorowski - 0; </w:t>
            </w:r>
          </w:p>
        </w:tc>
      </w:tr>
      <w:tr w:rsidR="001F6879" w:rsidRPr="00AF6044" w14:paraId="579917F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86CF900"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SZYLLING</w:t>
            </w:r>
            <w:r w:rsidRPr="00AF6044">
              <w:rPr>
                <w:rFonts w:ascii="Times New Roman" w:hAnsi="Times New Roman"/>
                <w:color w:val="000000"/>
                <w:lang w:val="pl-PL"/>
              </w:rPr>
              <w:t xml:space="preserve"> ANTONI, (31 VIII 1884 Płoniawy -17 III 1971 Montreal), gen. WP; absolwent szkoły handlowej w 1904; członek bojówek „Proletariatu” i PPS; kilkakrotnie więziony; odbył dwuletnią służbę w armii carskiej; 1907 r. chorąży; 1909 - 1912 student Wyższej Szkoły Ro</w:t>
            </w:r>
            <w:r w:rsidRPr="00AF6044">
              <w:rPr>
                <w:rFonts w:ascii="Times New Roman" w:hAnsi="Times New Roman"/>
                <w:color w:val="000000"/>
                <w:lang w:val="pl-PL"/>
              </w:rPr>
              <w:t>lniczej; agronom; 1 VIII 1914 zmobilizowany; kolejno awansowany: ppor., por., sztabskapitan; 20 X 1917 przeszedł do II Korpusu Polskiego; XII 1917 - II 1918 d-ca 5. p. strzelców w; oficer sztabu II Korpusu; 15 IV 1918 mjr.; 11 V 1918 r. pod Kaniowem w niew</w:t>
            </w:r>
            <w:r w:rsidRPr="00AF6044">
              <w:rPr>
                <w:rFonts w:ascii="Times New Roman" w:hAnsi="Times New Roman"/>
                <w:color w:val="000000"/>
                <w:lang w:val="pl-PL"/>
              </w:rPr>
              <w:t>oli niemieckiej; od 27 I 1919 r. służył w Wojsku Polskim; członek Komisji Weryfikacyjnej Oddziału Personalnego Sztabu Generalnego; VI 1919 d-ca 2. p. strzelców ”Błękitnej Armii”; d-ca 44. pp w wojnie bolszewickiej; 1920 ppłk; IX – XII 1920 d-ca XXV Brygady</w:t>
            </w:r>
            <w:r w:rsidRPr="00AF6044">
              <w:rPr>
                <w:rFonts w:ascii="Times New Roman" w:hAnsi="Times New Roman"/>
                <w:color w:val="000000"/>
                <w:lang w:val="pl-PL"/>
              </w:rPr>
              <w:t xml:space="preserve"> Piechoty (BP); XII 1920 – II 1922 d-ca piechoty dywizyjnej 13. DP; 1922 płk; III 1922 wystąpił z wojska; 25 XII 1925 powołany do służby; 1926 r. d-ca piechoty dywizyjnej 28., później 23. Dywizji Piechoty; 2 V 1928 – VI 1937 d-ca piechoty dywizyjnej, późni</w:t>
            </w:r>
            <w:r w:rsidRPr="00AF6044">
              <w:rPr>
                <w:rFonts w:ascii="Times New Roman" w:hAnsi="Times New Roman"/>
                <w:color w:val="000000"/>
                <w:lang w:val="pl-PL"/>
              </w:rPr>
              <w:t>ej d-ca 8. DP; 1 I 1929 gen. bryg.; 25 V 1937 - III 1939 gen. do pracy przy Generalnym Inspektorze Sił Zbrojnych; 23 III 1939 d-ca Armii „Kraków”; 20 IX 1939 – 30 IV 1945 w niemieckiej niewoli; jeniec Oflagu VII A Murnau; 12 XI 1939 - 5 VII 1940 starszy ob</w:t>
            </w:r>
            <w:r w:rsidRPr="00AF6044">
              <w:rPr>
                <w:rFonts w:ascii="Times New Roman" w:hAnsi="Times New Roman"/>
                <w:color w:val="000000"/>
                <w:lang w:val="pl-PL"/>
              </w:rPr>
              <w:t>ozu; po wojnie we Francji i Polskich Siłach Zbrojnych w Wielkiej Brytanii; 1 I 1946 gen. dyw.; zdemobilizowany; prowadził farmę w Kanadzie; działał w środowiskach kombatanckich; odznaczony Krzyżem Orderu Wojennego Virtuti Militari IV i V kl., trzykrotnie K</w:t>
            </w:r>
            <w:r w:rsidRPr="00AF6044">
              <w:rPr>
                <w:rFonts w:ascii="Times New Roman" w:hAnsi="Times New Roman"/>
                <w:color w:val="000000"/>
                <w:lang w:val="pl-PL"/>
              </w:rPr>
              <w:t xml:space="preserve">rzyżem Walecznych, Orderem Odrodzenia Polski III i IV kl., Złotym Krzyżem Zasługi. </w:t>
            </w:r>
          </w:p>
        </w:tc>
      </w:tr>
    </w:tbl>
    <w:p w14:paraId="273A3E7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10"/>
        <w:gridCol w:w="631"/>
        <w:gridCol w:w="1771"/>
        <w:gridCol w:w="362"/>
        <w:gridCol w:w="1311"/>
        <w:gridCol w:w="2857"/>
      </w:tblGrid>
      <w:tr w:rsidR="001F6879" w:rsidRPr="00AF6044" w14:paraId="274D3D0F"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7A66B9" w14:textId="77777777" w:rsidR="001F6879" w:rsidRPr="00AF6044" w:rsidRDefault="00AF6044">
            <w:pPr>
              <w:spacing w:after="0"/>
              <w:rPr>
                <w:lang w:val="pl-PL"/>
              </w:rPr>
            </w:pPr>
            <w:r w:rsidRPr="00AF6044">
              <w:rPr>
                <w:rFonts w:ascii="Times New Roman" w:hAnsi="Times New Roman"/>
                <w:color w:val="000000"/>
                <w:lang w:val="pl-PL"/>
              </w:rPr>
              <w:t>Id:</w:t>
            </w:r>
          </w:p>
        </w:tc>
        <w:tc>
          <w:tcPr>
            <w:tcW w:w="9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C3695F" w14:textId="77777777" w:rsidR="001F6879" w:rsidRPr="00AF6044" w:rsidRDefault="00AF6044">
            <w:pPr>
              <w:spacing w:after="0"/>
              <w:rPr>
                <w:lang w:val="pl-PL"/>
              </w:rPr>
            </w:pPr>
            <w:r w:rsidRPr="00AF6044">
              <w:rPr>
                <w:rFonts w:ascii="Times New Roman" w:hAnsi="Times New Roman"/>
                <w:color w:val="000000"/>
                <w:lang w:val="pl-PL"/>
              </w:rPr>
              <w:t>80</w:t>
            </w:r>
          </w:p>
        </w:tc>
        <w:tc>
          <w:tcPr>
            <w:tcW w:w="26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AE5B1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EA9226" w14:textId="77777777" w:rsidR="001F6879" w:rsidRPr="00AF6044" w:rsidRDefault="00AF6044">
            <w:pPr>
              <w:spacing w:after="0"/>
              <w:rPr>
                <w:lang w:val="pl-PL"/>
              </w:rPr>
            </w:pPr>
            <w:r w:rsidRPr="00AF6044">
              <w:rPr>
                <w:rFonts w:ascii="Times New Roman" w:hAnsi="Times New Roman"/>
                <w:color w:val="000000"/>
                <w:lang w:val="pl-PL"/>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F58623" w14:textId="77777777" w:rsidR="001F6879" w:rsidRPr="00AF6044" w:rsidRDefault="00AF6044">
            <w:pPr>
              <w:spacing w:after="0"/>
              <w:rPr>
                <w:lang w:val="pl-PL"/>
              </w:rPr>
            </w:pPr>
            <w:r w:rsidRPr="00AF6044">
              <w:rPr>
                <w:rFonts w:ascii="Times New Roman" w:hAnsi="Times New Roman"/>
                <w:color w:val="000000"/>
                <w:lang w:val="pl-PL"/>
              </w:rPr>
              <w:t>Tytuł:</w:t>
            </w:r>
          </w:p>
        </w:tc>
        <w:tc>
          <w:tcPr>
            <w:tcW w:w="48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727A762" w14:textId="77777777" w:rsidR="001F6879" w:rsidRPr="00AF6044" w:rsidRDefault="00AF6044">
            <w:pPr>
              <w:spacing w:after="0"/>
              <w:rPr>
                <w:lang w:val="pl-PL"/>
              </w:rPr>
            </w:pPr>
            <w:r w:rsidRPr="00AF6044">
              <w:rPr>
                <w:rFonts w:ascii="Times New Roman" w:hAnsi="Times New Roman"/>
                <w:color w:val="000000"/>
                <w:lang w:val="pl-PL"/>
              </w:rPr>
              <w:t>Teatr żydowski</w:t>
            </w:r>
          </w:p>
        </w:tc>
      </w:tr>
      <w:tr w:rsidR="001F6879" w:rsidRPr="00AF6044" w14:paraId="6C12911F" w14:textId="77777777">
        <w:trPr>
          <w:trHeight w:val="45"/>
          <w:tblCellSpacing w:w="0" w:type="auto"/>
        </w:trPr>
        <w:tc>
          <w:tcPr>
            <w:tcW w:w="30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2C35D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1AB807" w14:textId="77777777" w:rsidR="001F6879" w:rsidRPr="00AF6044" w:rsidRDefault="00AF6044">
            <w:pPr>
              <w:spacing w:after="0"/>
              <w:rPr>
                <w:lang w:val="pl-PL"/>
              </w:rPr>
            </w:pPr>
            <w:r w:rsidRPr="00AF6044">
              <w:rPr>
                <w:rFonts w:ascii="Times New Roman" w:hAnsi="Times New Roman"/>
                <w:color w:val="000000"/>
                <w:lang w:val="pl-PL"/>
              </w:rPr>
              <w:t xml:space="preserve">Mirosława Bułat - 0; </w:t>
            </w:r>
          </w:p>
        </w:tc>
      </w:tr>
      <w:tr w:rsidR="001F6879" w:rsidRPr="00AF6044" w14:paraId="347FFEC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F565563" w14:textId="77777777" w:rsidR="001F6879" w:rsidRPr="00AF6044" w:rsidRDefault="00AF6044">
            <w:pPr>
              <w:spacing w:after="269"/>
              <w:ind w:left="15"/>
              <w:rPr>
                <w:lang w:val="pl-PL"/>
              </w:rPr>
            </w:pPr>
            <w:r w:rsidRPr="00AF6044">
              <w:rPr>
                <w:rFonts w:ascii="Times New Roman" w:hAnsi="Times New Roman"/>
                <w:color w:val="000000"/>
                <w:lang w:val="pl-PL"/>
              </w:rPr>
              <w:t xml:space="preserve"> [TEATR ŻYDOWSKI W KRAKOWIE] </w:t>
            </w:r>
          </w:p>
          <w:p w14:paraId="4E168C02" w14:textId="77777777" w:rsidR="001F6879" w:rsidRPr="00AF6044" w:rsidRDefault="00AF6044">
            <w:pPr>
              <w:spacing w:after="269"/>
              <w:ind w:left="15"/>
              <w:rPr>
                <w:lang w:val="pl-PL"/>
              </w:rPr>
            </w:pPr>
            <w:r w:rsidRPr="00AF6044">
              <w:rPr>
                <w:rFonts w:ascii="Times New Roman" w:hAnsi="Times New Roman"/>
                <w:color w:val="000000"/>
                <w:lang w:val="pl-PL"/>
              </w:rPr>
              <w:t xml:space="preserve"> DOTYCHCZAS (brak odrębnego hasła): </w:t>
            </w:r>
          </w:p>
          <w:p w14:paraId="520608C9" w14:textId="77777777" w:rsidR="001F6879" w:rsidRPr="00AF6044" w:rsidRDefault="00AF6044">
            <w:pPr>
              <w:spacing w:after="269"/>
              <w:ind w:left="15"/>
              <w:rPr>
                <w:lang w:val="pl-PL"/>
              </w:rPr>
            </w:pPr>
            <w:r w:rsidRPr="00AF6044">
              <w:rPr>
                <w:rFonts w:ascii="Times New Roman" w:hAnsi="Times New Roman"/>
                <w:color w:val="000000"/>
                <w:lang w:val="pl-PL"/>
              </w:rPr>
              <w:t xml:space="preserve"> W wydaniu 1 </w:t>
            </w:r>
            <w:r w:rsidRPr="00AF6044">
              <w:rPr>
                <w:rFonts w:ascii="Times New Roman" w:hAnsi="Times New Roman"/>
                <w:i/>
                <w:color w:val="000000"/>
                <w:lang w:val="pl-PL"/>
              </w:rPr>
              <w:t>Encyklopedii Krakowa</w:t>
            </w:r>
            <w:r w:rsidRPr="00AF6044">
              <w:rPr>
                <w:rFonts w:ascii="Times New Roman" w:hAnsi="Times New Roman"/>
                <w:color w:val="000000"/>
                <w:lang w:val="pl-PL"/>
              </w:rPr>
              <w:t xml:space="preserve"> – część hasła </w:t>
            </w:r>
            <w:r w:rsidRPr="00AF6044">
              <w:rPr>
                <w:rFonts w:ascii="Times New Roman" w:hAnsi="Times New Roman"/>
                <w:i/>
                <w:color w:val="000000"/>
                <w:lang w:val="pl-PL"/>
              </w:rPr>
              <w:t>Teatr</w:t>
            </w:r>
            <w:r w:rsidRPr="00AF6044">
              <w:rPr>
                <w:rFonts w:ascii="Times New Roman" w:hAnsi="Times New Roman"/>
                <w:color w:val="000000"/>
                <w:lang w:val="pl-PL"/>
              </w:rPr>
              <w:t xml:space="preserve"> autorstwa J. Michalika (s. 984): </w:t>
            </w:r>
          </w:p>
          <w:p w14:paraId="4C8BDB9D" w14:textId="77777777" w:rsidR="001F6879" w:rsidRPr="00AF6044" w:rsidRDefault="001F6879">
            <w:pPr>
              <w:spacing w:after="269"/>
              <w:ind w:left="15"/>
              <w:rPr>
                <w:lang w:val="pl-PL"/>
              </w:rPr>
            </w:pPr>
          </w:p>
          <w:p w14:paraId="2C74F2A6" w14:textId="77777777" w:rsidR="001F6879" w:rsidRPr="00AF6044" w:rsidRDefault="00AF6044">
            <w:pPr>
              <w:spacing w:after="269"/>
              <w:ind w:left="15"/>
              <w:rPr>
                <w:lang w:val="pl-PL"/>
              </w:rPr>
            </w:pPr>
            <w:r w:rsidRPr="00AF6044">
              <w:rPr>
                <w:rFonts w:ascii="Times New Roman" w:hAnsi="Times New Roman"/>
                <w:color w:val="000000"/>
                <w:lang w:val="pl-PL"/>
              </w:rPr>
              <w:t xml:space="preserve"> Od 2 poł. lat 80. XIX w. miały miejsce imprezy t. żydowskiego; prawdopodobnie już 1834 żyd. aktorzy prezentowali w Kr. gry purimo</w:t>
            </w:r>
            <w:r w:rsidRPr="00AF6044">
              <w:rPr>
                <w:rFonts w:ascii="Times New Roman" w:hAnsi="Times New Roman"/>
                <w:color w:val="000000"/>
                <w:lang w:val="pl-PL"/>
              </w:rPr>
              <w:t>we (</w:t>
            </w:r>
            <w:r w:rsidRPr="00AF6044">
              <w:rPr>
                <w:rFonts w:ascii="Times New Roman" w:hAnsi="Times New Roman"/>
                <w:i/>
                <w:color w:val="000000"/>
                <w:lang w:val="pl-PL"/>
              </w:rPr>
              <w:t>purimszpiln</w:t>
            </w:r>
            <w:r w:rsidRPr="00AF6044">
              <w:rPr>
                <w:rFonts w:ascii="Times New Roman" w:hAnsi="Times New Roman"/>
                <w:color w:val="000000"/>
                <w:lang w:val="pl-PL"/>
              </w:rPr>
              <w:t xml:space="preserve"> – przedstawienia w ramach obchodów karnawału żyd.; 1881 K. Juwelir otrzymał koncesję na występy w Galicji i prawdopodobnie jego trupa występowała w Kr. jako pierwsza. Pierwszy udokumentowany spektakl w jidysz odbył się 13 VII 1887 za sprawą</w:t>
            </w:r>
            <w:r w:rsidRPr="00AF6044">
              <w:rPr>
                <w:rFonts w:ascii="Times New Roman" w:hAnsi="Times New Roman"/>
                <w:color w:val="000000"/>
                <w:lang w:val="pl-PL"/>
              </w:rPr>
              <w:t xml:space="preserve"> towarzystwa teatr. Żydów pol. kierowanego przez Ch. B. Trejtlera (posiadacza koncesji na występy na prowincji galic. od 1885); zagrano komedię </w:t>
            </w:r>
            <w:r w:rsidRPr="00AF6044">
              <w:rPr>
                <w:rFonts w:ascii="Times New Roman" w:hAnsi="Times New Roman"/>
                <w:i/>
                <w:color w:val="000000"/>
                <w:lang w:val="pl-PL"/>
              </w:rPr>
              <w:t>Kabcensohn et Hungerman</w:t>
            </w:r>
            <w:r w:rsidRPr="00AF6044">
              <w:rPr>
                <w:rFonts w:ascii="Times New Roman" w:hAnsi="Times New Roman"/>
                <w:color w:val="000000"/>
                <w:lang w:val="pl-PL"/>
              </w:rPr>
              <w:t xml:space="preserve"> (pod zmienionym tytułem </w:t>
            </w:r>
            <w:r w:rsidRPr="00AF6044">
              <w:rPr>
                <w:rFonts w:ascii="Times New Roman" w:hAnsi="Times New Roman"/>
                <w:i/>
                <w:color w:val="000000"/>
                <w:lang w:val="pl-PL"/>
              </w:rPr>
              <w:t>Szuler</w:t>
            </w:r>
            <w:r w:rsidRPr="00AF6044">
              <w:rPr>
                <w:rFonts w:ascii="Times New Roman" w:hAnsi="Times New Roman"/>
                <w:color w:val="000000"/>
                <w:lang w:val="pl-PL"/>
              </w:rPr>
              <w:t>) A. Goldfadena – twórcy profesjonalnego t. jidysz). Rozma</w:t>
            </w:r>
            <w:r w:rsidRPr="00AF6044">
              <w:rPr>
                <w:rFonts w:ascii="Times New Roman" w:hAnsi="Times New Roman"/>
                <w:color w:val="000000"/>
                <w:lang w:val="pl-PL"/>
              </w:rPr>
              <w:t>ite trupy teatr. (K. Juwelira, zespół Trefniak, trupa Farbera, A. Brueh-Melzer, B. Harta, Akselroda, H. Cukerberga) występowały 1887, 1888, 1889, 1892, 1893, 1908, 1910, 1912 i 1913 w ogrodzie Hotelu Londyńskiego (ul. Stradom 11), restauracji L. Ebera „Pod</w:t>
            </w:r>
            <w:r w:rsidRPr="00AF6044">
              <w:rPr>
                <w:rFonts w:ascii="Times New Roman" w:hAnsi="Times New Roman"/>
                <w:color w:val="000000"/>
                <w:lang w:val="pl-PL"/>
              </w:rPr>
              <w:t xml:space="preserve"> Plewną” (ul. Starowiślna 22), hotelu Union (ul. Św. Gertrudy 27), kawiarni Osterweila, a od 1908 w sali teatr. przy ul. Bocheńskiej 7 (na ok. 380 miejsc). W 1917–22 istniał żydowski t., którym kierował M. Jakob, wystawiając dochodowe operetki, niewyszukan</w:t>
            </w:r>
            <w:r w:rsidRPr="00AF6044">
              <w:rPr>
                <w:rFonts w:ascii="Times New Roman" w:hAnsi="Times New Roman"/>
                <w:color w:val="000000"/>
                <w:lang w:val="pl-PL"/>
              </w:rPr>
              <w:t>e komedie ze śpiewami i tańcami oraz tzw. obrazy życiowe A. Goldfadena, J. Latejnera, Z. Feinmana, M. i A. Szorów, I. Zołotarewskiego, Z. Libina; zespół stanowili gł. doświadczeni amatorzy, m. in. R. Brueh, E. Jingwirth Z. Liebgold, A. Melzer, S. Urich, D.</w:t>
            </w:r>
            <w:r w:rsidRPr="00AF6044">
              <w:rPr>
                <w:rFonts w:ascii="Times New Roman" w:hAnsi="Times New Roman"/>
                <w:color w:val="000000"/>
                <w:lang w:val="pl-PL"/>
              </w:rPr>
              <w:t xml:space="preserve"> Wetstein; wydarzeniem było wystawienie 12 V 1921 Dybuka Sz. An-skiego wspólnie z artystami z łódzkiej trupy Abe G. Kompaniejca. Latem 1926 w ogrodzie Hotelu Londyńskiego występował Żydowski T. Letni (dyr. A. Melzer, kier. artyst. S. Prizament). Jesienią 1</w:t>
            </w:r>
            <w:r w:rsidRPr="00AF6044">
              <w:rPr>
                <w:rFonts w:ascii="Times New Roman" w:hAnsi="Times New Roman"/>
                <w:color w:val="000000"/>
                <w:lang w:val="pl-PL"/>
              </w:rPr>
              <w:t>926 powstał Krakowski T. Żydowski, stały profesjonalny t. pod patronatem ®Towarzystwa „Krakowski Teatr Żydowski” (Gezelszaft „Krokewer Jidisz Teater”), które w latach 30. zorganizowało także żyd. szkołę dram.; pierwszym dyr. był J. Turkow, nast. A. Morewsk</w:t>
            </w:r>
            <w:r w:rsidRPr="00AF6044">
              <w:rPr>
                <w:rFonts w:ascii="Times New Roman" w:hAnsi="Times New Roman"/>
                <w:color w:val="000000"/>
                <w:lang w:val="pl-PL"/>
              </w:rPr>
              <w:t xml:space="preserve">i; zespół tworzyli gł. aktorzy zaw., m.in. D. Blumenfeld, E. Eisen-Żelezińska, R. Holzer, M. Rozenówna, R. Wellner, B. Azrielson (Roessler), Z. Bader, Ch. Brakarz, Ch. Nysencwajg, J. Oren (Orensztejn), L. Staw (Herbst), D. Szerman; oprawą plast. opiekował </w:t>
            </w:r>
            <w:r w:rsidRPr="00AF6044">
              <w:rPr>
                <w:rFonts w:ascii="Times New Roman" w:hAnsi="Times New Roman"/>
                <w:color w:val="000000"/>
                <w:lang w:val="pl-PL"/>
              </w:rPr>
              <w:t xml:space="preserve">się M. Waldman i I. Holdhuber-Czaj, a muz. – B. Sperber; repertuar obejmował żyd. utwory klas. i nowsze oraz nieżyd., m.in. </w:t>
            </w:r>
            <w:r w:rsidRPr="00AF6044">
              <w:rPr>
                <w:rFonts w:ascii="Times New Roman" w:hAnsi="Times New Roman"/>
                <w:i/>
                <w:color w:val="000000"/>
                <w:lang w:val="pl-PL"/>
              </w:rPr>
              <w:t>Volpone</w:t>
            </w:r>
            <w:r w:rsidRPr="00AF6044">
              <w:rPr>
                <w:rFonts w:ascii="Times New Roman" w:hAnsi="Times New Roman"/>
                <w:color w:val="000000"/>
                <w:lang w:val="pl-PL"/>
              </w:rPr>
              <w:t xml:space="preserve"> B. Johnsona, </w:t>
            </w:r>
            <w:r w:rsidRPr="00AF6044">
              <w:rPr>
                <w:rFonts w:ascii="Times New Roman" w:hAnsi="Times New Roman"/>
                <w:i/>
                <w:color w:val="000000"/>
                <w:lang w:val="pl-PL"/>
              </w:rPr>
              <w:t>Od poranka do północy</w:t>
            </w:r>
            <w:r w:rsidRPr="00AF6044">
              <w:rPr>
                <w:rFonts w:ascii="Times New Roman" w:hAnsi="Times New Roman"/>
                <w:color w:val="000000"/>
                <w:lang w:val="pl-PL"/>
              </w:rPr>
              <w:t xml:space="preserve"> G. Kaisera, </w:t>
            </w:r>
            <w:r w:rsidRPr="00AF6044">
              <w:rPr>
                <w:rFonts w:ascii="Times New Roman" w:hAnsi="Times New Roman"/>
                <w:i/>
                <w:color w:val="000000"/>
                <w:lang w:val="pl-PL"/>
              </w:rPr>
              <w:t>Hinkemann</w:t>
            </w:r>
            <w:r w:rsidRPr="00AF6044">
              <w:rPr>
                <w:rFonts w:ascii="Times New Roman" w:hAnsi="Times New Roman"/>
                <w:color w:val="000000"/>
                <w:lang w:val="pl-PL"/>
              </w:rPr>
              <w:t xml:space="preserve"> E. Tollera, </w:t>
            </w:r>
            <w:r w:rsidRPr="00AF6044">
              <w:rPr>
                <w:rFonts w:ascii="Times New Roman" w:hAnsi="Times New Roman"/>
                <w:i/>
                <w:color w:val="000000"/>
                <w:lang w:val="pl-PL"/>
              </w:rPr>
              <w:t>Daniel</w:t>
            </w:r>
            <w:r w:rsidRPr="00AF6044">
              <w:rPr>
                <w:rFonts w:ascii="Times New Roman" w:hAnsi="Times New Roman"/>
                <w:color w:val="000000"/>
                <w:lang w:val="pl-PL"/>
              </w:rPr>
              <w:t xml:space="preserve"> (prapremiera) i </w:t>
            </w:r>
            <w:r w:rsidRPr="00AF6044">
              <w:rPr>
                <w:rFonts w:ascii="Times New Roman" w:hAnsi="Times New Roman"/>
                <w:i/>
                <w:color w:val="000000"/>
                <w:lang w:val="pl-PL"/>
              </w:rPr>
              <w:t>Sędziowie</w:t>
            </w:r>
            <w:r w:rsidRPr="00AF6044">
              <w:rPr>
                <w:rFonts w:ascii="Times New Roman" w:hAnsi="Times New Roman"/>
                <w:color w:val="000000"/>
                <w:lang w:val="pl-PL"/>
              </w:rPr>
              <w:t xml:space="preserve"> S. Wyspiańskiego (reż.</w:t>
            </w:r>
            <w:r w:rsidRPr="00AF6044">
              <w:rPr>
                <w:rFonts w:ascii="Times New Roman" w:hAnsi="Times New Roman"/>
                <w:color w:val="000000"/>
                <w:lang w:val="pl-PL"/>
              </w:rPr>
              <w:t xml:space="preserve"> A. Piekarski), </w:t>
            </w:r>
            <w:r w:rsidRPr="00AF6044">
              <w:rPr>
                <w:rFonts w:ascii="Times New Roman" w:hAnsi="Times New Roman"/>
                <w:i/>
                <w:color w:val="000000"/>
                <w:lang w:val="pl-PL"/>
              </w:rPr>
              <w:t>Dybuk</w:t>
            </w:r>
            <w:r w:rsidRPr="00AF6044">
              <w:rPr>
                <w:rFonts w:ascii="Times New Roman" w:hAnsi="Times New Roman"/>
                <w:color w:val="000000"/>
                <w:lang w:val="pl-PL"/>
              </w:rPr>
              <w:t xml:space="preserve"> Sz. An-skiego, </w:t>
            </w:r>
            <w:r w:rsidRPr="00AF6044">
              <w:rPr>
                <w:rFonts w:ascii="Times New Roman" w:hAnsi="Times New Roman"/>
                <w:i/>
                <w:color w:val="000000"/>
                <w:lang w:val="pl-PL"/>
              </w:rPr>
              <w:t>Ten, którego biją po twarzy</w:t>
            </w:r>
            <w:r w:rsidRPr="00AF6044">
              <w:rPr>
                <w:rFonts w:ascii="Times New Roman" w:hAnsi="Times New Roman"/>
                <w:color w:val="000000"/>
                <w:lang w:val="pl-PL"/>
              </w:rPr>
              <w:t xml:space="preserve"> L. Andriejewa, </w:t>
            </w:r>
            <w:r w:rsidRPr="00AF6044">
              <w:rPr>
                <w:rFonts w:ascii="Times New Roman" w:hAnsi="Times New Roman"/>
                <w:i/>
                <w:color w:val="000000"/>
                <w:lang w:val="pl-PL"/>
              </w:rPr>
              <w:t>Szmaty</w:t>
            </w:r>
            <w:r w:rsidRPr="00AF6044">
              <w:rPr>
                <w:rFonts w:ascii="Times New Roman" w:hAnsi="Times New Roman"/>
                <w:color w:val="000000"/>
                <w:lang w:val="pl-PL"/>
              </w:rPr>
              <w:t xml:space="preserve"> H. Lejwika, </w:t>
            </w:r>
            <w:r w:rsidRPr="00AF6044">
              <w:rPr>
                <w:rFonts w:ascii="Times New Roman" w:hAnsi="Times New Roman"/>
                <w:i/>
                <w:color w:val="000000"/>
                <w:lang w:val="pl-PL"/>
              </w:rPr>
              <w:t>Kean, albo geniusz i szaleństwo</w:t>
            </w:r>
            <w:r w:rsidRPr="00AF6044">
              <w:rPr>
                <w:rFonts w:ascii="Times New Roman" w:hAnsi="Times New Roman"/>
                <w:color w:val="000000"/>
                <w:lang w:val="pl-PL"/>
              </w:rPr>
              <w:t xml:space="preserve"> A. Dumasa (ojca); reżyserowali gł. A. Morewski i M. Ronell. Od 1927 Krakowski T. Żydowski otrzymywał niewielkie subsydium, st</w:t>
            </w:r>
            <w:r w:rsidRPr="00AF6044">
              <w:rPr>
                <w:rFonts w:ascii="Times New Roman" w:hAnsi="Times New Roman"/>
                <w:color w:val="000000"/>
                <w:lang w:val="pl-PL"/>
              </w:rPr>
              <w:t xml:space="preserve">ale jednak miał trudności finansowe, toteż wiele było występów gościnnych: Wileński T. Ludowy pod kierownictwem J. Wajshofa (sezony 1928/29, 1931/32), warsz. zespół M. Lipmana (1932/33), wielokrotnie w okresie międzywojennym Trupa Wileńska M. Mazy (m.in. </w:t>
            </w:r>
            <w:r w:rsidRPr="00AF6044">
              <w:rPr>
                <w:rFonts w:ascii="Times New Roman" w:hAnsi="Times New Roman"/>
                <w:i/>
                <w:color w:val="000000"/>
                <w:lang w:val="pl-PL"/>
              </w:rPr>
              <w:t>D</w:t>
            </w:r>
            <w:r w:rsidRPr="00AF6044">
              <w:rPr>
                <w:rFonts w:ascii="Times New Roman" w:hAnsi="Times New Roman"/>
                <w:i/>
                <w:color w:val="000000"/>
                <w:lang w:val="pl-PL"/>
              </w:rPr>
              <w:t>ybuk</w:t>
            </w:r>
            <w:r w:rsidRPr="00AF6044">
              <w:rPr>
                <w:rFonts w:ascii="Times New Roman" w:hAnsi="Times New Roman"/>
                <w:color w:val="000000"/>
                <w:lang w:val="pl-PL"/>
              </w:rPr>
              <w:t xml:space="preserve"> Sz. An-skiego w reżyserii D. Hermana oraz premiera </w:t>
            </w:r>
            <w:r w:rsidRPr="00AF6044">
              <w:rPr>
                <w:rFonts w:ascii="Times New Roman" w:hAnsi="Times New Roman"/>
                <w:i/>
                <w:color w:val="000000"/>
                <w:lang w:val="pl-PL"/>
              </w:rPr>
              <w:t>Opowieści o Herszele z Ostropola</w:t>
            </w:r>
            <w:r w:rsidRPr="00AF6044">
              <w:rPr>
                <w:rFonts w:ascii="Times New Roman" w:hAnsi="Times New Roman"/>
                <w:color w:val="000000"/>
                <w:lang w:val="pl-PL"/>
              </w:rPr>
              <w:t xml:space="preserve"> M. Lifszyca), grający w języku hebrajskim zespół Habima (1926, 1930, 1938), Warsz. Żydowski T. Artystyczny (WIKT, 1924, 1927, 1939), Warsz. Żydowski T. Dramatyczny „El</w:t>
            </w:r>
            <w:r w:rsidRPr="00AF6044">
              <w:rPr>
                <w:rFonts w:ascii="Times New Roman" w:hAnsi="Times New Roman"/>
                <w:color w:val="000000"/>
                <w:lang w:val="pl-PL"/>
              </w:rPr>
              <w:t>izeum” pod kierownictwem M. Weicherta (1932) i wiele innych zespołów z Warszawy i Łodzi, także dram., operetkowe i kabaretowe trupy objazdowe. Występy odbywały się najczęściej w budynku przy ul. Bocheńskiej, w ogródku (później w pawilonie) przy Hotelu Lond</w:t>
            </w:r>
            <w:r w:rsidRPr="00AF6044">
              <w:rPr>
                <w:rFonts w:ascii="Times New Roman" w:hAnsi="Times New Roman"/>
                <w:color w:val="000000"/>
                <w:lang w:val="pl-PL"/>
              </w:rPr>
              <w:t>yńskim, w kinie Warszawa (ul. Stradom 19), a także poza dzielnicą żyd.: w lokalu Tow. „Krakowski T. Żydowski” (ul. Stolarska 9), w T. Bagatela (ul. Karmelicka 2) i w Sali Saskiej (ul. Św. Jana 6). W 1932 Krakowski T. Żydowski wziął udział w uroczystych obc</w:t>
            </w:r>
            <w:r w:rsidRPr="00AF6044">
              <w:rPr>
                <w:rFonts w:ascii="Times New Roman" w:hAnsi="Times New Roman"/>
                <w:color w:val="000000"/>
                <w:lang w:val="pl-PL"/>
              </w:rPr>
              <w:t xml:space="preserve">hodach 25 rocznicy śmierci S. Wyspiańskiego, wystawiając </w:t>
            </w:r>
            <w:r w:rsidRPr="00AF6044">
              <w:rPr>
                <w:rFonts w:ascii="Times New Roman" w:hAnsi="Times New Roman"/>
                <w:i/>
                <w:color w:val="000000"/>
                <w:lang w:val="pl-PL"/>
              </w:rPr>
              <w:t>Daniela i Sędziów</w:t>
            </w:r>
            <w:r w:rsidRPr="00AF6044">
              <w:rPr>
                <w:rFonts w:ascii="Times New Roman" w:hAnsi="Times New Roman"/>
                <w:color w:val="000000"/>
                <w:lang w:val="pl-PL"/>
              </w:rPr>
              <w:t xml:space="preserve">. </w:t>
            </w:r>
          </w:p>
          <w:p w14:paraId="1D8D9144" w14:textId="77777777" w:rsidR="001F6879" w:rsidRPr="00AF6044" w:rsidRDefault="00AF6044">
            <w:pPr>
              <w:spacing w:after="269"/>
              <w:ind w:left="15"/>
              <w:rPr>
                <w:lang w:val="pl-PL"/>
              </w:rPr>
            </w:pPr>
            <w:r w:rsidRPr="00AF6044">
              <w:rPr>
                <w:rFonts w:ascii="Times New Roman" w:hAnsi="Times New Roman"/>
                <w:color w:val="000000"/>
                <w:lang w:val="pl-PL"/>
              </w:rPr>
              <w:t xml:space="preserve"> ---- </w:t>
            </w:r>
          </w:p>
          <w:p w14:paraId="5B0A91B4" w14:textId="77777777" w:rsidR="001F6879" w:rsidRPr="00AF6044" w:rsidRDefault="00AF6044">
            <w:pPr>
              <w:spacing w:after="269"/>
              <w:ind w:left="15"/>
              <w:rPr>
                <w:lang w:val="pl-PL"/>
              </w:rPr>
            </w:pPr>
            <w:r w:rsidRPr="00AF6044">
              <w:rPr>
                <w:rFonts w:ascii="Times New Roman" w:hAnsi="Times New Roman"/>
                <w:color w:val="000000"/>
                <w:lang w:val="pl-PL"/>
              </w:rPr>
              <w:t xml:space="preserve"> Moje UWAGI (M. B.): </w:t>
            </w:r>
          </w:p>
          <w:p w14:paraId="3F84827A" w14:textId="77777777" w:rsidR="001F6879" w:rsidRPr="00AF6044" w:rsidRDefault="00AF6044">
            <w:pPr>
              <w:spacing w:after="269"/>
              <w:ind w:left="15"/>
              <w:rPr>
                <w:lang w:val="pl-PL"/>
              </w:rPr>
            </w:pPr>
            <w:r w:rsidRPr="00AF6044">
              <w:rPr>
                <w:rFonts w:ascii="Times New Roman" w:hAnsi="Times New Roman"/>
                <w:color w:val="000000"/>
                <w:lang w:val="pl-PL"/>
              </w:rPr>
              <w:t xml:space="preserve"> Jest: &lt;&lt;za sprawą towarzystwa teatr. Żydów pol. kierowanego przez Ch. B. Trejtlera&gt;&gt; </w:t>
            </w:r>
            <w:r w:rsidRPr="00AF6044">
              <w:rPr>
                <w:rFonts w:ascii="Times New Roman" w:hAnsi="Times New Roman"/>
                <w:b/>
                <w:color w:val="000000"/>
                <w:lang w:val="pl-PL"/>
              </w:rPr>
              <w:t>sugerowałabym</w:t>
            </w:r>
            <w:r w:rsidRPr="00AF6044">
              <w:rPr>
                <w:rFonts w:ascii="Times New Roman" w:hAnsi="Times New Roman"/>
                <w:color w:val="000000"/>
                <w:lang w:val="pl-PL"/>
              </w:rPr>
              <w:t>, aby dać to w cudzysłów (takiej nazwy użyto na afi</w:t>
            </w:r>
            <w:r w:rsidRPr="00AF6044">
              <w:rPr>
                <w:rFonts w:ascii="Times New Roman" w:hAnsi="Times New Roman"/>
                <w:color w:val="000000"/>
                <w:lang w:val="pl-PL"/>
              </w:rPr>
              <w:t xml:space="preserve">szu) &lt;&lt;za sprawą „towarzystwa teatr. Żydów pol.” kierowanego przez Ch. B. Trejtlera&gt;&gt; </w:t>
            </w:r>
          </w:p>
          <w:p w14:paraId="598E6539" w14:textId="77777777" w:rsidR="001F6879" w:rsidRPr="00AF6044" w:rsidRDefault="00AF6044">
            <w:pPr>
              <w:spacing w:after="269"/>
              <w:ind w:left="15"/>
              <w:rPr>
                <w:lang w:val="pl-PL"/>
              </w:rPr>
            </w:pPr>
            <w:r w:rsidRPr="00AF6044">
              <w:rPr>
                <w:rFonts w:ascii="Times New Roman" w:hAnsi="Times New Roman"/>
                <w:color w:val="000000"/>
                <w:lang w:val="pl-PL"/>
              </w:rPr>
              <w:t xml:space="preserve"> Jest &lt;&lt; E. Jingwirth&gt;&gt;, winno być E. Jungwirth [</w:t>
            </w:r>
            <w:r w:rsidRPr="00AF6044">
              <w:rPr>
                <w:rFonts w:ascii="Times New Roman" w:hAnsi="Times New Roman"/>
                <w:b/>
                <w:color w:val="000000"/>
                <w:lang w:val="pl-PL"/>
              </w:rPr>
              <w:t>błąd literowy</w:t>
            </w:r>
            <w:r w:rsidRPr="00AF6044">
              <w:rPr>
                <w:rFonts w:ascii="Times New Roman" w:hAnsi="Times New Roman"/>
                <w:color w:val="000000"/>
                <w:lang w:val="pl-PL"/>
              </w:rPr>
              <w:t xml:space="preserve">] </w:t>
            </w:r>
          </w:p>
          <w:p w14:paraId="46CE32EB" w14:textId="77777777" w:rsidR="001F6879" w:rsidRPr="00AF6044" w:rsidRDefault="00AF6044">
            <w:pPr>
              <w:spacing w:after="269"/>
              <w:ind w:left="15"/>
              <w:rPr>
                <w:lang w:val="pl-PL"/>
              </w:rPr>
            </w:pPr>
            <w:r w:rsidRPr="00AF6044">
              <w:rPr>
                <w:rFonts w:ascii="Times New Roman" w:hAnsi="Times New Roman"/>
                <w:color w:val="000000"/>
                <w:lang w:val="pl-PL"/>
              </w:rPr>
              <w:t xml:space="preserve"> Jest &lt;&lt; I. Holdhuber-Czaj &gt;&gt;, winno być &lt;&lt;I. Goldhuber-Czaj&gt;&gt; [</w:t>
            </w:r>
            <w:r w:rsidRPr="00AF6044">
              <w:rPr>
                <w:rFonts w:ascii="Times New Roman" w:hAnsi="Times New Roman"/>
                <w:b/>
                <w:color w:val="000000"/>
                <w:lang w:val="pl-PL"/>
              </w:rPr>
              <w:t>błąd literowy</w:t>
            </w:r>
            <w:r w:rsidRPr="00AF6044">
              <w:rPr>
                <w:rFonts w:ascii="Times New Roman" w:hAnsi="Times New Roman"/>
                <w:color w:val="000000"/>
                <w:lang w:val="pl-PL"/>
              </w:rPr>
              <w:t xml:space="preserve">] </w:t>
            </w:r>
          </w:p>
          <w:p w14:paraId="6F843AD5" w14:textId="77777777" w:rsidR="001F6879" w:rsidRPr="00AF6044" w:rsidRDefault="001F6879">
            <w:pPr>
              <w:spacing w:after="269"/>
              <w:ind w:left="15"/>
              <w:rPr>
                <w:lang w:val="pl-PL"/>
              </w:rPr>
            </w:pPr>
          </w:p>
          <w:p w14:paraId="3ED1F8F0"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TEATR ŻYDOWSKI W KRAKO</w:t>
            </w:r>
            <w:r w:rsidRPr="00AF6044">
              <w:rPr>
                <w:rFonts w:ascii="Times New Roman" w:hAnsi="Times New Roman"/>
                <w:color w:val="000000"/>
                <w:lang w:val="pl-PL"/>
              </w:rPr>
              <w:t xml:space="preserve">WIE – hasło przedmiotowe [docelowo 2500 znaków w obrębie części Życie społeczne] </w:t>
            </w:r>
          </w:p>
          <w:p w14:paraId="1847D6E6" w14:textId="77777777" w:rsidR="001F6879" w:rsidRPr="00AF6044" w:rsidRDefault="00AF6044">
            <w:pPr>
              <w:spacing w:after="269"/>
              <w:ind w:left="15"/>
              <w:rPr>
                <w:lang w:val="pl-PL"/>
              </w:rPr>
            </w:pPr>
            <w:r w:rsidRPr="00AF6044">
              <w:rPr>
                <w:rFonts w:ascii="Times New Roman" w:hAnsi="Times New Roman"/>
                <w:color w:val="000000"/>
                <w:lang w:val="pl-PL"/>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w:t>
            </w:r>
            <w:r w:rsidRPr="00AF6044">
              <w:rPr>
                <w:rFonts w:ascii="Times New Roman" w:hAnsi="Times New Roman"/>
                <w:color w:val="000000"/>
                <w:lang w:val="pl-PL"/>
              </w:rPr>
              <w:t xml:space="preserve"> o trudnej, wymagającej publiczności. </w:t>
            </w:r>
          </w:p>
          <w:p w14:paraId="170BE284" w14:textId="77777777" w:rsidR="001F6879" w:rsidRPr="00AF6044" w:rsidRDefault="00AF6044">
            <w:pPr>
              <w:spacing w:after="269"/>
              <w:ind w:left="15"/>
              <w:rPr>
                <w:lang w:val="pl-PL"/>
              </w:rPr>
            </w:pPr>
            <w:r w:rsidRPr="00AF6044">
              <w:rPr>
                <w:rFonts w:ascii="Times New Roman" w:hAnsi="Times New Roman"/>
                <w:color w:val="000000"/>
                <w:lang w:val="pl-PL"/>
              </w:rPr>
              <w:t xml:space="preserve"> Od 2 poł. lat 80. XIX w. pierwsze koncesjonowane galic. trupy jidyszowe (np. K. Juwelira, zespół rodzinny Ch. B. Trejtlera) korzystały przeważnie z sal hotelowych, restauracyjnych lub kawiarnianych (na ok. 60 osób), dając występy o charakterze lud. Niewie</w:t>
            </w:r>
            <w:r w:rsidRPr="00AF6044">
              <w:rPr>
                <w:rFonts w:ascii="Times New Roman" w:hAnsi="Times New Roman"/>
                <w:color w:val="000000"/>
                <w:lang w:val="pl-PL"/>
              </w:rPr>
              <w:t>le o nich wiedzieli pol. krakowianie, a także akulturowani Żydzi, np. radny miejski prof. UJ J. Rosenblatt, który w 1887 wypowiedział się przeciwko budowie prowizorycznego teatrzyku drewn. twierdząc, że „chociaż sam jest izraelitą, lecz nie wie, co ma znac</w:t>
            </w:r>
            <w:r w:rsidRPr="00AF6044">
              <w:rPr>
                <w:rFonts w:ascii="Times New Roman" w:hAnsi="Times New Roman"/>
                <w:color w:val="000000"/>
                <w:lang w:val="pl-PL"/>
              </w:rPr>
              <w:t xml:space="preserve">zyć t. izraelicki czyli żydowski”. </w:t>
            </w:r>
          </w:p>
          <w:p w14:paraId="3DFD94D4" w14:textId="77777777" w:rsidR="001F6879" w:rsidRPr="00AF6044" w:rsidRDefault="00AF6044">
            <w:pPr>
              <w:spacing w:after="269"/>
              <w:ind w:left="15"/>
              <w:rPr>
                <w:lang w:val="pl-PL"/>
              </w:rPr>
            </w:pPr>
            <w:r w:rsidRPr="00AF6044">
              <w:rPr>
                <w:rFonts w:ascii="Times New Roman" w:hAnsi="Times New Roman"/>
                <w:color w:val="000000"/>
                <w:lang w:val="pl-PL"/>
              </w:rPr>
              <w:t xml:space="preserve"> Po I wojnie świat. t. żyd. pozostał gałęzią zarobkowania wymagającą koncesji. Po inwalidzie wojennym Colmanie pozwolenie przyznano znanemu władzom b. tłumaczowi przysięgłemu i cenzorowi M. Jakobowi. Prowadził on placówk</w:t>
            </w:r>
            <w:r w:rsidRPr="00AF6044">
              <w:rPr>
                <w:rFonts w:ascii="Times New Roman" w:hAnsi="Times New Roman"/>
                <w:color w:val="000000"/>
                <w:lang w:val="pl-PL"/>
              </w:rPr>
              <w:t xml:space="preserve">ę nastawioną na zysk, schlebiającą niewybrednym gustom (1917–22). Kontestowała ją inteligencja żyd. (z racji żenująco niskiego poziomu), ale także ortodoksi (urażeni naruszaniem spoczynku sobotniego i świątecznego). Ponieważ miejscowe aspiracje wykraczały </w:t>
            </w:r>
            <w:r w:rsidRPr="00AF6044">
              <w:rPr>
                <w:rFonts w:ascii="Times New Roman" w:hAnsi="Times New Roman"/>
                <w:color w:val="000000"/>
                <w:lang w:val="pl-PL"/>
              </w:rPr>
              <w:t xml:space="preserve">poza skromny t. etniczny, scenę lokalnej społeczności, po upadku „przedsięwzięcia” M. Jakoba postanowiono powołać do życia t. jidyszowy jako ważną instytucję nar. i unaradawiającą, stanowiącą cz. nowocz. świeckiej kultury jidysz. Utworzono organizację dla </w:t>
            </w:r>
            <w:r w:rsidRPr="00AF6044">
              <w:rPr>
                <w:rFonts w:ascii="Times New Roman" w:hAnsi="Times New Roman"/>
                <w:color w:val="000000"/>
                <w:lang w:val="pl-PL"/>
              </w:rPr>
              <w:t>finansowego i organizacyjnego wspierania t. ® Tow. „Krak. T. Żyd.” (działalność 1927–39). Krak. T. Żyd. funkcjonował jako jeden z pierwszych społ. teatrów żyd. na ziemiach pol. Oprócz jego przedstawień kr. widzowie mogli oglądać gościnne występy zespołów i</w:t>
            </w:r>
            <w:r w:rsidRPr="00AF6044">
              <w:rPr>
                <w:rFonts w:ascii="Times New Roman" w:hAnsi="Times New Roman"/>
                <w:color w:val="000000"/>
                <w:lang w:val="pl-PL"/>
              </w:rPr>
              <w:t xml:space="preserve"> artystów z innych ośrodków w Polsce i za granicą oraz trup objazdowych. Prezentowane jidyszowej publiczności w Kr. sztuki niejednokrotnie poruszały ważne problemy społ.: dyskryminacji rasowej (</w:t>
            </w:r>
            <w:r w:rsidRPr="00AF6044">
              <w:rPr>
                <w:rFonts w:ascii="Times New Roman" w:hAnsi="Times New Roman"/>
                <w:i/>
                <w:color w:val="000000"/>
                <w:lang w:val="pl-PL"/>
              </w:rPr>
              <w:t>Missisipi</w:t>
            </w:r>
            <w:r w:rsidRPr="00AF6044">
              <w:rPr>
                <w:rFonts w:ascii="Times New Roman" w:hAnsi="Times New Roman"/>
                <w:color w:val="000000"/>
                <w:lang w:val="pl-PL"/>
              </w:rPr>
              <w:t xml:space="preserve"> L. Małacha, 1936; </w:t>
            </w:r>
            <w:r w:rsidRPr="00AF6044">
              <w:rPr>
                <w:rFonts w:ascii="Times New Roman" w:hAnsi="Times New Roman"/>
                <w:i/>
                <w:color w:val="000000"/>
                <w:lang w:val="pl-PL"/>
              </w:rPr>
              <w:t>Jakub i Ezaw</w:t>
            </w:r>
            <w:r w:rsidRPr="00AF6044">
              <w:rPr>
                <w:rFonts w:ascii="Times New Roman" w:hAnsi="Times New Roman"/>
                <w:color w:val="000000"/>
                <w:lang w:val="pl-PL"/>
              </w:rPr>
              <w:t xml:space="preserve"> S. Gronemanna, 1938),</w:t>
            </w:r>
            <w:r w:rsidRPr="00AF6044">
              <w:rPr>
                <w:rFonts w:ascii="Times New Roman" w:hAnsi="Times New Roman"/>
                <w:color w:val="000000"/>
                <w:lang w:val="pl-PL"/>
              </w:rPr>
              <w:t xml:space="preserve"> małżeństw mieszanych (</w:t>
            </w:r>
            <w:r w:rsidRPr="00AF6044">
              <w:rPr>
                <w:rFonts w:ascii="Times New Roman" w:hAnsi="Times New Roman"/>
                <w:i/>
                <w:color w:val="000000"/>
                <w:lang w:val="pl-PL"/>
              </w:rPr>
              <w:t>Czarne getto</w:t>
            </w:r>
            <w:r w:rsidRPr="00AF6044">
              <w:rPr>
                <w:rFonts w:ascii="Times New Roman" w:hAnsi="Times New Roman"/>
                <w:color w:val="000000"/>
                <w:lang w:val="pl-PL"/>
              </w:rPr>
              <w:t xml:space="preserve"> wg E. O’Neilla, 1931), relacji międzywyznaniowych (</w:t>
            </w:r>
            <w:r w:rsidRPr="00AF6044">
              <w:rPr>
                <w:rFonts w:ascii="Times New Roman" w:hAnsi="Times New Roman"/>
                <w:i/>
                <w:color w:val="000000"/>
                <w:lang w:val="pl-PL"/>
              </w:rPr>
              <w:t>Dukus</w:t>
            </w:r>
            <w:r w:rsidRPr="00AF6044">
              <w:rPr>
                <w:rFonts w:ascii="Times New Roman" w:hAnsi="Times New Roman"/>
                <w:color w:val="000000"/>
                <w:lang w:val="pl-PL"/>
              </w:rPr>
              <w:t xml:space="preserve"> A. Kacyzne, 1926), dyskryminacji kobiet </w:t>
            </w:r>
            <w:r w:rsidRPr="00AF6044">
              <w:rPr>
                <w:rFonts w:ascii="Times New Roman" w:hAnsi="Times New Roman"/>
                <w:i/>
                <w:color w:val="000000"/>
                <w:lang w:val="pl-PL"/>
              </w:rPr>
              <w:t>(My kobiety (Sprawa Moniki)</w:t>
            </w:r>
            <w:r w:rsidRPr="00AF6044">
              <w:rPr>
                <w:rFonts w:ascii="Times New Roman" w:hAnsi="Times New Roman"/>
                <w:color w:val="000000"/>
                <w:lang w:val="pl-PL"/>
              </w:rPr>
              <w:t xml:space="preserve"> M. Morozowicz-Szczepkowskiej, 1933), zakazu aborcji (</w:t>
            </w:r>
            <w:r w:rsidRPr="00AF6044">
              <w:rPr>
                <w:rFonts w:ascii="Times New Roman" w:hAnsi="Times New Roman"/>
                <w:i/>
                <w:color w:val="000000"/>
                <w:lang w:val="pl-PL"/>
              </w:rPr>
              <w:t>Cjankali</w:t>
            </w:r>
            <w:r w:rsidRPr="00AF6044">
              <w:rPr>
                <w:rFonts w:ascii="Times New Roman" w:hAnsi="Times New Roman"/>
                <w:color w:val="000000"/>
                <w:lang w:val="pl-PL"/>
              </w:rPr>
              <w:t xml:space="preserve"> F. Wolfa, 1932), niesprawiedliwoś</w:t>
            </w:r>
            <w:r w:rsidRPr="00AF6044">
              <w:rPr>
                <w:rFonts w:ascii="Times New Roman" w:hAnsi="Times New Roman"/>
                <w:color w:val="000000"/>
                <w:lang w:val="pl-PL"/>
              </w:rPr>
              <w:t>ci społ. (</w:t>
            </w:r>
            <w:r w:rsidRPr="00AF6044">
              <w:rPr>
                <w:rFonts w:ascii="Times New Roman" w:hAnsi="Times New Roman"/>
                <w:i/>
                <w:color w:val="000000"/>
                <w:lang w:val="pl-PL"/>
              </w:rPr>
              <w:t>Młyn</w:t>
            </w:r>
            <w:r w:rsidRPr="00AF6044">
              <w:rPr>
                <w:rFonts w:ascii="Times New Roman" w:hAnsi="Times New Roman"/>
                <w:color w:val="000000"/>
                <w:lang w:val="pl-PL"/>
              </w:rPr>
              <w:t xml:space="preserve"> D. Bergelsona, 1931; pt. </w:t>
            </w:r>
            <w:r w:rsidRPr="00AF6044">
              <w:rPr>
                <w:rFonts w:ascii="Times New Roman" w:hAnsi="Times New Roman"/>
                <w:i/>
                <w:color w:val="000000"/>
                <w:lang w:val="pl-PL"/>
              </w:rPr>
              <w:t>Głuchy</w:t>
            </w:r>
            <w:r w:rsidRPr="00AF6044">
              <w:rPr>
                <w:rFonts w:ascii="Times New Roman" w:hAnsi="Times New Roman"/>
                <w:color w:val="000000"/>
                <w:lang w:val="pl-PL"/>
              </w:rPr>
              <w:t>, 1934). Ponieważ Bund nie cieszył się w Kr. tak dużymi wpływami, jak w innych ośrodkach, zdarzało się, że cenzura tolerowała spektakle utworów zakazanych (</w:t>
            </w:r>
            <w:r w:rsidRPr="00AF6044">
              <w:rPr>
                <w:rFonts w:ascii="Times New Roman" w:hAnsi="Times New Roman"/>
                <w:i/>
                <w:color w:val="000000"/>
                <w:lang w:val="pl-PL"/>
              </w:rPr>
              <w:t>Missisipi</w:t>
            </w:r>
            <w:r w:rsidRPr="00AF6044">
              <w:rPr>
                <w:rFonts w:ascii="Times New Roman" w:hAnsi="Times New Roman"/>
                <w:color w:val="000000"/>
                <w:lang w:val="pl-PL"/>
              </w:rPr>
              <w:t xml:space="preserve">, 1936). Na Kazimierzu przedstawienia zwykle </w:t>
            </w:r>
            <w:r w:rsidRPr="00AF6044">
              <w:rPr>
                <w:rFonts w:ascii="Times New Roman" w:hAnsi="Times New Roman"/>
                <w:color w:val="000000"/>
                <w:lang w:val="pl-PL"/>
              </w:rPr>
              <w:t>nie odbywały się w piątek (ze względu na szabat). Czasem przenoszono je wtedy np. do Bagateli. Kr. dał teatrowi jidysz dwie nieprzeciętne osobowości: R. Holcer (wybitną recytatorkę i aktorkę, twórczynię ciekawych kreacji męskich) oraz M. Gebirtiga (stolarz</w:t>
            </w:r>
            <w:r w:rsidRPr="00AF6044">
              <w:rPr>
                <w:rFonts w:ascii="Times New Roman" w:hAnsi="Times New Roman"/>
                <w:color w:val="000000"/>
                <w:lang w:val="pl-PL"/>
              </w:rPr>
              <w:t xml:space="preserve">a-politurnika, autora popularnych piosenek wykonywanych przez żyd. sceny miniatur). </w:t>
            </w:r>
          </w:p>
          <w:p w14:paraId="44436FAB" w14:textId="77777777" w:rsidR="001F6879" w:rsidRPr="00AF6044" w:rsidRDefault="00AF6044">
            <w:pPr>
              <w:spacing w:after="269"/>
              <w:ind w:left="15"/>
              <w:rPr>
                <w:lang w:val="pl-PL"/>
              </w:rPr>
            </w:pPr>
            <w:r w:rsidRPr="00AF6044">
              <w:rPr>
                <w:rFonts w:ascii="Times New Roman" w:hAnsi="Times New Roman"/>
                <w:color w:val="000000"/>
                <w:lang w:val="pl-PL"/>
              </w:rPr>
              <w:t xml:space="preserve"> Ważną rolę odgrywały zespoły amatorskie (np. kółko Strzechy Robotniczej pod auspicjami Poalej-Syjon). Funkcję konsolidującą środowisko i edukacyjną pełniło studio teatr. </w:t>
            </w:r>
            <w:r w:rsidRPr="00AF6044">
              <w:rPr>
                <w:rFonts w:ascii="Times New Roman" w:hAnsi="Times New Roman"/>
                <w:color w:val="000000"/>
                <w:lang w:val="pl-PL"/>
              </w:rPr>
              <w:t xml:space="preserve">prowadzone przez ® Tow. „Krak. T. Żyd.” w latach 30. Za rodzaj t. ulicznego uznać można organizowane przez syjonistów adlojady – karnawałowe pochody uliczne wozów symbol. z żywymi obrazami i inscenizacjami w ramach obchodów święta Purim (1934, 1935, 1938, </w:t>
            </w:r>
            <w:r w:rsidRPr="00AF6044">
              <w:rPr>
                <w:rFonts w:ascii="Times New Roman" w:hAnsi="Times New Roman"/>
                <w:color w:val="000000"/>
                <w:lang w:val="pl-PL"/>
              </w:rPr>
              <w:t xml:space="preserve">1939). </w:t>
            </w:r>
          </w:p>
          <w:p w14:paraId="6A1FC71D" w14:textId="77777777" w:rsidR="001F6879" w:rsidRPr="00AF6044" w:rsidRDefault="00AF6044">
            <w:pPr>
              <w:spacing w:after="269"/>
              <w:ind w:left="15"/>
              <w:rPr>
                <w:lang w:val="pl-PL"/>
              </w:rPr>
            </w:pPr>
            <w:r w:rsidRPr="00AF6044">
              <w:rPr>
                <w:rFonts w:ascii="Times New Roman" w:hAnsi="Times New Roman"/>
                <w:color w:val="000000"/>
                <w:lang w:val="pl-PL"/>
              </w:rPr>
              <w:t xml:space="preserve"> Miłośnicy języka hebr. mogli uczestniczyć w występach amatorskich (np. Iwriah, 1920, 1921; hebr. kursy dram. Tarbutu, 1924, 1925). Nie tylko widzów żyd. ściągały nowocz. przedstawienia gościnne zaw. t. hebr. Habima (1926, 1930, 1938). </w:t>
            </w:r>
          </w:p>
          <w:p w14:paraId="60269520" w14:textId="77777777" w:rsidR="001F6879" w:rsidRPr="00AF6044" w:rsidRDefault="00AF6044">
            <w:pPr>
              <w:spacing w:after="269"/>
              <w:ind w:left="15"/>
              <w:rPr>
                <w:lang w:val="pl-PL"/>
              </w:rPr>
            </w:pPr>
            <w:r w:rsidRPr="00AF6044">
              <w:rPr>
                <w:rFonts w:ascii="Times New Roman" w:hAnsi="Times New Roman"/>
                <w:color w:val="000000"/>
                <w:lang w:val="pl-PL"/>
              </w:rPr>
              <w:t xml:space="preserve"> Generalnie</w:t>
            </w:r>
            <w:r w:rsidRPr="00AF6044">
              <w:rPr>
                <w:rFonts w:ascii="Times New Roman" w:hAnsi="Times New Roman"/>
                <w:color w:val="000000"/>
                <w:lang w:val="pl-PL"/>
              </w:rPr>
              <w:t xml:space="preserve"> jednak krakowianie narodowości pol. rzadko, przy specjalnej okazji odwiedzali teatry żyd. Pierwsze jidyszowe przedstawienie </w:t>
            </w:r>
            <w:r w:rsidRPr="00AF6044">
              <w:rPr>
                <w:rFonts w:ascii="Times New Roman" w:hAnsi="Times New Roman"/>
                <w:i/>
                <w:color w:val="000000"/>
                <w:lang w:val="pl-PL"/>
              </w:rPr>
              <w:t>Dybuka</w:t>
            </w:r>
            <w:r w:rsidRPr="00AF6044">
              <w:rPr>
                <w:rFonts w:ascii="Times New Roman" w:hAnsi="Times New Roman"/>
                <w:color w:val="000000"/>
                <w:lang w:val="pl-PL"/>
              </w:rPr>
              <w:t xml:space="preserve"> w Kr. (1921) oglądali ponoć nawet katol. duchowni. Doczekało się ono omówienia na łamach „IKC”a. Podobnie jak inscenizacje d</w:t>
            </w:r>
            <w:r w:rsidRPr="00AF6044">
              <w:rPr>
                <w:rFonts w:ascii="Times New Roman" w:hAnsi="Times New Roman"/>
                <w:color w:val="000000"/>
                <w:lang w:val="pl-PL"/>
              </w:rPr>
              <w:t xml:space="preserve">ramatów S. Wyspiańskiego w 1927 r., które zyskały przychylne recenzje w prasie pol. gł. nurtu („Czas”, „IKC”, „Naprzód”, „Nowa Reforma”). W roku jubileuszu śmierci autora (1932) inscenizację </w:t>
            </w:r>
            <w:r w:rsidRPr="00AF6044">
              <w:rPr>
                <w:rFonts w:ascii="Times New Roman" w:hAnsi="Times New Roman"/>
                <w:i/>
                <w:color w:val="000000"/>
                <w:lang w:val="pl-PL"/>
              </w:rPr>
              <w:t>Sędziów i Daniela</w:t>
            </w:r>
            <w:r w:rsidRPr="00AF6044">
              <w:rPr>
                <w:rFonts w:ascii="Times New Roman" w:hAnsi="Times New Roman"/>
                <w:color w:val="000000"/>
                <w:lang w:val="pl-PL"/>
              </w:rPr>
              <w:t xml:space="preserve"> w jidysz uświetnili swoją obecnością nawet prze</w:t>
            </w:r>
            <w:r w:rsidRPr="00AF6044">
              <w:rPr>
                <w:rFonts w:ascii="Times New Roman" w:hAnsi="Times New Roman"/>
                <w:color w:val="000000"/>
                <w:lang w:val="pl-PL"/>
              </w:rPr>
              <w:t xml:space="preserve">dstawiciele władz (min. oświaty, wojewoda, prezydent m. i inni dostojnicy). </w:t>
            </w:r>
          </w:p>
          <w:p w14:paraId="4333D48D" w14:textId="77777777" w:rsidR="001F6879" w:rsidRPr="00AF6044" w:rsidRDefault="00AF6044">
            <w:pPr>
              <w:spacing w:after="269"/>
              <w:ind w:left="15"/>
              <w:rPr>
                <w:lang w:val="pl-PL"/>
              </w:rPr>
            </w:pPr>
            <w:r w:rsidRPr="00AF6044">
              <w:rPr>
                <w:rFonts w:ascii="Times New Roman" w:hAnsi="Times New Roman"/>
                <w:color w:val="000000"/>
                <w:lang w:val="pl-PL"/>
              </w:rPr>
              <w:t xml:space="preserve"> Pomimo aspiracji i wysiłków części miejscowej inteligencji żyd., t. jidysz funkcjonował przeważnie na peryferiach krak. życia artyst., nie będąc w stanie skutecznie konkurować z </w:t>
            </w:r>
            <w:r w:rsidRPr="00AF6044">
              <w:rPr>
                <w:rFonts w:ascii="Times New Roman" w:hAnsi="Times New Roman"/>
                <w:color w:val="000000"/>
                <w:lang w:val="pl-PL"/>
              </w:rPr>
              <w:t xml:space="preserve">odwiedzanymi przez Żydów teatrami pol. </w:t>
            </w:r>
          </w:p>
          <w:p w14:paraId="366DFC97" w14:textId="77777777" w:rsidR="001F6879" w:rsidRPr="00AF6044" w:rsidRDefault="00AF6044">
            <w:pPr>
              <w:spacing w:after="269"/>
              <w:ind w:left="15"/>
              <w:rPr>
                <w:lang w:val="pl-PL"/>
              </w:rPr>
            </w:pPr>
            <w:r w:rsidRPr="00AF6044">
              <w:rPr>
                <w:rFonts w:ascii="Times New Roman" w:hAnsi="Times New Roman"/>
                <w:color w:val="000000"/>
                <w:lang w:val="pl-PL"/>
              </w:rPr>
              <w:t xml:space="preserve"> [jest 3817 znaków] </w:t>
            </w:r>
          </w:p>
        </w:tc>
      </w:tr>
    </w:tbl>
    <w:p w14:paraId="2D5CFA0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45"/>
        <w:gridCol w:w="611"/>
        <w:gridCol w:w="1714"/>
        <w:gridCol w:w="350"/>
        <w:gridCol w:w="1270"/>
        <w:gridCol w:w="3052"/>
      </w:tblGrid>
      <w:tr w:rsidR="001F6879" w:rsidRPr="00AF6044" w14:paraId="43A003CD"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2F16038" w14:textId="77777777" w:rsidR="001F6879" w:rsidRPr="00AF6044" w:rsidRDefault="00AF6044">
            <w:pPr>
              <w:spacing w:after="0"/>
              <w:rPr>
                <w:lang w:val="pl-PL"/>
              </w:rPr>
            </w:pPr>
            <w:r w:rsidRPr="00AF6044">
              <w:rPr>
                <w:rFonts w:ascii="Times New Roman" w:hAnsi="Times New Roman"/>
                <w:color w:val="000000"/>
                <w:lang w:val="pl-PL"/>
              </w:rPr>
              <w:t>Id:</w:t>
            </w:r>
          </w:p>
        </w:tc>
        <w:tc>
          <w:tcPr>
            <w:tcW w:w="9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1053795" w14:textId="77777777" w:rsidR="001F6879" w:rsidRPr="00AF6044" w:rsidRDefault="00AF6044">
            <w:pPr>
              <w:spacing w:after="0"/>
              <w:rPr>
                <w:lang w:val="pl-PL"/>
              </w:rPr>
            </w:pPr>
            <w:r w:rsidRPr="00AF6044">
              <w:rPr>
                <w:rFonts w:ascii="Times New Roman" w:hAnsi="Times New Roman"/>
                <w:color w:val="000000"/>
                <w:lang w:val="pl-PL"/>
              </w:rPr>
              <w:t>20</w:t>
            </w:r>
          </w:p>
        </w:tc>
        <w:tc>
          <w:tcPr>
            <w:tcW w:w="2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03236E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1712BB6" w14:textId="77777777" w:rsidR="001F6879" w:rsidRPr="00AF6044" w:rsidRDefault="00AF6044">
            <w:pPr>
              <w:spacing w:after="0"/>
              <w:rPr>
                <w:lang w:val="pl-PL"/>
              </w:rPr>
            </w:pPr>
            <w:r w:rsidRPr="00AF6044">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DA6BF42" w14:textId="77777777" w:rsidR="001F6879" w:rsidRPr="00AF6044" w:rsidRDefault="00AF6044">
            <w:pPr>
              <w:spacing w:after="0"/>
              <w:rPr>
                <w:lang w:val="pl-PL"/>
              </w:rPr>
            </w:pPr>
            <w:r w:rsidRPr="00AF6044">
              <w:rPr>
                <w:rFonts w:ascii="Times New Roman" w:hAnsi="Times New Roman"/>
                <w:color w:val="000000"/>
                <w:lang w:val="pl-PL"/>
              </w:rPr>
              <w:t>Tytuł:</w:t>
            </w:r>
          </w:p>
        </w:tc>
        <w:tc>
          <w:tcPr>
            <w:tcW w:w="53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040E28" w14:textId="77777777" w:rsidR="001F6879" w:rsidRPr="00AF6044" w:rsidRDefault="00AF6044">
            <w:pPr>
              <w:spacing w:after="0"/>
              <w:rPr>
                <w:lang w:val="pl-PL"/>
              </w:rPr>
            </w:pPr>
            <w:r w:rsidRPr="00AF6044">
              <w:rPr>
                <w:rFonts w:ascii="Times New Roman" w:hAnsi="Times New Roman"/>
                <w:color w:val="000000"/>
                <w:lang w:val="pl-PL"/>
              </w:rPr>
              <w:t>Terlecki Ryszard</w:t>
            </w:r>
          </w:p>
        </w:tc>
      </w:tr>
      <w:tr w:rsidR="001F6879" w:rsidRPr="00AF6044" w14:paraId="245C1F57"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CBE9F45"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F10510"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77EAFD9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D2B0EF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Terlecki</w:t>
            </w:r>
            <w:r w:rsidRPr="00AF6044">
              <w:rPr>
                <w:rFonts w:ascii="Times New Roman" w:hAnsi="Times New Roman"/>
                <w:color w:val="000000"/>
                <w:lang w:val="pl-PL"/>
              </w:rPr>
              <w:t xml:space="preserve"> RYSZARD, ur. 2 IX 1949 Kraków, polityk, historyk, nauczyciel akad.; 1976 ukończył studia w UJ, 1980 doktorat, 1992 habilitacja, 2002 profesura; od 1977 pracownik Instytutu Historii Nauki, Oświaty i Techniki PAN w Kr.; od 1980 Wydziału Filozoficznego Tow. </w:t>
            </w:r>
            <w:r w:rsidRPr="00AF6044">
              <w:rPr>
                <w:rFonts w:ascii="Times New Roman" w:hAnsi="Times New Roman"/>
                <w:color w:val="000000"/>
                <w:lang w:val="pl-PL"/>
              </w:rPr>
              <w:t>Jezusowego w Kr. (później Wyższa Szkoła Filoz.-Pedag., obec. Akademia Ignatianum; 2003–07 prorektor tej uczelni); 2000–06 naczelnik Biura Eduk, Publicznej Oddziału IPN w Kr., 2006–XI 2007 dyrektor tego Oddziału; od 2003 zatrudniony w Państwowej Wyższej Szk</w:t>
            </w:r>
            <w:r w:rsidRPr="00AF6044">
              <w:rPr>
                <w:rFonts w:ascii="Times New Roman" w:hAnsi="Times New Roman"/>
                <w:color w:val="000000"/>
                <w:lang w:val="pl-PL"/>
              </w:rPr>
              <w:t>ole Wschodnioeurop. w Przemyślu; od lat 60. związany z ruchem hipisowskim (pseud. „Pies”) i opozycją, od 1977 współpracownik SKS i KOR, od 1980 w NSZZ „Solidarność”; prowadził wykłady we Wszechnicy Robotniczej (przy ZR Małopolska NZSS „S”), a od 1984 Chrze</w:t>
            </w:r>
            <w:r w:rsidRPr="00AF6044">
              <w:rPr>
                <w:rFonts w:ascii="Times New Roman" w:hAnsi="Times New Roman"/>
                <w:color w:val="000000"/>
                <w:lang w:val="pl-PL"/>
              </w:rPr>
              <w:t>śc. Uniw. Robot. w Mistrzejowicach; 1983–89 członek redakcji czasop. „Arka”; 1989 współzałożyc. czasop. „Świat”, 1990–93 współzałożyc. i z-ca redaktora nacz. „Czasu Krakowskiego”, 1995–98 przewodnicz. Rady Program. Radia Kr., 1996–98 red. nacz. rzeszowskie</w:t>
            </w:r>
            <w:r w:rsidRPr="00AF6044">
              <w:rPr>
                <w:rFonts w:ascii="Times New Roman" w:hAnsi="Times New Roman"/>
                <w:color w:val="000000"/>
                <w:lang w:val="pl-PL"/>
              </w:rPr>
              <w:t>go dziennika „Nowiny”; należał do: Koalicji Republikańskiej (1991–92), Partii Chrześc. Demokratów (1992–97), Stronnictwa Konserw.-Lud. (1997–2000); PiS (od 2008); 1998–2002 i 2006–07 radny miasta Kr.; 2006 ubiegał się o funkcję prezyd. miasta Kr.(przegrywa</w:t>
            </w:r>
            <w:r w:rsidRPr="00AF6044">
              <w:rPr>
                <w:rFonts w:ascii="Times New Roman" w:hAnsi="Times New Roman"/>
                <w:color w:val="000000"/>
                <w:lang w:val="pl-PL"/>
              </w:rPr>
              <w:t xml:space="preserve">jąc w II turze); od 2007 poseł na Sejm z ramienia PiS, a od 2015 wicemarszałek sejmu oraz przewodnicz. klubu parlam. PiS; syn pisarza Olgerda T.; autor m.in. </w:t>
            </w:r>
            <w:r w:rsidRPr="00AF6044">
              <w:rPr>
                <w:rFonts w:ascii="Times New Roman" w:hAnsi="Times New Roman"/>
                <w:i/>
                <w:color w:val="000000"/>
                <w:lang w:val="pl-PL"/>
              </w:rPr>
              <w:t>Oświata dorosłych i popularyzacja nauki w Galicji w okresie autonomii</w:t>
            </w:r>
            <w:r w:rsidRPr="00AF6044">
              <w:rPr>
                <w:rFonts w:ascii="Times New Roman" w:hAnsi="Times New Roman"/>
                <w:color w:val="000000"/>
                <w:lang w:val="pl-PL"/>
              </w:rPr>
              <w:t xml:space="preserve"> (1990), </w:t>
            </w:r>
            <w:r w:rsidRPr="00AF6044">
              <w:rPr>
                <w:rFonts w:ascii="Times New Roman" w:hAnsi="Times New Roman"/>
                <w:i/>
                <w:color w:val="000000"/>
                <w:lang w:val="pl-PL"/>
              </w:rPr>
              <w:t>Miecz i tarcza komun</w:t>
            </w:r>
            <w:r w:rsidRPr="00AF6044">
              <w:rPr>
                <w:rFonts w:ascii="Times New Roman" w:hAnsi="Times New Roman"/>
                <w:i/>
                <w:color w:val="000000"/>
                <w:lang w:val="pl-PL"/>
              </w:rPr>
              <w:t>izmu. Historia aparatu bezpieczeństwa w Polsce 1944–1990</w:t>
            </w:r>
            <w:r w:rsidRPr="00AF6044">
              <w:rPr>
                <w:rFonts w:ascii="Times New Roman" w:hAnsi="Times New Roman"/>
                <w:color w:val="000000"/>
                <w:lang w:val="pl-PL"/>
              </w:rPr>
              <w:t xml:space="preserve"> (2007). </w:t>
            </w:r>
          </w:p>
        </w:tc>
      </w:tr>
    </w:tbl>
    <w:p w14:paraId="0D0E6EA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09"/>
        <w:gridCol w:w="663"/>
        <w:gridCol w:w="1858"/>
        <w:gridCol w:w="380"/>
        <w:gridCol w:w="1372"/>
        <w:gridCol w:w="2560"/>
      </w:tblGrid>
      <w:tr w:rsidR="001F6879" w:rsidRPr="00AF6044" w14:paraId="145E0A8C"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B8DC4E" w14:textId="77777777" w:rsidR="001F6879" w:rsidRPr="00AF6044" w:rsidRDefault="00AF6044">
            <w:pPr>
              <w:spacing w:after="0"/>
              <w:rPr>
                <w:lang w:val="pl-PL"/>
              </w:rPr>
            </w:pPr>
            <w:r w:rsidRPr="00AF6044">
              <w:rPr>
                <w:rFonts w:ascii="Times New Roman" w:hAnsi="Times New Roman"/>
                <w:color w:val="000000"/>
                <w:lang w:val="pl-PL"/>
              </w:rPr>
              <w:t>Id:</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7E88709" w14:textId="77777777" w:rsidR="001F6879" w:rsidRPr="00AF6044" w:rsidRDefault="00AF6044">
            <w:pPr>
              <w:spacing w:after="0"/>
              <w:rPr>
                <w:lang w:val="pl-PL"/>
              </w:rPr>
            </w:pPr>
            <w:r w:rsidRPr="00AF6044">
              <w:rPr>
                <w:rFonts w:ascii="Times New Roman" w:hAnsi="Times New Roman"/>
                <w:color w:val="000000"/>
                <w:lang w:val="pl-PL"/>
              </w:rPr>
              <w:t>83</w:t>
            </w:r>
          </w:p>
        </w:tc>
        <w:tc>
          <w:tcPr>
            <w:tcW w:w="2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9130EB" w14:textId="77777777" w:rsidR="001F6879" w:rsidRPr="00AF6044" w:rsidRDefault="00AF6044">
            <w:pPr>
              <w:spacing w:after="0"/>
              <w:rPr>
                <w:lang w:val="pl-PL"/>
              </w:rPr>
            </w:pPr>
            <w:r w:rsidRPr="00AF6044">
              <w:rPr>
                <w:rFonts w:ascii="Times New Roman" w:hAnsi="Times New Roman"/>
                <w:color w:val="000000"/>
                <w:lang w:val="pl-PL"/>
              </w:rPr>
              <w:t>Wersja:</w:t>
            </w:r>
          </w:p>
        </w:tc>
        <w:tc>
          <w:tcPr>
            <w:tcW w:w="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30EA09B" w14:textId="77777777" w:rsidR="001F6879" w:rsidRPr="00AF6044" w:rsidRDefault="00AF6044">
            <w:pPr>
              <w:spacing w:after="0"/>
              <w:rPr>
                <w:lang w:val="pl-PL"/>
              </w:rPr>
            </w:pPr>
            <w:r w:rsidRPr="00AF6044">
              <w:rPr>
                <w:rFonts w:ascii="Times New Roman" w:hAnsi="Times New Roman"/>
                <w:color w:val="000000"/>
                <w:lang w:val="pl-PL"/>
              </w:rPr>
              <w:t>1</w:t>
            </w:r>
          </w:p>
        </w:tc>
        <w:tc>
          <w:tcPr>
            <w:tcW w:w="19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3343040" w14:textId="77777777" w:rsidR="001F6879" w:rsidRPr="00AF6044" w:rsidRDefault="00AF6044">
            <w:pPr>
              <w:spacing w:after="0"/>
              <w:rPr>
                <w:lang w:val="pl-PL"/>
              </w:rPr>
            </w:pPr>
            <w:r w:rsidRPr="00AF6044">
              <w:rPr>
                <w:rFonts w:ascii="Times New Roman" w:hAnsi="Times New Roman"/>
                <w:color w:val="000000"/>
                <w:lang w:val="pl-PL"/>
              </w:rPr>
              <w:t>Tytuł:</w:t>
            </w:r>
          </w:p>
        </w:tc>
        <w:tc>
          <w:tcPr>
            <w:tcW w:w="44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2BEE34" w14:textId="77777777" w:rsidR="001F6879" w:rsidRPr="00AF6044" w:rsidRDefault="00AF6044">
            <w:pPr>
              <w:spacing w:after="0"/>
              <w:rPr>
                <w:lang w:val="pl-PL"/>
              </w:rPr>
            </w:pPr>
            <w:r w:rsidRPr="00AF6044">
              <w:rPr>
                <w:rFonts w:ascii="Times New Roman" w:hAnsi="Times New Roman"/>
                <w:color w:val="000000"/>
                <w:lang w:val="pl-PL"/>
              </w:rPr>
              <w:t>Thon Ozjasz</w:t>
            </w:r>
          </w:p>
        </w:tc>
      </w:tr>
      <w:tr w:rsidR="001F6879" w:rsidRPr="00AF6044" w14:paraId="44A32D88" w14:textId="77777777">
        <w:trPr>
          <w:trHeight w:val="45"/>
          <w:tblCellSpacing w:w="0" w:type="auto"/>
        </w:trPr>
        <w:tc>
          <w:tcPr>
            <w:tcW w:w="31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C7658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8F4050" w14:textId="77777777" w:rsidR="001F6879" w:rsidRPr="00AF6044" w:rsidRDefault="00AF6044">
            <w:pPr>
              <w:spacing w:after="0"/>
              <w:rPr>
                <w:lang w:val="pl-PL"/>
              </w:rPr>
            </w:pPr>
            <w:r w:rsidRPr="00AF6044">
              <w:rPr>
                <w:rFonts w:ascii="Times New Roman" w:hAnsi="Times New Roman"/>
                <w:color w:val="000000"/>
                <w:lang w:val="pl-PL"/>
              </w:rPr>
              <w:t xml:space="preserve">Michał Galas - 0; </w:t>
            </w:r>
          </w:p>
        </w:tc>
      </w:tr>
      <w:tr w:rsidR="001F6879" w:rsidRPr="00AF6044" w14:paraId="463E41C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3168689"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Rabin dr Abraham Ozjasz Thon (1870-1936) – biogram dla EK</w:t>
            </w:r>
            <w:r w:rsidRPr="00AF6044">
              <w:rPr>
                <w:rFonts w:ascii="Times New Roman" w:hAnsi="Times New Roman"/>
                <w:color w:val="000000"/>
                <w:lang w:val="pl-PL"/>
              </w:rPr>
              <w:t xml:space="preserve"> </w:t>
            </w:r>
          </w:p>
          <w:p w14:paraId="5233FE39" w14:textId="77777777" w:rsidR="001F6879" w:rsidRPr="00AF6044" w:rsidRDefault="001F6879">
            <w:pPr>
              <w:spacing w:after="269"/>
              <w:ind w:left="15"/>
              <w:rPr>
                <w:lang w:val="pl-PL"/>
              </w:rPr>
            </w:pPr>
          </w:p>
          <w:p w14:paraId="2FACC359" w14:textId="77777777" w:rsidR="001F6879" w:rsidRPr="00AF6044" w:rsidRDefault="001F6879">
            <w:pPr>
              <w:spacing w:after="269"/>
              <w:ind w:left="15"/>
              <w:rPr>
                <w:lang w:val="pl-PL"/>
              </w:rPr>
            </w:pPr>
          </w:p>
          <w:p w14:paraId="11CF03BA" w14:textId="77777777" w:rsidR="001F6879" w:rsidRPr="00AF6044" w:rsidRDefault="00AF6044">
            <w:pPr>
              <w:spacing w:after="269"/>
              <w:ind w:left="15"/>
              <w:rPr>
                <w:lang w:val="pl-PL"/>
              </w:rPr>
            </w:pPr>
            <w:r w:rsidRPr="00AF6044">
              <w:rPr>
                <w:rFonts w:ascii="Times New Roman" w:hAnsi="Times New Roman"/>
                <w:color w:val="000000"/>
                <w:lang w:val="pl-PL"/>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w:t>
            </w:r>
            <w:r w:rsidRPr="00AF6044">
              <w:rPr>
                <w:rFonts w:ascii="Times New Roman" w:hAnsi="Times New Roman"/>
                <w:color w:val="000000"/>
                <w:lang w:val="pl-PL"/>
              </w:rPr>
              <w:t xml:space="preserve">y. W 1888 roku rozpoczął naukę w II Gimnazjum Państwowym we Lwowie. Tam też zetknął się ze zwolennikami lwowskich stowarzyszeń protosyjonistycznych „Mikra Kodesz” oraz „Syjon”. </w:t>
            </w:r>
          </w:p>
          <w:p w14:paraId="4DCEBA9B" w14:textId="77777777" w:rsidR="001F6879" w:rsidRPr="00AF6044" w:rsidRDefault="00AF6044">
            <w:pPr>
              <w:spacing w:after="269"/>
              <w:ind w:left="15"/>
              <w:rPr>
                <w:lang w:val="pl-PL"/>
              </w:rPr>
            </w:pPr>
            <w:r w:rsidRPr="00AF6044">
              <w:rPr>
                <w:rFonts w:ascii="Times New Roman" w:hAnsi="Times New Roman"/>
                <w:color w:val="000000"/>
                <w:lang w:val="pl-PL"/>
              </w:rPr>
              <w:t xml:space="preserve"> W 1891 roku wyjechał na studia do Berlina, gdzie studiował na Wydziale Filozo</w:t>
            </w:r>
            <w:r w:rsidRPr="00AF6044">
              <w:rPr>
                <w:rFonts w:ascii="Times New Roman" w:hAnsi="Times New Roman"/>
                <w:color w:val="000000"/>
                <w:lang w:val="pl-PL"/>
              </w:rPr>
              <w:t xml:space="preserve">ficznym tamtejszego uniwersytetu oraz nauki judaistyczne w Hochschule fuer die Wissenschaft des Judentums – uczelni związanej ze zwolennikami reformy judaizmu. W Berlinie związał się organizacją młodzieży syjonistycznej „Jung – Israel”, do której należeli </w:t>
            </w:r>
            <w:r w:rsidRPr="00AF6044">
              <w:rPr>
                <w:rFonts w:ascii="Times New Roman" w:hAnsi="Times New Roman"/>
                <w:color w:val="000000"/>
                <w:lang w:val="pl-PL"/>
              </w:rPr>
              <w:t>m.in. Samuel Poznański i Micha J. Beryczewski. Studia w Berlinie zwieńczone zostały stopniem doktora filozofii za pracę poświęconą myśli Kanta: „Die Grundprinzipien der Kantischen Moralphilosophie in ihrer Entwickelung”. Pracę obronił publicznie 28 czerwca</w:t>
            </w:r>
            <w:r w:rsidRPr="00AF6044">
              <w:rPr>
                <w:rFonts w:ascii="Times New Roman" w:hAnsi="Times New Roman"/>
                <w:color w:val="000000"/>
                <w:lang w:val="pl-PL"/>
              </w:rPr>
              <w:t xml:space="preserve"> 1985 roku, a jego oponentami byli: D. Neumark, M. Ehrenpreis i S.A. Poznański. </w:t>
            </w:r>
          </w:p>
          <w:p w14:paraId="0ED9A374" w14:textId="77777777" w:rsidR="001F6879" w:rsidRPr="00AF6044" w:rsidRDefault="00AF6044">
            <w:pPr>
              <w:spacing w:after="269"/>
              <w:ind w:left="15"/>
              <w:rPr>
                <w:lang w:val="pl-PL"/>
              </w:rPr>
            </w:pPr>
            <w:r w:rsidRPr="00AF6044">
              <w:rPr>
                <w:rFonts w:ascii="Times New Roman" w:hAnsi="Times New Roman"/>
                <w:color w:val="000000"/>
                <w:lang w:val="pl-PL"/>
              </w:rPr>
              <w:t xml:space="preserve"> Thon przez pewien czas rozważał drogę kariery naukowej, w 1897 roku opublikował w „The American Journal of Sociology” artykuł: „The Present Status of Sociology in Germany”. J</w:t>
            </w:r>
            <w:r w:rsidRPr="00AF6044">
              <w:rPr>
                <w:rFonts w:ascii="Times New Roman" w:hAnsi="Times New Roman"/>
                <w:color w:val="000000"/>
                <w:lang w:val="pl-PL"/>
              </w:rPr>
              <w:t xml:space="preserve">ednakże po namyśle Thon odrzucił sugestie swoich profesorów Georga Simmela, Fryderyka Paulsna i Adolfa Wagnera, by poświecił się pracy naukowej. </w:t>
            </w:r>
          </w:p>
          <w:p w14:paraId="4E605622" w14:textId="77777777" w:rsidR="001F6879" w:rsidRPr="00AF6044" w:rsidRDefault="00AF6044">
            <w:pPr>
              <w:spacing w:after="269"/>
              <w:ind w:left="15"/>
              <w:rPr>
                <w:lang w:val="pl-PL"/>
              </w:rPr>
            </w:pPr>
            <w:r w:rsidRPr="00AF6044">
              <w:rPr>
                <w:rFonts w:ascii="Times New Roman" w:hAnsi="Times New Roman"/>
                <w:color w:val="000000"/>
                <w:lang w:val="pl-PL"/>
              </w:rPr>
              <w:t xml:space="preserve"> Równocześnie ukończył Thon Hochschule für die Wissenschaft des Judentums uzyskując dyplom rabina, chociaż nie</w:t>
            </w:r>
            <w:r w:rsidRPr="00AF6044">
              <w:rPr>
                <w:rFonts w:ascii="Times New Roman" w:hAnsi="Times New Roman"/>
                <w:color w:val="000000"/>
                <w:lang w:val="pl-PL"/>
              </w:rPr>
              <w:t xml:space="preserve"> było się bez problemów, z powodu jego przynależności do organizacji syjonistycznych. W Berlinie nawiązał kontakt z Theodorem Herzlem, z którym wymieniał obfitą korespondencję oraz Ahad Ha-Ammem. Niektórzy biografowie Thona, sugerują, iż to on stał za pomy</w:t>
            </w:r>
            <w:r w:rsidRPr="00AF6044">
              <w:rPr>
                <w:rFonts w:ascii="Times New Roman" w:hAnsi="Times New Roman"/>
                <w:color w:val="000000"/>
                <w:lang w:val="pl-PL"/>
              </w:rPr>
              <w:t xml:space="preserve">słem zwołania pierwszego Kongresu Syjonistycznego. Już w tym czasie stał się jednym z czołowych ideologów tworzącego się ruchu syjonistycznego, szczególnie po publikacji w 1896 roku artykułu „Zur geschichtsphilosophischen Begruendung des Zionismus”. </w:t>
            </w:r>
          </w:p>
          <w:p w14:paraId="60D52AA5" w14:textId="77777777" w:rsidR="001F6879" w:rsidRPr="00AF6044" w:rsidRDefault="00AF6044">
            <w:pPr>
              <w:spacing w:after="269"/>
              <w:ind w:left="15"/>
              <w:rPr>
                <w:lang w:val="pl-PL"/>
              </w:rPr>
            </w:pPr>
            <w:r w:rsidRPr="00AF6044">
              <w:rPr>
                <w:rFonts w:ascii="Times New Roman" w:hAnsi="Times New Roman"/>
                <w:color w:val="000000"/>
                <w:lang w:val="pl-PL"/>
              </w:rPr>
              <w:t xml:space="preserve"> Połą</w:t>
            </w:r>
            <w:r w:rsidRPr="00AF6044">
              <w:rPr>
                <w:rFonts w:ascii="Times New Roman" w:hAnsi="Times New Roman"/>
                <w:color w:val="000000"/>
                <w:lang w:val="pl-PL"/>
              </w:rPr>
              <w:t>czenie swoich poglądów ze służbą społeczności żydowskiej znalazł Thon w Krakowie. W 1897 roku Thon został zaakceptowany na stanowisko kaznodziei Synagogi Postępowej – Tempel w Krakowie, na początku pełnił także funkcję nauczyciela religii mojżeszowej w kra</w:t>
            </w:r>
            <w:r w:rsidRPr="00AF6044">
              <w:rPr>
                <w:rFonts w:ascii="Times New Roman" w:hAnsi="Times New Roman"/>
                <w:color w:val="000000"/>
                <w:lang w:val="pl-PL"/>
              </w:rPr>
              <w:t xml:space="preserve">kowskich gimnazjach. Funkcję rabina w tej społeczności pełnił od 1901 roku do śmierci </w:t>
            </w:r>
          </w:p>
          <w:p w14:paraId="6CD1E30A" w14:textId="77777777" w:rsidR="001F6879" w:rsidRPr="00AF6044" w:rsidRDefault="00AF6044">
            <w:pPr>
              <w:spacing w:after="269"/>
              <w:ind w:left="15"/>
              <w:rPr>
                <w:lang w:val="pl-PL"/>
              </w:rPr>
            </w:pPr>
            <w:r w:rsidRPr="00AF6044">
              <w:rPr>
                <w:rFonts w:ascii="Times New Roman" w:hAnsi="Times New Roman"/>
                <w:color w:val="000000"/>
                <w:lang w:val="pl-PL"/>
              </w:rPr>
              <w:t xml:space="preserve"> W Krakowie Thon od razu stał się osobistością, szeroko wychodzącą poza profesję kaznodziei i rabina. Był on inicjatorem wielu pomysłów, które na trwale wpisały się w pe</w:t>
            </w:r>
            <w:r w:rsidRPr="00AF6044">
              <w:rPr>
                <w:rFonts w:ascii="Times New Roman" w:hAnsi="Times New Roman"/>
                <w:color w:val="000000"/>
                <w:lang w:val="pl-PL"/>
              </w:rPr>
              <w:t xml:space="preserve">jzaż żydowskiego Krakowa końca XIX i początku XX wieku. Do najważniejszych należy powołanie do życia biblioteki „Ezra”, wspierał także Gimnazjum Hebrajskie w Krakowie, był współzałożycielem „Nowego Dziennika”, pełnił również funkcję prezesa stowarzyszenia </w:t>
            </w:r>
            <w:r w:rsidRPr="00AF6044">
              <w:rPr>
                <w:rFonts w:ascii="Times New Roman" w:hAnsi="Times New Roman"/>
                <w:color w:val="000000"/>
                <w:lang w:val="pl-PL"/>
              </w:rPr>
              <w:t xml:space="preserve">„Bnei – Brit” oraz aktywnie uczestniczył w Zrzeszeniu Literatów i Dziennikarzy Hebrajskich. </w:t>
            </w:r>
          </w:p>
          <w:p w14:paraId="4AFFF470" w14:textId="77777777" w:rsidR="001F6879" w:rsidRPr="00AF6044" w:rsidRDefault="00AF6044">
            <w:pPr>
              <w:spacing w:after="269"/>
              <w:ind w:left="15"/>
              <w:rPr>
                <w:lang w:val="pl-PL"/>
              </w:rPr>
            </w:pPr>
            <w:r w:rsidRPr="00AF6044">
              <w:rPr>
                <w:rFonts w:ascii="Times New Roman" w:hAnsi="Times New Roman"/>
                <w:color w:val="000000"/>
                <w:lang w:val="pl-PL"/>
              </w:rPr>
              <w:t xml:space="preserve"> W działalność publiczną o szerszym wymiarze zaangażował się Thon w 1907 roku, startując w wyborach do parlamentu austriackiego z okręgu w Kołomyi. Nie uzyskawszy </w:t>
            </w:r>
            <w:r w:rsidRPr="00AF6044">
              <w:rPr>
                <w:rFonts w:ascii="Times New Roman" w:hAnsi="Times New Roman"/>
                <w:color w:val="000000"/>
                <w:lang w:val="pl-PL"/>
              </w:rPr>
              <w:t>wystarczającego poparcia, wycofał się z aktywnego życia politycznego do 1918 roku. W tymże roku został przywódcą powstałej w Krakowie Żydowskiej Rady Narodowej, a w 1919 roku aktywnie uczestniczył w Komitecie Delegacji Żydowskich na konferencji pokojowej w</w:t>
            </w:r>
            <w:r w:rsidRPr="00AF6044">
              <w:rPr>
                <w:rFonts w:ascii="Times New Roman" w:hAnsi="Times New Roman"/>
                <w:color w:val="000000"/>
                <w:lang w:val="pl-PL"/>
              </w:rPr>
              <w:t xml:space="preserve"> Paryżu. Jednym z ważnych postulatów, za którymi się gorąco opowiadał, było uznanie Żydów za mniejszość narodową i zagwarantowanie jej równych praw. W latach 1919 – 1935 zasiadał Thon w parlamencie II Rzeczypospolitej, gdzie pełnił także funkcje przewodnic</w:t>
            </w:r>
            <w:r w:rsidRPr="00AF6044">
              <w:rPr>
                <w:rFonts w:ascii="Times New Roman" w:hAnsi="Times New Roman"/>
                <w:color w:val="000000"/>
                <w:lang w:val="pl-PL"/>
              </w:rPr>
              <w:t xml:space="preserve">zącego Koła Żydowskiego. Dzięki jego zaangażowaniu doszło w 1925 roku do zawarcia tzw. ugody polsko-żydowskiej. </w:t>
            </w:r>
          </w:p>
          <w:p w14:paraId="585145A0" w14:textId="77777777" w:rsidR="001F6879" w:rsidRPr="00AF6044" w:rsidRDefault="001F6879">
            <w:pPr>
              <w:spacing w:after="269"/>
              <w:ind w:left="15"/>
              <w:rPr>
                <w:lang w:val="pl-PL"/>
              </w:rPr>
            </w:pPr>
          </w:p>
          <w:p w14:paraId="40E8FC44" w14:textId="77777777" w:rsidR="001F6879" w:rsidRPr="00AF6044" w:rsidRDefault="00AF6044">
            <w:pPr>
              <w:spacing w:after="269"/>
              <w:ind w:left="15"/>
              <w:rPr>
                <w:lang w:val="pl-PL"/>
              </w:rPr>
            </w:pPr>
            <w:r w:rsidRPr="00AF6044">
              <w:rPr>
                <w:rFonts w:ascii="Times New Roman" w:hAnsi="Times New Roman"/>
                <w:color w:val="000000"/>
                <w:lang w:val="pl-PL"/>
              </w:rPr>
              <w:t xml:space="preserve"> Thon odegrał ważną rolę w tworzeniu żydowskiej uczelni na poziomie akademickim. Był jednym z inicjatorów powołania Towarzystwa Krzewienia Nau</w:t>
            </w:r>
            <w:r w:rsidRPr="00AF6044">
              <w:rPr>
                <w:rFonts w:ascii="Times New Roman" w:hAnsi="Times New Roman"/>
                <w:color w:val="000000"/>
                <w:lang w:val="pl-PL"/>
              </w:rPr>
              <w:t xml:space="preserve">k Judaistycznych w Polsce, w Warszawie w 1925 roku, co zaowocowało powstaniem w 1928 roku Instytutu Nauk Judaistycznych, którego Thon został wykładowcą. </w:t>
            </w:r>
          </w:p>
          <w:p w14:paraId="4522A12F" w14:textId="77777777" w:rsidR="001F6879" w:rsidRPr="00AF6044" w:rsidRDefault="001F6879">
            <w:pPr>
              <w:spacing w:after="269"/>
              <w:ind w:left="15"/>
              <w:rPr>
                <w:lang w:val="pl-PL"/>
              </w:rPr>
            </w:pPr>
          </w:p>
          <w:p w14:paraId="5C8E51CD" w14:textId="77777777" w:rsidR="001F6879" w:rsidRPr="00AF6044" w:rsidRDefault="00AF6044">
            <w:pPr>
              <w:spacing w:after="269"/>
              <w:ind w:left="15"/>
              <w:rPr>
                <w:lang w:val="pl-PL"/>
              </w:rPr>
            </w:pPr>
            <w:r w:rsidRPr="00AF6044">
              <w:rPr>
                <w:rFonts w:ascii="Times New Roman" w:hAnsi="Times New Roman"/>
                <w:color w:val="000000"/>
                <w:lang w:val="pl-PL"/>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w:t>
            </w:r>
            <w:r w:rsidRPr="00AF6044">
              <w:rPr>
                <w:rFonts w:ascii="Times New Roman" w:hAnsi="Times New Roman"/>
                <w:color w:val="000000"/>
                <w:lang w:val="pl-PL"/>
              </w:rPr>
              <w:t xml:space="preserve">słodawcą. Thon pełnił wiele ważnych funkcji w licznych organizacjach, jak np. Keren Hajesod czy prezesa Tarbutu w latach 1921-1926. </w:t>
            </w:r>
          </w:p>
          <w:p w14:paraId="5AE51B7C" w14:textId="77777777" w:rsidR="001F6879" w:rsidRPr="00AF6044" w:rsidRDefault="00AF6044">
            <w:pPr>
              <w:spacing w:after="269"/>
              <w:ind w:left="15"/>
              <w:rPr>
                <w:lang w:val="pl-PL"/>
              </w:rPr>
            </w:pPr>
            <w:r w:rsidRPr="00AF6044">
              <w:rPr>
                <w:rFonts w:ascii="Times New Roman" w:hAnsi="Times New Roman"/>
                <w:color w:val="000000"/>
                <w:lang w:val="pl-PL"/>
              </w:rPr>
              <w:t xml:space="preserve"> Thon był także aktywnym publicystą i literatem, publikował w prasie żydowskiej „Nowy Dziennik”, „Hajnt”, Ha-Olam” „Ha-Szil</w:t>
            </w:r>
            <w:r w:rsidRPr="00AF6044">
              <w:rPr>
                <w:rFonts w:ascii="Times New Roman" w:hAnsi="Times New Roman"/>
                <w:color w:val="000000"/>
                <w:lang w:val="pl-PL"/>
              </w:rPr>
              <w:t xml:space="preserve">oach”, „He-Atid”, „Luach Achi'asef”, „Ha-Cefira”, „Ha-Jom i wielu innych. Drukiem ukazały się także zbiory jego esejów i kazań w języku hebrajskim i polskim. </w:t>
            </w:r>
          </w:p>
          <w:p w14:paraId="225C411C" w14:textId="77777777" w:rsidR="001F6879" w:rsidRPr="00AF6044" w:rsidRDefault="00AF6044">
            <w:pPr>
              <w:spacing w:after="269"/>
              <w:ind w:left="15"/>
              <w:rPr>
                <w:lang w:val="pl-PL"/>
              </w:rPr>
            </w:pPr>
            <w:r w:rsidRPr="00AF6044">
              <w:rPr>
                <w:rFonts w:ascii="Times New Roman" w:hAnsi="Times New Roman"/>
                <w:color w:val="000000"/>
                <w:lang w:val="pl-PL"/>
              </w:rPr>
              <w:t xml:space="preserve"> Zmarł 11 listopada 1936 roku (26 cheszwan 5697) w swoim mieszkaniu przy ul. Jasnej 5 (obecnie ul</w:t>
            </w:r>
            <w:r w:rsidRPr="00AF6044">
              <w:rPr>
                <w:rFonts w:ascii="Times New Roman" w:hAnsi="Times New Roman"/>
                <w:color w:val="000000"/>
                <w:lang w:val="pl-PL"/>
              </w:rPr>
              <w:t xml:space="preserve">. Bogusławskiego) w Krakowie i został pochowany na cmentarzu żydowskim Krakowie przy ulicy Miodowej. Na budynku domu, w którym mieszkał znajduje się tablica pamiątkowa. </w:t>
            </w:r>
          </w:p>
          <w:p w14:paraId="483A9993" w14:textId="77777777" w:rsidR="001F6879" w:rsidRPr="00AF6044" w:rsidRDefault="001F6879">
            <w:pPr>
              <w:spacing w:after="269"/>
              <w:ind w:left="15"/>
              <w:rPr>
                <w:lang w:val="pl-PL"/>
              </w:rPr>
            </w:pPr>
          </w:p>
          <w:p w14:paraId="0B228468" w14:textId="77777777" w:rsidR="001F6879" w:rsidRPr="00AF6044" w:rsidRDefault="00AF6044">
            <w:pPr>
              <w:spacing w:after="269"/>
              <w:ind w:left="15"/>
              <w:rPr>
                <w:lang w:val="pl-PL"/>
              </w:rPr>
            </w:pPr>
            <w:r w:rsidRPr="00AF6044">
              <w:rPr>
                <w:rFonts w:ascii="Times New Roman" w:hAnsi="Times New Roman"/>
                <w:color w:val="000000"/>
                <w:lang w:val="pl-PL"/>
              </w:rPr>
              <w:t xml:space="preserve"> Opracował Michał Galas </w:t>
            </w:r>
          </w:p>
        </w:tc>
      </w:tr>
    </w:tbl>
    <w:p w14:paraId="5D6D56E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0"/>
        <w:gridCol w:w="704"/>
        <w:gridCol w:w="1973"/>
        <w:gridCol w:w="404"/>
        <w:gridCol w:w="1454"/>
        <w:gridCol w:w="2167"/>
      </w:tblGrid>
      <w:tr w:rsidR="001F6879" w:rsidRPr="00AF6044" w14:paraId="1E99B6AD" w14:textId="77777777">
        <w:trPr>
          <w:trHeight w:val="45"/>
          <w:tblCellSpacing w:w="0" w:type="auto"/>
        </w:trPr>
        <w:tc>
          <w:tcPr>
            <w:tcW w:w="3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AB3122" w14:textId="77777777" w:rsidR="001F6879" w:rsidRPr="00AF6044" w:rsidRDefault="00AF6044">
            <w:pPr>
              <w:spacing w:after="0"/>
              <w:rPr>
                <w:lang w:val="pl-PL"/>
              </w:rPr>
            </w:pPr>
            <w:r w:rsidRPr="00AF6044">
              <w:rPr>
                <w:rFonts w:ascii="Times New Roman" w:hAnsi="Times New Roman"/>
                <w:color w:val="000000"/>
                <w:lang w:val="pl-PL"/>
              </w:rPr>
              <w:t>Id:</w:t>
            </w:r>
          </w:p>
        </w:tc>
        <w:tc>
          <w:tcPr>
            <w:tcW w:w="10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88CA0E" w14:textId="77777777" w:rsidR="001F6879" w:rsidRPr="00AF6044" w:rsidRDefault="00AF6044">
            <w:pPr>
              <w:spacing w:after="0"/>
              <w:rPr>
                <w:lang w:val="pl-PL"/>
              </w:rPr>
            </w:pPr>
            <w:r w:rsidRPr="00AF6044">
              <w:rPr>
                <w:rFonts w:ascii="Times New Roman" w:hAnsi="Times New Roman"/>
                <w:color w:val="000000"/>
                <w:lang w:val="pl-PL"/>
              </w:rPr>
              <w:t>21</w:t>
            </w:r>
          </w:p>
        </w:tc>
        <w:tc>
          <w:tcPr>
            <w:tcW w:w="2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BC59B9" w14:textId="77777777" w:rsidR="001F6879" w:rsidRPr="00AF6044" w:rsidRDefault="00AF6044">
            <w:pPr>
              <w:spacing w:after="0"/>
              <w:rPr>
                <w:lang w:val="pl-PL"/>
              </w:rPr>
            </w:pPr>
            <w:r w:rsidRPr="00AF6044">
              <w:rPr>
                <w:rFonts w:ascii="Times New Roman" w:hAnsi="Times New Roman"/>
                <w:color w:val="000000"/>
                <w:lang w:val="pl-PL"/>
              </w:rPr>
              <w:t>Wersja:</w:t>
            </w:r>
          </w:p>
        </w:tc>
        <w:tc>
          <w:tcPr>
            <w:tcW w:w="6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CAD17D" w14:textId="77777777" w:rsidR="001F6879" w:rsidRPr="00AF6044" w:rsidRDefault="00AF6044">
            <w:pPr>
              <w:spacing w:after="0"/>
              <w:rPr>
                <w:lang w:val="pl-PL"/>
              </w:rPr>
            </w:pPr>
            <w:r w:rsidRPr="00AF6044">
              <w:rPr>
                <w:rFonts w:ascii="Times New Roman" w:hAnsi="Times New Roman"/>
                <w:color w:val="000000"/>
                <w:lang w:val="pl-PL"/>
              </w:rPr>
              <w:t>1</w:t>
            </w:r>
          </w:p>
        </w:tc>
        <w:tc>
          <w:tcPr>
            <w:tcW w:w="21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DD3ACF5" w14:textId="77777777" w:rsidR="001F6879" w:rsidRPr="00AF6044" w:rsidRDefault="00AF6044">
            <w:pPr>
              <w:spacing w:after="0"/>
              <w:rPr>
                <w:lang w:val="pl-PL"/>
              </w:rPr>
            </w:pPr>
            <w:r w:rsidRPr="00AF6044">
              <w:rPr>
                <w:rFonts w:ascii="Times New Roman" w:hAnsi="Times New Roman"/>
                <w:color w:val="000000"/>
                <w:lang w:val="pl-PL"/>
              </w:rPr>
              <w:t>Tytuł:</w:t>
            </w:r>
          </w:p>
        </w:tc>
        <w:tc>
          <w:tcPr>
            <w:tcW w:w="3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9F1949" w14:textId="77777777" w:rsidR="001F6879" w:rsidRPr="00AF6044" w:rsidRDefault="00AF6044">
            <w:pPr>
              <w:spacing w:after="0"/>
              <w:rPr>
                <w:lang w:val="pl-PL"/>
              </w:rPr>
            </w:pPr>
            <w:r w:rsidRPr="00AF6044">
              <w:rPr>
                <w:rFonts w:ascii="Times New Roman" w:hAnsi="Times New Roman"/>
                <w:color w:val="000000"/>
                <w:lang w:val="pl-PL"/>
              </w:rPr>
              <w:t>Thun Róża</w:t>
            </w:r>
          </w:p>
        </w:tc>
      </w:tr>
      <w:tr w:rsidR="001F6879" w:rsidRPr="00AF6044" w14:paraId="0FA45A4C" w14:textId="77777777">
        <w:trPr>
          <w:trHeight w:val="45"/>
          <w:tblCellSpacing w:w="0" w:type="auto"/>
        </w:trPr>
        <w:tc>
          <w:tcPr>
            <w:tcW w:w="33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01C45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D53D7B"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4D776E7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F28DB7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Thun</w:t>
            </w:r>
            <w:r w:rsidRPr="00AF6044">
              <w:rPr>
                <w:rFonts w:ascii="Times New Roman" w:hAnsi="Times New Roman"/>
                <w:color w:val="000000"/>
                <w:lang w:val="pl-PL"/>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w:t>
            </w:r>
            <w:r w:rsidRPr="00AF6044">
              <w:rPr>
                <w:rFonts w:ascii="Times New Roman" w:hAnsi="Times New Roman"/>
                <w:color w:val="000000"/>
                <w:lang w:val="pl-PL"/>
              </w:rPr>
              <w:t>niczka); współpracowała z KOR, współorganizowała wykłady Uniwersytetu Latającego (TKN) w Kr., VI 1979 w czasie pielgrzymki Jana Pawła II prowadziła niezależne biuro prasowe; współautorka Listu do episkopatu Czech i Moraw w sprawie obrony prześladowanych cz</w:t>
            </w:r>
            <w:r w:rsidRPr="00AF6044">
              <w:rPr>
                <w:rFonts w:ascii="Times New Roman" w:hAnsi="Times New Roman"/>
                <w:color w:val="000000"/>
                <w:lang w:val="pl-PL"/>
              </w:rPr>
              <w:t>łonków Karty 77; 1981–89 przebywała w Niemczech, 1989–91 Neapolu, organizując m.in. pomoc humanitarną dla Polski i wsparcie dla działaczy „Solidarności” na Zachodzie; po powrocie do Polski 1992–2005 dyrektor generalna (później prezes) Polskiej Fundacji im.</w:t>
            </w:r>
            <w:r w:rsidRPr="00AF6044">
              <w:rPr>
                <w:rFonts w:ascii="Times New Roman" w:hAnsi="Times New Roman"/>
                <w:color w:val="000000"/>
                <w:lang w:val="pl-PL"/>
              </w:rPr>
              <w:t xml:space="preserve"> R.Schumana, wspierając m.in. powstawanie szkolnych klubów europ. i szkół im. Schumana, należała do Narodowej Rady Integracji Europejskiej przy Prezesie Rady Ministrów; 2003 incjatorka Inicjatywy Obywatelskiej „TAK w Referendum”; 2005–09 dyrektor Przedstaw</w:t>
            </w:r>
            <w:r w:rsidRPr="00AF6044">
              <w:rPr>
                <w:rFonts w:ascii="Times New Roman" w:hAnsi="Times New Roman"/>
                <w:color w:val="000000"/>
                <w:lang w:val="pl-PL"/>
              </w:rPr>
              <w:t>icielstwa Kom. Europ. w Polsce; 1991–2000 członkini Unii Dem. (później Unii Wolności), od VII 2009 PO; 1998–2000 radna Gminy Warszawa-Centrum; od 2009 posłanka do Parlam. Europ. z okręgu krak.–świętokrzyskiego, zasiada w klubie EPL–ED; w Parlam. przewodnic</w:t>
            </w:r>
            <w:r w:rsidRPr="00AF6044">
              <w:rPr>
                <w:rFonts w:ascii="Times New Roman" w:hAnsi="Times New Roman"/>
                <w:color w:val="000000"/>
                <w:lang w:val="pl-PL"/>
              </w:rPr>
              <w:t xml:space="preserve">ząca Grupy Roboczej ds. Jedolitego Rynku Cyfrowego, zaangaż. w zniesienie opłat roamingowych w UE; córka Jacka Woźniakowskiego; odzaczona Krzyżem Oficerskim Orderu Odrodzenia Polski (2003), Orderem Zasługi Rep. Włoskiej (2005) i Legią Honorową (2015). </w:t>
            </w:r>
          </w:p>
        </w:tc>
      </w:tr>
    </w:tbl>
    <w:p w14:paraId="79D6408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42"/>
        <w:gridCol w:w="644"/>
        <w:gridCol w:w="1270"/>
        <w:gridCol w:w="257"/>
        <w:gridCol w:w="954"/>
        <w:gridCol w:w="4375"/>
      </w:tblGrid>
      <w:tr w:rsidR="001F6879" w:rsidRPr="00AF6044" w14:paraId="0730349A" w14:textId="77777777">
        <w:trPr>
          <w:trHeight w:val="45"/>
          <w:tblCellSpacing w:w="0" w:type="auto"/>
        </w:trPr>
        <w:tc>
          <w:tcPr>
            <w:tcW w:w="1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7598E3" w14:textId="77777777" w:rsidR="001F6879" w:rsidRPr="00AF6044" w:rsidRDefault="00AF6044">
            <w:pPr>
              <w:spacing w:after="0"/>
              <w:rPr>
                <w:lang w:val="pl-PL"/>
              </w:rPr>
            </w:pPr>
            <w:r w:rsidRPr="00AF6044">
              <w:rPr>
                <w:rFonts w:ascii="Times New Roman" w:hAnsi="Times New Roman"/>
                <w:color w:val="000000"/>
                <w:lang w:val="pl-PL"/>
              </w:rPr>
              <w:t>Id:</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771867" w14:textId="77777777" w:rsidR="001F6879" w:rsidRPr="00AF6044" w:rsidRDefault="00AF6044">
            <w:pPr>
              <w:spacing w:after="0"/>
              <w:rPr>
                <w:lang w:val="pl-PL"/>
              </w:rPr>
            </w:pPr>
            <w:r w:rsidRPr="00AF6044">
              <w:rPr>
                <w:rFonts w:ascii="Times New Roman" w:hAnsi="Times New Roman"/>
                <w:color w:val="000000"/>
                <w:lang w:val="pl-PL"/>
              </w:rPr>
              <w:t>120</w:t>
            </w:r>
          </w:p>
        </w:tc>
        <w:tc>
          <w:tcPr>
            <w:tcW w:w="17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EFFC63" w14:textId="77777777" w:rsidR="001F6879" w:rsidRPr="00AF6044" w:rsidRDefault="00AF6044">
            <w:pPr>
              <w:spacing w:after="0"/>
              <w:rPr>
                <w:lang w:val="pl-PL"/>
              </w:rPr>
            </w:pPr>
            <w:r w:rsidRPr="00AF6044">
              <w:rPr>
                <w:rFonts w:ascii="Times New Roman" w:hAnsi="Times New Roman"/>
                <w:color w:val="000000"/>
                <w:lang w:val="pl-PL"/>
              </w:rPr>
              <w:t>Wersja:</w:t>
            </w:r>
          </w:p>
        </w:tc>
        <w:tc>
          <w:tcPr>
            <w:tcW w:w="3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9B23B0E" w14:textId="77777777" w:rsidR="001F6879" w:rsidRPr="00AF6044" w:rsidRDefault="00AF6044">
            <w:pPr>
              <w:spacing w:after="0"/>
              <w:rPr>
                <w:lang w:val="pl-PL"/>
              </w:rPr>
            </w:pPr>
            <w:r w:rsidRPr="00AF6044">
              <w:rPr>
                <w:rFonts w:ascii="Times New Roman" w:hAnsi="Times New Roman"/>
                <w:color w:val="000000"/>
                <w:lang w:val="pl-PL"/>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9060CE" w14:textId="77777777" w:rsidR="001F6879" w:rsidRPr="00AF6044" w:rsidRDefault="00AF6044">
            <w:pPr>
              <w:spacing w:after="0"/>
              <w:rPr>
                <w:lang w:val="pl-PL"/>
              </w:rPr>
            </w:pPr>
            <w:r w:rsidRPr="00AF6044">
              <w:rPr>
                <w:rFonts w:ascii="Times New Roman" w:hAnsi="Times New Roman"/>
                <w:color w:val="000000"/>
                <w:lang w:val="pl-PL"/>
              </w:rPr>
              <w:t>Tytuł:</w:t>
            </w:r>
          </w:p>
        </w:tc>
        <w:tc>
          <w:tcPr>
            <w:tcW w:w="78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DE74B6" w14:textId="77777777" w:rsidR="001F6879" w:rsidRPr="00AF6044" w:rsidRDefault="00AF6044">
            <w:pPr>
              <w:spacing w:after="0"/>
              <w:rPr>
                <w:lang w:val="pl-PL"/>
              </w:rPr>
            </w:pPr>
            <w:r w:rsidRPr="00AF6044">
              <w:rPr>
                <w:rFonts w:ascii="Times New Roman" w:hAnsi="Times New Roman"/>
                <w:color w:val="000000"/>
                <w:lang w:val="pl-PL"/>
              </w:rPr>
              <w:t>Towarzystwo Gimn. Sokol_Podgorze</w:t>
            </w:r>
          </w:p>
        </w:tc>
      </w:tr>
      <w:tr w:rsidR="001F6879" w:rsidRPr="00AF6044" w14:paraId="0A08BDD2" w14:textId="77777777">
        <w:trPr>
          <w:trHeight w:val="45"/>
          <w:tblCellSpacing w:w="0" w:type="auto"/>
        </w:trPr>
        <w:tc>
          <w:tcPr>
            <w:tcW w:w="19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5E9A30"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4DFDA7" w14:textId="77777777" w:rsidR="001F6879" w:rsidRPr="00AF6044" w:rsidRDefault="00AF6044">
            <w:pPr>
              <w:spacing w:after="0"/>
              <w:rPr>
                <w:lang w:val="pl-PL"/>
              </w:rPr>
            </w:pPr>
            <w:r w:rsidRPr="00AF6044">
              <w:rPr>
                <w:rFonts w:ascii="Times New Roman" w:hAnsi="Times New Roman"/>
                <w:color w:val="000000"/>
                <w:lang w:val="pl-PL"/>
              </w:rPr>
              <w:t xml:space="preserve">Artur Kurek - 0; </w:t>
            </w:r>
          </w:p>
        </w:tc>
      </w:tr>
      <w:tr w:rsidR="001F6879" w:rsidRPr="00AF6044" w14:paraId="6295370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C66E61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[03] Towarzystwo Gimnastyczne „Sokół” w Podgórzu,</w:t>
            </w:r>
            <w:r w:rsidRPr="00AF6044">
              <w:rPr>
                <w:rFonts w:ascii="Times New Roman" w:hAnsi="Times New Roman"/>
                <w:color w:val="000000"/>
                <w:lang w:val="pl-PL"/>
              </w:rPr>
              <w:t xml:space="preserve"> utworzono 1891/92 (10.1892 – powstanie komitetu założycielskiego, 7.01.1892 – ukonstytuowanie zarządu) inicjatywa W. ®</w:t>
            </w:r>
            <w:r w:rsidRPr="00AF6044">
              <w:rPr>
                <w:rFonts w:ascii="Times New Roman" w:hAnsi="Times New Roman"/>
                <w:color w:val="000000"/>
                <w:lang w:val="pl-PL"/>
              </w:rPr>
              <w:t>Adamski, filia Towarzystwa Gimnastycznego „Sokół” we Lwowie; zarząd: W. Adamski – prezes, F. ®</w:t>
            </w:r>
            <w:r w:rsidRPr="00AF6044">
              <w:rPr>
                <w:rFonts w:ascii="Times New Roman" w:hAnsi="Times New Roman"/>
                <w:color w:val="000000"/>
                <w:lang w:val="pl-PL"/>
              </w:rPr>
              <w:t>Maryewski – wiceprezes, dr Samuel Aronson</w:t>
            </w:r>
            <w:r w:rsidRPr="00AF6044">
              <w:rPr>
                <w:rFonts w:ascii="Times New Roman" w:hAnsi="Times New Roman"/>
                <w:color w:val="000000"/>
                <w:lang w:val="pl-PL"/>
              </w:rPr>
              <w:t>,, dr Tadeusz Bednarski, J. ®</w:t>
            </w:r>
            <w:r w:rsidRPr="00AF6044">
              <w:rPr>
                <w:rFonts w:ascii="Times New Roman" w:hAnsi="Times New Roman"/>
                <w:color w:val="000000"/>
                <w:lang w:val="pl-PL"/>
              </w:rPr>
              <w:t>Emilewicz, dr I. ®</w:t>
            </w:r>
            <w:r w:rsidRPr="00AF6044">
              <w:rPr>
                <w:rFonts w:ascii="Times New Roman" w:hAnsi="Times New Roman"/>
                <w:color w:val="000000"/>
                <w:lang w:val="pl-PL"/>
              </w:rPr>
              <w:t> Feuereisen, Kazimierz Janusz, Roman Klein I. ®</w:t>
            </w:r>
            <w:r w:rsidRPr="00AF6044">
              <w:rPr>
                <w:rFonts w:ascii="Times New Roman" w:hAnsi="Times New Roman"/>
                <w:color w:val="000000"/>
                <w:lang w:val="pl-PL"/>
              </w:rPr>
              <w:t>Kranz, J. ®</w:t>
            </w:r>
            <w:r w:rsidRPr="00AF6044">
              <w:rPr>
                <w:rFonts w:ascii="Times New Roman" w:hAnsi="Times New Roman"/>
                <w:color w:val="000000"/>
                <w:lang w:val="pl-PL"/>
              </w:rPr>
              <w:t>Kryłowski, W. ®</w:t>
            </w:r>
            <w:r w:rsidRPr="00AF6044">
              <w:rPr>
                <w:rFonts w:ascii="Times New Roman" w:hAnsi="Times New Roman"/>
                <w:color w:val="000000"/>
                <w:lang w:val="pl-PL"/>
              </w:rPr>
              <w:t xml:space="preserve">Liban, Franciszek Rehman, Teodor Rybak, Józef Stępień, Władysław Markwiczyński, E. ®Serkowski, Karol Górski, Gustaw Baruch, Gustaw </w:t>
            </w:r>
            <w:r w:rsidRPr="00AF6044">
              <w:rPr>
                <w:rFonts w:ascii="Times New Roman" w:hAnsi="Times New Roman"/>
                <w:color w:val="000000"/>
                <w:lang w:val="pl-PL"/>
              </w:rPr>
              <w:t>Rosenzweig; 1892 ok. 130 członków (w tym m.in. B. ®Gustawicz); prowadziło gimnastykę dla dorosłych, dzieci oraz oddzielnie dla dziewcząt, nauczyciele gimnastyki: Kazimierz Homiński, Roman Sworzeniowski; 1893 rozpoczęcie (na działce 6,44 ar podarowanej prze</w:t>
            </w:r>
            <w:r w:rsidRPr="00AF6044">
              <w:rPr>
                <w:rFonts w:ascii="Times New Roman" w:hAnsi="Times New Roman"/>
                <w:color w:val="000000"/>
                <w:lang w:val="pl-PL"/>
              </w:rPr>
              <w:t xml:space="preserve">z miasto) a w końcu grudnia 1894 ukończenie budowy siedziby (ob. ul. Sokolska 17) wg. projektu J. Kryłowskiego; wyposażenie gimnastyczne sali użyczył dr H. ®Jordan; poza gimnastyką uprawiano kolarstwo, ścisła współpraca z TG „S” w Wieliczce; na czas wojny </w:t>
            </w:r>
            <w:r w:rsidRPr="00AF6044">
              <w:rPr>
                <w:rFonts w:ascii="Times New Roman" w:hAnsi="Times New Roman"/>
                <w:color w:val="000000"/>
                <w:lang w:val="pl-PL"/>
              </w:rPr>
              <w:t xml:space="preserve">zawieszono działalność, wznowiono po; w 1923(?) połączenie z ® „Korona” KS, tworząc Sokoli Klub Sportowy „Korona”; 7.08.2002 rejestracja w Krajowym Rejestrze Sądowym – Polskie TG „Sokół” - Kraków Podgórze, siedziba ul. Marszałka J. Piłsudskiego 27, prezes </w:t>
            </w:r>
            <w:r w:rsidRPr="00AF6044">
              <w:rPr>
                <w:rFonts w:ascii="Times New Roman" w:hAnsi="Times New Roman"/>
                <w:color w:val="000000"/>
                <w:lang w:val="pl-PL"/>
              </w:rPr>
              <w:t xml:space="preserve">Andrzej Żuraniewski; nie prowadzi działalności. </w:t>
            </w:r>
          </w:p>
        </w:tc>
      </w:tr>
    </w:tbl>
    <w:p w14:paraId="116BDB8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77"/>
        <w:gridCol w:w="570"/>
        <w:gridCol w:w="1124"/>
        <w:gridCol w:w="227"/>
        <w:gridCol w:w="849"/>
        <w:gridCol w:w="4895"/>
      </w:tblGrid>
      <w:tr w:rsidR="001F6879" w:rsidRPr="00AF6044" w14:paraId="11F81938" w14:textId="77777777">
        <w:trPr>
          <w:trHeight w:val="45"/>
          <w:tblCellSpacing w:w="0" w:type="auto"/>
        </w:trPr>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D0E244" w14:textId="77777777" w:rsidR="001F6879" w:rsidRPr="00AF6044" w:rsidRDefault="00AF6044">
            <w:pPr>
              <w:spacing w:after="0"/>
              <w:rPr>
                <w:lang w:val="pl-PL"/>
              </w:rPr>
            </w:pPr>
            <w:r w:rsidRPr="00AF6044">
              <w:rPr>
                <w:rFonts w:ascii="Times New Roman" w:hAnsi="Times New Roman"/>
                <w:color w:val="000000"/>
                <w:lang w:val="pl-PL"/>
              </w:rPr>
              <w:t>Id:</w:t>
            </w:r>
          </w:p>
        </w:tc>
        <w:tc>
          <w:tcPr>
            <w:tcW w:w="6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8534F3" w14:textId="77777777" w:rsidR="001F6879" w:rsidRPr="00AF6044" w:rsidRDefault="00AF6044">
            <w:pPr>
              <w:spacing w:after="0"/>
              <w:rPr>
                <w:lang w:val="pl-PL"/>
              </w:rPr>
            </w:pPr>
            <w:r w:rsidRPr="00AF6044">
              <w:rPr>
                <w:rFonts w:ascii="Times New Roman" w:hAnsi="Times New Roman"/>
                <w:color w:val="000000"/>
                <w:lang w:val="pl-PL"/>
              </w:rPr>
              <w:t>110</w:t>
            </w:r>
          </w:p>
        </w:tc>
        <w:tc>
          <w:tcPr>
            <w:tcW w:w="1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4D3E00" w14:textId="77777777" w:rsidR="001F6879" w:rsidRPr="00AF6044" w:rsidRDefault="00AF6044">
            <w:pPr>
              <w:spacing w:after="0"/>
              <w:rPr>
                <w:lang w:val="pl-PL"/>
              </w:rPr>
            </w:pPr>
            <w:r w:rsidRPr="00AF6044">
              <w:rPr>
                <w:rFonts w:ascii="Times New Roman" w:hAnsi="Times New Roman"/>
                <w:color w:val="000000"/>
                <w:lang w:val="pl-PL"/>
              </w:rPr>
              <w:t>Wersja:</w:t>
            </w:r>
          </w:p>
        </w:tc>
        <w:tc>
          <w:tcPr>
            <w:tcW w:w="2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85032E2" w14:textId="77777777" w:rsidR="001F6879" w:rsidRPr="00AF6044" w:rsidRDefault="00AF6044">
            <w:pPr>
              <w:spacing w:after="0"/>
              <w:rPr>
                <w:lang w:val="pl-PL"/>
              </w:rPr>
            </w:pPr>
            <w:r w:rsidRPr="00AF6044">
              <w:rPr>
                <w:rFonts w:ascii="Times New Roman" w:hAnsi="Times New Roman"/>
                <w:color w:val="000000"/>
                <w:lang w:val="pl-PL"/>
              </w:rPr>
              <w:t>1</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BCDA5F" w14:textId="77777777" w:rsidR="001F6879" w:rsidRPr="00AF6044" w:rsidRDefault="00AF6044">
            <w:pPr>
              <w:spacing w:after="0"/>
              <w:rPr>
                <w:lang w:val="pl-PL"/>
              </w:rPr>
            </w:pPr>
            <w:r w:rsidRPr="00AF6044">
              <w:rPr>
                <w:rFonts w:ascii="Times New Roman" w:hAnsi="Times New Roman"/>
                <w:color w:val="000000"/>
                <w:lang w:val="pl-PL"/>
              </w:rPr>
              <w:t>Tytuł:</w:t>
            </w:r>
          </w:p>
        </w:tc>
        <w:tc>
          <w:tcPr>
            <w:tcW w:w="933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125949" w14:textId="77777777" w:rsidR="001F6879" w:rsidRPr="00AF6044" w:rsidRDefault="00AF6044">
            <w:pPr>
              <w:spacing w:after="0"/>
              <w:rPr>
                <w:lang w:val="pl-PL"/>
              </w:rPr>
            </w:pPr>
            <w:r w:rsidRPr="00AF6044">
              <w:rPr>
                <w:rFonts w:ascii="Times New Roman" w:hAnsi="Times New Roman"/>
                <w:color w:val="000000"/>
                <w:lang w:val="pl-PL"/>
              </w:rPr>
              <w:t>Towarzystwo Opieki nad Weteranami Powstań w Krakowie</w:t>
            </w:r>
          </w:p>
        </w:tc>
      </w:tr>
      <w:tr w:rsidR="001F6879" w:rsidRPr="00AF6044" w14:paraId="22E807D9" w14:textId="77777777">
        <w:trPr>
          <w:trHeight w:val="45"/>
          <w:tblCellSpacing w:w="0" w:type="auto"/>
        </w:trPr>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EC28B2"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E22D12" w14:textId="77777777" w:rsidR="001F6879" w:rsidRPr="00AF6044" w:rsidRDefault="00AF6044">
            <w:pPr>
              <w:spacing w:after="0"/>
              <w:rPr>
                <w:lang w:val="pl-PL"/>
              </w:rPr>
            </w:pPr>
            <w:r w:rsidRPr="00AF6044">
              <w:rPr>
                <w:rFonts w:ascii="Times New Roman" w:hAnsi="Times New Roman"/>
                <w:color w:val="000000"/>
                <w:lang w:val="pl-PL"/>
              </w:rPr>
              <w:t xml:space="preserve">Wiktoria Kudela-Świątek - 0; </w:t>
            </w:r>
          </w:p>
        </w:tc>
      </w:tr>
      <w:tr w:rsidR="001F6879" w:rsidRPr="00AF6044" w14:paraId="2128689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A81D07F"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TOWARZYSTWO OPIEKI NAD WETERANAMI 1831 R.</w:t>
            </w:r>
            <w:r w:rsidRPr="00AF6044">
              <w:rPr>
                <w:rFonts w:ascii="Times New Roman" w:hAnsi="Times New Roman"/>
                <w:color w:val="000000"/>
                <w:lang w:val="pl-PL"/>
              </w:rPr>
              <w:t xml:space="preserve"> zał. w 1881 przy okazji jubileuszu 50-lecia powst. listopadowego z inicjatywy Kaliksta Horocha przy udziale Pawła Popiela, Adolfa Tetmajera, Marcelego Jawornickiego i Józefa Majera; wszczęło działalność w 1882. Prezesami Tow. byli Kalikst Horoch (1882-83)</w:t>
            </w:r>
            <w:r w:rsidRPr="00AF6044">
              <w:rPr>
                <w:rFonts w:ascii="Times New Roman" w:hAnsi="Times New Roman"/>
                <w:color w:val="000000"/>
                <w:lang w:val="pl-PL"/>
              </w:rPr>
              <w:t>, Marceli Jawornicki (1883-95), Ksawery Konopka (1895-98) i Józef Męciński (1898-1906). Tow. prowadziło biuro przy ul. Gołębiej 5, miało też Komisję Wykonawczą we Lwowie oraz Delegacje i Delegatów terenowych poza Kr. Utrzymywało się ze składek czł., subwen</w:t>
            </w:r>
            <w:r w:rsidRPr="00AF6044">
              <w:rPr>
                <w:rFonts w:ascii="Times New Roman" w:hAnsi="Times New Roman"/>
                <w:color w:val="000000"/>
                <w:lang w:val="pl-PL"/>
              </w:rPr>
              <w:t>cji Sejmu Krajowego (od 1883), akcji charytatywnych, datków od osób prywatnych i inst. publ. W pierwszych latach skupiało przeszło pół tys. czł. Statutowym celem Tow. była opieka nad weteranami powst. listopadowego, którym udzielało zapomóg („żołdu”), szuk</w:t>
            </w:r>
            <w:r w:rsidRPr="00AF6044">
              <w:rPr>
                <w:rFonts w:ascii="Times New Roman" w:hAnsi="Times New Roman"/>
                <w:color w:val="000000"/>
                <w:lang w:val="pl-PL"/>
              </w:rPr>
              <w:t>ało pracy, zapewniało żywność, pomoc medyczną i posługę duszpasterską, organizowało bale, rocznice powst. w kościele oo. Dominikanów oraz pogrzeby weteranów. W 1883 uzyskało od władz miasta grunt na cm. Rakowickim pod budowę grobowca, postawionego w 1884 w</w:t>
            </w:r>
            <w:r w:rsidRPr="00AF6044">
              <w:rPr>
                <w:rFonts w:ascii="Times New Roman" w:hAnsi="Times New Roman"/>
                <w:color w:val="000000"/>
                <w:lang w:val="pl-PL"/>
              </w:rPr>
              <w:t xml:space="preserve">g projektu Edwarda Stehlika i powiększonego w 1888. Chowano w nim powst. listopadowych do 1905, a od 1901 także styczniowych. Tow. opiekowało się grobowcem, wystawiając wartę honorową w Zaduszki i organizując straż cm. W 1883 ufundowało płytę na Rynku Gł. </w:t>
            </w:r>
            <w:r w:rsidRPr="00AF6044">
              <w:rPr>
                <w:rFonts w:ascii="Times New Roman" w:hAnsi="Times New Roman"/>
                <w:color w:val="000000"/>
                <w:lang w:val="pl-PL"/>
              </w:rPr>
              <w:t>poświęconą T. Kościuszce, w latach 1885-87 utworzyło komitet opieki nad 3 tys. wyrugowanych z Prus Polaków przybyłych do Kr. 1 III 1906 Tow. zaprzestało działalności, a jego biuro i zadania przejęło Tow. Wzajemnej Pomocy Uczestników Powst. Pol. z R. 1863/4</w:t>
            </w:r>
            <w:r w:rsidRPr="00AF6044">
              <w:rPr>
                <w:rFonts w:ascii="Times New Roman" w:hAnsi="Times New Roman"/>
                <w:color w:val="000000"/>
                <w:lang w:val="pl-PL"/>
              </w:rPr>
              <w:t xml:space="preserve"> zał. w 1888 we Lwowie. Z majątku Tow. spłacono m.in. budynek przy ul. Biskupiej 18 kupiony na kredyt w 1901 przez Przytulisko Uczestników Powst. Styczniowego 1863-64 oraz wyznaczono środki na utrzymanie grobowca weteranów. </w:t>
            </w:r>
          </w:p>
        </w:tc>
      </w:tr>
    </w:tbl>
    <w:p w14:paraId="264205A9"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5"/>
        <w:gridCol w:w="776"/>
        <w:gridCol w:w="1527"/>
        <w:gridCol w:w="311"/>
        <w:gridCol w:w="1137"/>
        <w:gridCol w:w="3456"/>
      </w:tblGrid>
      <w:tr w:rsidR="001F6879" w:rsidRPr="00AF6044" w14:paraId="69332DEC" w14:textId="77777777">
        <w:trPr>
          <w:trHeight w:val="45"/>
          <w:tblCellSpacing w:w="0" w:type="auto"/>
        </w:trPr>
        <w:tc>
          <w:tcPr>
            <w:tcW w:w="24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DDFE7D4" w14:textId="77777777" w:rsidR="001F6879" w:rsidRPr="00AF6044" w:rsidRDefault="00AF6044">
            <w:pPr>
              <w:spacing w:after="0"/>
              <w:rPr>
                <w:lang w:val="pl-PL"/>
              </w:rPr>
            </w:pPr>
            <w:r w:rsidRPr="00AF6044">
              <w:rPr>
                <w:rFonts w:ascii="Times New Roman" w:hAnsi="Times New Roman"/>
                <w:color w:val="000000"/>
                <w:lang w:val="pl-PL"/>
              </w:rPr>
              <w:t>Id:</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CD9C24" w14:textId="77777777" w:rsidR="001F6879" w:rsidRPr="00AF6044" w:rsidRDefault="00AF6044">
            <w:pPr>
              <w:spacing w:after="0"/>
              <w:rPr>
                <w:lang w:val="pl-PL"/>
              </w:rPr>
            </w:pPr>
            <w:r w:rsidRPr="00AF6044">
              <w:rPr>
                <w:rFonts w:ascii="Times New Roman" w:hAnsi="Times New Roman"/>
                <w:color w:val="000000"/>
                <w:lang w:val="pl-PL"/>
              </w:rPr>
              <w:t>131</w:t>
            </w:r>
          </w:p>
        </w:tc>
        <w:tc>
          <w:tcPr>
            <w:tcW w:w="21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EBC8AC" w14:textId="77777777" w:rsidR="001F6879" w:rsidRPr="00AF6044" w:rsidRDefault="00AF6044">
            <w:pPr>
              <w:spacing w:after="0"/>
              <w:rPr>
                <w:lang w:val="pl-PL"/>
              </w:rPr>
            </w:pPr>
            <w:r w:rsidRPr="00AF6044">
              <w:rPr>
                <w:rFonts w:ascii="Times New Roman" w:hAnsi="Times New Roman"/>
                <w:color w:val="000000"/>
                <w:lang w:val="pl-PL"/>
              </w:rPr>
              <w:t>Wersja:</w:t>
            </w:r>
          </w:p>
        </w:tc>
        <w:tc>
          <w:tcPr>
            <w:tcW w:w="4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7E6625" w14:textId="77777777" w:rsidR="001F6879" w:rsidRPr="00AF6044" w:rsidRDefault="00AF6044">
            <w:pPr>
              <w:spacing w:after="0"/>
              <w:rPr>
                <w:lang w:val="pl-PL"/>
              </w:rPr>
            </w:pPr>
            <w:r w:rsidRPr="00AF6044">
              <w:rPr>
                <w:rFonts w:ascii="Times New Roman" w:hAnsi="Times New Roman"/>
                <w:color w:val="000000"/>
                <w:lang w:val="pl-PL"/>
              </w:rPr>
              <w:t>1</w:t>
            </w:r>
          </w:p>
        </w:tc>
        <w:tc>
          <w:tcPr>
            <w:tcW w:w="15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21765B" w14:textId="77777777" w:rsidR="001F6879" w:rsidRPr="00AF6044" w:rsidRDefault="00AF6044">
            <w:pPr>
              <w:spacing w:after="0"/>
              <w:rPr>
                <w:lang w:val="pl-PL"/>
              </w:rPr>
            </w:pPr>
            <w:r w:rsidRPr="00AF6044">
              <w:rPr>
                <w:rFonts w:ascii="Times New Roman" w:hAnsi="Times New Roman"/>
                <w:color w:val="000000"/>
                <w:lang w:val="pl-PL"/>
              </w:rPr>
              <w:t>Tytuł:</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C63D86" w14:textId="77777777" w:rsidR="001F6879" w:rsidRPr="00AF6044" w:rsidRDefault="00AF6044">
            <w:pPr>
              <w:spacing w:after="0"/>
              <w:rPr>
                <w:lang w:val="pl-PL"/>
              </w:rPr>
            </w:pPr>
            <w:r w:rsidRPr="00AF6044">
              <w:rPr>
                <w:rFonts w:ascii="Times New Roman" w:hAnsi="Times New Roman"/>
                <w:color w:val="000000"/>
                <w:lang w:val="pl-PL"/>
              </w:rPr>
              <w:t>Turystyka w Krakowie</w:t>
            </w:r>
          </w:p>
        </w:tc>
      </w:tr>
      <w:tr w:rsidR="001F6879" w:rsidRPr="00AF6044" w14:paraId="23DA19C2" w14:textId="77777777">
        <w:trPr>
          <w:trHeight w:val="45"/>
          <w:tblCellSpacing w:w="0" w:type="auto"/>
        </w:trPr>
        <w:tc>
          <w:tcPr>
            <w:tcW w:w="24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B75947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CDA25A" w14:textId="77777777" w:rsidR="001F6879" w:rsidRPr="00AF6044" w:rsidRDefault="00AF6044">
            <w:pPr>
              <w:spacing w:after="0"/>
              <w:rPr>
                <w:lang w:val="pl-PL"/>
              </w:rPr>
            </w:pPr>
            <w:r w:rsidRPr="00AF6044">
              <w:rPr>
                <w:rFonts w:ascii="Times New Roman" w:hAnsi="Times New Roman"/>
                <w:color w:val="000000"/>
                <w:lang w:val="pl-PL"/>
              </w:rPr>
              <w:t xml:space="preserve">Paweł Różycki - 0; </w:t>
            </w:r>
          </w:p>
        </w:tc>
      </w:tr>
      <w:tr w:rsidR="001F6879" w:rsidRPr="00AF6044" w14:paraId="7D9D58D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11AF0C3" w14:textId="77777777" w:rsidR="001F6879" w:rsidRPr="00AF6044" w:rsidRDefault="00AF6044">
            <w:pPr>
              <w:spacing w:after="269"/>
              <w:ind w:left="15"/>
              <w:rPr>
                <w:lang w:val="pl-PL"/>
              </w:rPr>
            </w:pPr>
            <w:r w:rsidRPr="00AF6044">
              <w:rPr>
                <w:rFonts w:ascii="Times New Roman" w:hAnsi="Times New Roman"/>
                <w:color w:val="000000"/>
                <w:lang w:val="pl-PL"/>
              </w:rPr>
              <w:t xml:space="preserve"> Turystyka w Krakowie </w:t>
            </w:r>
          </w:p>
          <w:p w14:paraId="01930EAF" w14:textId="77777777" w:rsidR="001F6879" w:rsidRPr="00AF6044" w:rsidRDefault="00AF6044">
            <w:pPr>
              <w:spacing w:after="269"/>
              <w:ind w:left="15"/>
              <w:rPr>
                <w:lang w:val="pl-PL"/>
              </w:rPr>
            </w:pPr>
            <w:r w:rsidRPr="00AF6044">
              <w:rPr>
                <w:rFonts w:ascii="Times New Roman" w:hAnsi="Times New Roman"/>
                <w:color w:val="000000"/>
                <w:lang w:val="pl-PL"/>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w:t>
            </w:r>
            <w:r w:rsidRPr="00AF6044">
              <w:rPr>
                <w:rFonts w:ascii="Times New Roman" w:hAnsi="Times New Roman"/>
                <w:color w:val="000000"/>
                <w:lang w:val="pl-PL"/>
              </w:rPr>
              <w:t>ciu w Polsce upowszechniło się słowo „turystyka”. Wcześniej można mówić o podróżach, peregrynacjach, pielgrzymkach i wędrowaniu. Pierwsze podróże do Krakowa wiązały się z poszukiwaniem dogodnych miejsc do osiedlenia się i życia. Następnie przybywano tu w c</w:t>
            </w:r>
            <w:r w:rsidRPr="00AF6044">
              <w:rPr>
                <w:rFonts w:ascii="Times New Roman" w:hAnsi="Times New Roman"/>
                <w:color w:val="000000"/>
                <w:lang w:val="pl-PL"/>
              </w:rPr>
              <w:t>elach handlowych, politycznych, religijnych. Z czasem podróżom przyświecały cele naukowe i edukacyjne. Inny charakter miały podróże rzemieślników w celu podjęcia pracy. Po raz pierwszy Kraków został wspomniany ok. 966 przez żydowskiego kupca Ibrahima Ibn J</w:t>
            </w:r>
            <w:r w:rsidRPr="00AF6044">
              <w:rPr>
                <w:rFonts w:ascii="Times New Roman" w:hAnsi="Times New Roman"/>
                <w:color w:val="000000"/>
                <w:lang w:val="pl-PL"/>
              </w:rPr>
              <w:t>akuba z Tortosy. Pisał o nim jako ważnym ośrodku kupieckim i zamożnym grodzie, do którego przybywano w celach głównie handlowych. Rozwój ośrodka jako miasta królewskiego powodował przyrost liczby podróżnych; także motywy podróży stawały się różnorodne i zł</w:t>
            </w:r>
            <w:r w:rsidRPr="00AF6044">
              <w:rPr>
                <w:rFonts w:ascii="Times New Roman" w:hAnsi="Times New Roman"/>
                <w:color w:val="000000"/>
                <w:lang w:val="pl-PL"/>
              </w:rPr>
              <w:t>ożone. Na dwór królewski przybywali dyplomaci oraz wysłannicy papiescy i cesarscy. W XV w. nastąpiło szczególne ożywienie życia religijnego i rozpoczął się etap pielgrzymowania → Pielgrzymowanie w Krakowie. Korzeni współczesnej turystyki należy szukać w śr</w:t>
            </w:r>
            <w:r w:rsidRPr="00AF6044">
              <w:rPr>
                <w:rFonts w:ascii="Times New Roman" w:hAnsi="Times New Roman"/>
                <w:color w:val="000000"/>
                <w:lang w:val="pl-PL"/>
              </w:rPr>
              <w:t>edniowiecznych pielgrzymkach. W XIX w. wraz z dynamicznym rozwojem sposobów podróżowania pojawiały się nowe rodzaje turystyki. W 1847 otwarto dworzec kolejowy i uruchomiono pierwsze połączenie do Mysłowic. Nowe tendencje w ruchu turystycznym realizowano ta</w:t>
            </w:r>
            <w:r w:rsidRPr="00AF6044">
              <w:rPr>
                <w:rFonts w:ascii="Times New Roman" w:hAnsi="Times New Roman"/>
                <w:color w:val="000000"/>
                <w:lang w:val="pl-PL"/>
              </w:rPr>
              <w:t>kże w Krakowie. Turystyka przestała być zjawiskiem jedynie elitarnym i stopniowo stawała się coraz bardziej popularna, masowa i zorganizowana. Miasto ze swoimi zabytkami i historią było dla wielu bogatych mieszczan i ziemiaństwa obowiązkowym punktem progra</w:t>
            </w:r>
            <w:r w:rsidRPr="00AF6044">
              <w:rPr>
                <w:rFonts w:ascii="Times New Roman" w:hAnsi="Times New Roman"/>
                <w:color w:val="000000"/>
                <w:lang w:val="pl-PL"/>
              </w:rPr>
              <w:t>mu podczas podróży do uzdrowisk karpackich, a z czasem także do Zakopanego (Lewan, s. 21). Oprócz podróży o charakterze handlowym i politycznym, rysowała się też turystyka krajoznawcza, której celem było budzenie ducha narodowego w czasach zaborów, oraz tu</w:t>
            </w:r>
            <w:r w:rsidRPr="00AF6044">
              <w:rPr>
                <w:rFonts w:ascii="Times New Roman" w:hAnsi="Times New Roman"/>
                <w:color w:val="000000"/>
                <w:lang w:val="pl-PL"/>
              </w:rPr>
              <w:t>rystyka kwalifikowana, często związana z różnymi formami sportu realizowanymi m.in. przez → Polskie Towarzystwo Gimnastyczne Sokół. W XIX w. w Krakowie dominowały te dwie formy. Turystykę krajoznawczą często łączono z pielgrzymowaniem. Pamiątki narodowe bu</w:t>
            </w:r>
            <w:r w:rsidRPr="00AF6044">
              <w:rPr>
                <w:rFonts w:ascii="Times New Roman" w:hAnsi="Times New Roman"/>
                <w:color w:val="000000"/>
                <w:lang w:val="pl-PL"/>
              </w:rPr>
              <w:t>dzące ducha patriotyzmu związane były z dobrami duchowymi i kulturowymi. Koncentrowano się na zwiedzaniu Wawelu, Drogi Królewskiej i kościołów Starego Miasta. Za sprawą Stanisława Barabasza rozwijała się w Krakowie turystyka narciarska. W 1888 skonstruował</w:t>
            </w:r>
            <w:r w:rsidRPr="00AF6044">
              <w:rPr>
                <w:rFonts w:ascii="Times New Roman" w:hAnsi="Times New Roman"/>
                <w:color w:val="000000"/>
                <w:lang w:val="pl-PL"/>
              </w:rPr>
              <w:t xml:space="preserve"> on narty i, zanim przeniósł się do Zakopanego, biegał na nich po Błoniach i zjeżdżał z Sikornika (Lewan, s. 27). Na początku XX w. coraz więcej osób garnęło się do uprawiania turystyki, także ludzie niezamożni. W 1912 powstał w Krakowie Robotniczy Klub Tu</w:t>
            </w:r>
            <w:r w:rsidRPr="00AF6044">
              <w:rPr>
                <w:rFonts w:ascii="Times New Roman" w:hAnsi="Times New Roman"/>
                <w:color w:val="000000"/>
                <w:lang w:val="pl-PL"/>
              </w:rPr>
              <w:t>rystyczny. Czas I wojny światowej zahamował ten proces. Po odzyskaniu niepodległości turystyka w Krakowie nabrała nowego znaczenia. Ruch turystyczny był niewielki. W wolnym kraju starano się wykorzystywać dobra kulturowe i przyrodnicze do tworzenia atrakcj</w:t>
            </w:r>
            <w:r w:rsidRPr="00AF6044">
              <w:rPr>
                <w:rFonts w:ascii="Times New Roman" w:hAnsi="Times New Roman"/>
                <w:color w:val="000000"/>
                <w:lang w:val="pl-PL"/>
              </w:rPr>
              <w:t>i turystycznych. Takie działania przyciągały coraz większą rzeszę turystów. W okresie zaborów przyjazdy o zabarwieniu religijno-patriotycznym miały na celu obudzenie lub podtrzymanie ducha narodowego. Przyjazdy krajoznawcze w dwudziestoleciu międzywojennym</w:t>
            </w:r>
            <w:r w:rsidRPr="00AF6044">
              <w:rPr>
                <w:rFonts w:ascii="Times New Roman" w:hAnsi="Times New Roman"/>
                <w:color w:val="000000"/>
                <w:lang w:val="pl-PL"/>
              </w:rPr>
              <w:t xml:space="preserve"> pozwalały zdobyć wiedzę o kraju, jego historii, dorobku i kulturze. Do Krakowa zaczęło przyjeżdżać coraz więcej młodzieży i wycieczek szkolnych. Po okresie niewoli miasto stawało się atrakcją dla mieszkańców całego kraju, a walory krajoznawcze stanowiły c</w:t>
            </w:r>
            <w:r w:rsidRPr="00AF6044">
              <w:rPr>
                <w:rFonts w:ascii="Times New Roman" w:hAnsi="Times New Roman"/>
                <w:color w:val="000000"/>
                <w:lang w:val="pl-PL"/>
              </w:rPr>
              <w:t>el dominujący. W tym okresie rozwijał się transport i infrastruktura, przybywało połączeń komunikacyjnych. To czas intensywnej działalności biur promocyjnych i reklamowych, w których tworzono czytelne plakaty turystyczne zachęcające do odwiedzenia Krakowa.</w:t>
            </w:r>
            <w:r w:rsidRPr="00AF6044">
              <w:rPr>
                <w:rFonts w:ascii="Times New Roman" w:hAnsi="Times New Roman"/>
                <w:color w:val="000000"/>
                <w:lang w:val="pl-PL"/>
              </w:rPr>
              <w:t xml:space="preserve"> Okres II wojny światowej to mroczny czas dla turystyki. Z okresu okupacji miasto wyszło bez poważnych strat materialnych w porównaniu do innych regionów i miast Polski. Potencjał turystyczny Krakowa po wojnie, w zmienionej sytuacji politycznej, społecznej</w:t>
            </w:r>
            <w:r w:rsidRPr="00AF6044">
              <w:rPr>
                <w:rFonts w:ascii="Times New Roman" w:hAnsi="Times New Roman"/>
                <w:color w:val="000000"/>
                <w:lang w:val="pl-PL"/>
              </w:rPr>
              <w:t xml:space="preserve"> i gospodarczej, był bardzo okrojony; wiele obiektów skradziono lub zniszczono. Funkcjonowała baza noclegowa. W okresie PRL wykorzystywano turystykę do krzewienia wiedzy o kraju (element edukacyjny), ale także do ideologizowania społeczeństwa. Organizatorz</w:t>
            </w:r>
            <w:r w:rsidRPr="00AF6044">
              <w:rPr>
                <w:rFonts w:ascii="Times New Roman" w:hAnsi="Times New Roman"/>
                <w:color w:val="000000"/>
                <w:lang w:val="pl-PL"/>
              </w:rPr>
              <w:t>y wycieczek akcentowali przewodnią rolę partii i przybliżali historię przywódców tworzących system komunistyczny; w Krakowie eksponowano Muzeum Lenina (1954-1989) przy ul. Topolowej 5 oraz Dom Lenina przy ul. Królowej Jadwigi 41. Dominowała turystyka krajo</w:t>
            </w:r>
            <w:r w:rsidRPr="00AF6044">
              <w:rPr>
                <w:rFonts w:ascii="Times New Roman" w:hAnsi="Times New Roman"/>
                <w:color w:val="000000"/>
                <w:lang w:val="pl-PL"/>
              </w:rPr>
              <w:t xml:space="preserve">wa. Z całej Polski przybywały wycieczki organizowane przez zakłady pracy, a także szkoły. Podstawą programową było krajoznawstwo. Z racji sposobu finansowania była to turystyka socjalna. Realizowano także turystykę indywidualną, której rozkwit przypada na </w:t>
            </w:r>
            <w:r w:rsidRPr="00AF6044">
              <w:rPr>
                <w:rFonts w:ascii="Times New Roman" w:hAnsi="Times New Roman"/>
                <w:color w:val="000000"/>
                <w:lang w:val="pl-PL"/>
              </w:rPr>
              <w:t>lata 70. XX w. W latach PRL w Krakowie dominuje turystyka krajoznawcza, oparta na poznawaniu dziedzictwa i dorobku kulturowego. Często miała ona charakter edukacyjny. Wraz z wybudowaniem Nowej Huty rozpoczął się czas dynamicznych podróży służbowych do Krak</w:t>
            </w:r>
            <w:r w:rsidRPr="00AF6044">
              <w:rPr>
                <w:rFonts w:ascii="Times New Roman" w:hAnsi="Times New Roman"/>
                <w:color w:val="000000"/>
                <w:lang w:val="pl-PL"/>
              </w:rPr>
              <w:t>owa (turystyka biznesowa). Delegacje pracownicze były dla osób zainteresowanych okazją do zwiedzania miasta. Odbywały się też podróże naukowe – pracowników wyższych uczelni i studentów. Rozwój uczelni sprawił, że do miasta przybywało więcej młodzieży. Kszt</w:t>
            </w:r>
            <w:r w:rsidRPr="00AF6044">
              <w:rPr>
                <w:rFonts w:ascii="Times New Roman" w:hAnsi="Times New Roman"/>
                <w:color w:val="000000"/>
                <w:lang w:val="pl-PL"/>
              </w:rPr>
              <w:t>ałcenie wiązało się z migracjami studentów, którzy mimo że nie byli typowymi turystami, to wpisywali się w krajobraz miasta jako osoby poznające jego atrakcje. Prężnie rozwijał się w tym czasie sport; można mówić o istnieniu w Krakowie turystyki sportowej,</w:t>
            </w:r>
            <w:r w:rsidRPr="00AF6044">
              <w:rPr>
                <w:rFonts w:ascii="Times New Roman" w:hAnsi="Times New Roman"/>
                <w:color w:val="000000"/>
                <w:lang w:val="pl-PL"/>
              </w:rPr>
              <w:t xml:space="preserve"> a nawet fanoturystyki. Była to jedna z ważniejszych rozrywek; polscy sportowcy odnosili spektakularne sukcesy na arenach Europy i świata. Kraków zawsze stanowił ważny ośrodek religijny, dlatego – mimo niesprzyjającej polityki władz – ważne miejsce zajmowa</w:t>
            </w:r>
            <w:r w:rsidRPr="00AF6044">
              <w:rPr>
                <w:rFonts w:ascii="Times New Roman" w:hAnsi="Times New Roman"/>
                <w:color w:val="000000"/>
                <w:lang w:val="pl-PL"/>
              </w:rPr>
              <w:t>ła turystyka pielgrzymkowa. Kult wielu świętych przyciągał pielgrzymów. Po wyborze Karola Wojtyły na papieża pielgrzymi przybywali na spotkania z Ojcem Świętym na krakowskich Błoniach. Były to największe jednorazowe spotkania pielgrzymów z głową Kościoła k</w:t>
            </w:r>
            <w:r w:rsidRPr="00AF6044">
              <w:rPr>
                <w:rFonts w:ascii="Times New Roman" w:hAnsi="Times New Roman"/>
                <w:color w:val="000000"/>
                <w:lang w:val="pl-PL"/>
              </w:rPr>
              <w:t>atolickiego na terenie miasta. W latach 90. XX w. dynamicznie rozwijała się turystyka religijna i pielgrzymkowa. Beatyfikacja (1993), a następnie kanonizacja (2000) św. s. Faustyny Kowalskiej oraz rozszerzanie się kultu Bożego Miłosierdzia na całym świecie</w:t>
            </w:r>
            <w:r w:rsidRPr="00AF6044">
              <w:rPr>
                <w:rFonts w:ascii="Times New Roman" w:hAnsi="Times New Roman"/>
                <w:color w:val="000000"/>
                <w:lang w:val="pl-PL"/>
              </w:rPr>
              <w:t xml:space="preserve"> sprawiły, że do krakowskich Łagiewnik zaczęli przybywać pątnicy ze wszystkich kontynentów. Wzrostowi zainteresowania orędziem o Bożym Miłosierdziu sprzyjały wizyty Jana Pawła II w sanktuarium łagiewnickim i konsekracja nowej bazyliki (2002). W Krakowie re</w:t>
            </w:r>
            <w:r w:rsidRPr="00AF6044">
              <w:rPr>
                <w:rFonts w:ascii="Times New Roman" w:hAnsi="Times New Roman"/>
                <w:color w:val="000000"/>
                <w:lang w:val="pl-PL"/>
              </w:rPr>
              <w:t>alizowano też różne formy turystyki kulturowej. Do 1989 obserwowano istnienie turystyki przemysłowej, często z elementami edukacyjnymi i propagandowymi. Po transformacji gospodarczej nastąpiła zmiana w sposobie zagospodarowania czasu wolnego turystów; poja</w:t>
            </w:r>
            <w:r w:rsidRPr="00AF6044">
              <w:rPr>
                <w:rFonts w:ascii="Times New Roman" w:hAnsi="Times New Roman"/>
                <w:color w:val="000000"/>
                <w:lang w:val="pl-PL"/>
              </w:rPr>
              <w:t>wiły się nowe pomysły na pokazywanie walorów turystycznych. To czas narodzin turystyki poprzemysłowej. Tworzono nowe szlaki turystyczne, których tematyka wiązała się z dawnym przemysłem (szlaki postindustrialne eksponujące dawne zabytki i obiekty przemysło</w:t>
            </w:r>
            <w:r w:rsidRPr="00AF6044">
              <w:rPr>
                <w:rFonts w:ascii="Times New Roman" w:hAnsi="Times New Roman"/>
                <w:color w:val="000000"/>
                <w:lang w:val="pl-PL"/>
              </w:rPr>
              <w:t>we o wartości historycznej). Kraków posiada też walory uzdrowiskowe (→ Swoszowice). To niewielki segment turystów. Transformacja gospodarcza (1989) zmieniła obraz turystyki w Krakowie. Otwarto się na turystykę międzynarodową. Zniesienie wiz i innych ograni</w:t>
            </w:r>
            <w:r w:rsidRPr="00AF6044">
              <w:rPr>
                <w:rFonts w:ascii="Times New Roman" w:hAnsi="Times New Roman"/>
                <w:color w:val="000000"/>
                <w:lang w:val="pl-PL"/>
              </w:rPr>
              <w:t>czeń dla turystów zagranicznych spowodowało wzrost zainteresowania miastem i nową destynacją turystyczną. W pierwszym okresie lat 90. XX w., w związku ze zmianami gospodarczymi i ekonomicznymi, wyraźnie zaznacza się turystyka handlowa (zjawisko to dotyczył</w:t>
            </w:r>
            <w:r w:rsidRPr="00AF6044">
              <w:rPr>
                <w:rFonts w:ascii="Times New Roman" w:hAnsi="Times New Roman"/>
                <w:color w:val="000000"/>
                <w:lang w:val="pl-PL"/>
              </w:rPr>
              <w:t xml:space="preserve">o całej Polski, a szczególnie dużych ośrodków miejskich). Zainteresowaniem odwiedzających cieszyły się głównie bazary. Pojawienie się na ekranach filmu → Lista </w:t>
            </w:r>
            <w:r w:rsidRPr="00AF6044">
              <w:rPr>
                <w:rFonts w:ascii="Times New Roman" w:hAnsi="Times New Roman"/>
                <w:i/>
                <w:color w:val="000000"/>
                <w:lang w:val="pl-PL"/>
              </w:rPr>
              <w:t xml:space="preserve">Schindlera </w:t>
            </w:r>
            <w:r w:rsidRPr="00AF6044">
              <w:rPr>
                <w:rFonts w:ascii="Times New Roman" w:hAnsi="Times New Roman"/>
                <w:color w:val="000000"/>
                <w:lang w:val="pl-PL"/>
              </w:rPr>
              <w:t>(1993), nagrodzonego wieloma Oscarami, którego akcja rozgrywa się w Krakowie w czasac</w:t>
            </w:r>
            <w:r w:rsidRPr="00AF6044">
              <w:rPr>
                <w:rFonts w:ascii="Times New Roman" w:hAnsi="Times New Roman"/>
                <w:color w:val="000000"/>
                <w:lang w:val="pl-PL"/>
              </w:rPr>
              <w:t>h okupacji, i rozgłos, jaki towarzyszył filmowi, przyczynił się do promocji żydowskiej dzielnicy Kazimierz. Od tej pory ta zaniedbana przez lata część Krakowa zaczęła przeżywać rozkwit i być miejscem coraz częściej odwiedzanym przez turystów. Rozwinęła się</w:t>
            </w:r>
            <w:r w:rsidRPr="00AF6044">
              <w:rPr>
                <w:rFonts w:ascii="Times New Roman" w:hAnsi="Times New Roman"/>
                <w:color w:val="000000"/>
                <w:lang w:val="pl-PL"/>
              </w:rPr>
              <w:t xml:space="preserve"> tu szeroko turystyka rozrywkowa i kulinarna. Z oferty tej korzystają mieszkańcy i goście, zarówno krajowi jak i zagraniczni. Film zapoczątkował rozwój turystyki etnicznej na znacznie większą skalę niż wcześniej. Do Krakowa zaczęli przyjeżdżać turyści z Iz</w:t>
            </w:r>
            <w:r w:rsidRPr="00AF6044">
              <w:rPr>
                <w:rFonts w:ascii="Times New Roman" w:hAnsi="Times New Roman"/>
                <w:color w:val="000000"/>
                <w:lang w:val="pl-PL"/>
              </w:rPr>
              <w:t>raela, a także osoby z całego świata posiadające żydowskie korzenie, również bardziej ortodoksyjni chasydzi. Kazimierzem zainteresowali się też turyści nie będący Żydami (turystyka kulturowa). Dzięki tym przyjazdom zmienił on oblicze, stając się – obok zab</w:t>
            </w:r>
            <w:r w:rsidRPr="00AF6044">
              <w:rPr>
                <w:rFonts w:ascii="Times New Roman" w:hAnsi="Times New Roman"/>
                <w:color w:val="000000"/>
                <w:lang w:val="pl-PL"/>
              </w:rPr>
              <w:t>ytkowego centrum – dzielnicą kultury, rozrywki i zabawy. Ostatnia dekada XX w. to dynamiczny rozwój wielu rodzajów turystyki, także nowych, opartych na dotychczasowym dziedzictwie, ale wcześniej nie realizowanych, szczególnie związanych z kulturą. Obserwuj</w:t>
            </w:r>
            <w:r w:rsidRPr="00AF6044">
              <w:rPr>
                <w:rFonts w:ascii="Times New Roman" w:hAnsi="Times New Roman"/>
                <w:color w:val="000000"/>
                <w:lang w:val="pl-PL"/>
              </w:rPr>
              <w:t xml:space="preserve">e się rozwój turystyki filmowej oraz festiwalowej. Kraków jest miejscem plenerów dla realizacji wielu filmów, w tym zagranicznych. Dla miłośników to ważny element kultury, budzący zainteresowanie i stwarzający zachętę do przyjazdu. Organizacja festiwali o </w:t>
            </w:r>
            <w:r w:rsidRPr="00AF6044">
              <w:rPr>
                <w:rFonts w:ascii="Times New Roman" w:hAnsi="Times New Roman"/>
                <w:color w:val="000000"/>
                <w:lang w:val="pl-PL"/>
              </w:rPr>
              <w:t>różnym charakterze przyciąga rzesze turystów, jest doskonałym uzupełnieniem podstawowej oferty turystycznej i turystyki kulturowej w tradycyjnym rozumieniu, opartej na zwiedzaniu. Z czasem tworzono nowe szlaki: szlak zabytków żydowskich dawnego Kazimierza,</w:t>
            </w:r>
            <w:r w:rsidRPr="00AF6044">
              <w:rPr>
                <w:rFonts w:ascii="Times New Roman" w:hAnsi="Times New Roman"/>
                <w:color w:val="000000"/>
                <w:lang w:val="pl-PL"/>
              </w:rPr>
              <w:t xml:space="preserve"> → Krakowski Szlak Świętych, → Szlak Papieski, Trasa Uniwersytecka, Szlak Twierdzy Kraków, Historyczna Trasa Podgórska, Trasa Nowohucka, Szlak Kopców. Pojawiające się nowe propozycje nawiązują tematycznie do sztuki współczesnej, np. Szlak Murali Krakowa. N</w:t>
            </w:r>
            <w:r w:rsidRPr="00AF6044">
              <w:rPr>
                <w:rFonts w:ascii="Times New Roman" w:hAnsi="Times New Roman"/>
                <w:color w:val="000000"/>
                <w:lang w:val="pl-PL"/>
              </w:rPr>
              <w:t xml:space="preserve">owym elementem poznawania miasta jest geoturystyka, oparta na walorach geologicznych i znakomicie połączona z walorami architektonicznymi i kulturowymi. Style architektoniczne w połączeniu z materiałem wykorzystywanym do budowy stanowią doskonały przykład </w:t>
            </w:r>
            <w:r w:rsidRPr="00AF6044">
              <w:rPr>
                <w:rFonts w:ascii="Times New Roman" w:hAnsi="Times New Roman"/>
                <w:color w:val="000000"/>
                <w:lang w:val="pl-PL"/>
              </w:rPr>
              <w:t>na tematyczne wycieczki geoturystyczne: gry miejskie, questy, rekonstrukcje historyczne. Miasto ma bogatą ofertę rozrywkową, oparta nie tylko na zajęciach sportowych, ale również najmodniejszych zabawach rekreacyjnych i kulturowych. Warto tu wymienić dni d</w:t>
            </w:r>
            <w:r w:rsidRPr="00AF6044">
              <w:rPr>
                <w:rFonts w:ascii="Times New Roman" w:hAnsi="Times New Roman"/>
                <w:color w:val="000000"/>
                <w:lang w:val="pl-PL"/>
              </w:rPr>
              <w:t>ziedzictwa, noce muzeów, liczne festiwale. Sztandarowymi imprezami typowymi dla miasta są konkursy szopek krakowskich, pochody Lajkonika, parady smoków, wianki nad Wisłą, a także tradycyjne obchody świąt religijnych, takich jak procesja na Skałkę w dniu św</w:t>
            </w:r>
            <w:r w:rsidRPr="00AF6044">
              <w:rPr>
                <w:rFonts w:ascii="Times New Roman" w:hAnsi="Times New Roman"/>
                <w:color w:val="000000"/>
                <w:lang w:val="pl-PL"/>
              </w:rPr>
              <w:t>. Stanisława i na Boże Ciało. Koniec XX w. to okres dynamicznego rozwoju turystyki biznesowej. System MICE (</w:t>
            </w:r>
            <w:r w:rsidRPr="00AF6044">
              <w:rPr>
                <w:rFonts w:ascii="Times New Roman" w:hAnsi="Times New Roman"/>
                <w:i/>
                <w:color w:val="000000"/>
                <w:lang w:val="pl-PL"/>
              </w:rPr>
              <w:t>meeting, incentive, conference, exhibition</w:t>
            </w:r>
            <w:r w:rsidRPr="00AF6044">
              <w:rPr>
                <w:rFonts w:ascii="Times New Roman" w:hAnsi="Times New Roman"/>
                <w:color w:val="000000"/>
                <w:lang w:val="pl-PL"/>
              </w:rPr>
              <w:t xml:space="preserve">), sprowadzający się do spotkań biznesowych, imprez motywacyjnych, kongresów, konferencji, a także wystaw </w:t>
            </w:r>
            <w:r w:rsidRPr="00AF6044">
              <w:rPr>
                <w:rFonts w:ascii="Times New Roman" w:hAnsi="Times New Roman"/>
                <w:color w:val="000000"/>
                <w:lang w:val="pl-PL"/>
              </w:rPr>
              <w:t xml:space="preserve">i imprez targowych, ma zupełnie nową jakość i jest jednym z najważniejszych zjawisk na turystycznej mapie Krakowa. Powstało wiele hoteli z salami konferencyjnymi i seminaryjnymi. Są one dostosowane do różnych potrzeb i wielkości spotkań. Korzystają z nich </w:t>
            </w:r>
            <w:r w:rsidRPr="00AF6044">
              <w:rPr>
                <w:rFonts w:ascii="Times New Roman" w:hAnsi="Times New Roman"/>
                <w:color w:val="000000"/>
                <w:lang w:val="pl-PL"/>
              </w:rPr>
              <w:t xml:space="preserve">turyści i mieszkańcy Krakowa, przedstawiciele różnych branż. W kompleksach konferencyjno-kongresowych oraz halach wystawienniczych organizowane są imprezy handlowe i targi różnotematyczne. Dwie pierwsze dekady XXI w. to czas niezwykle dynamicznego rozwoju </w:t>
            </w:r>
            <w:r w:rsidRPr="00AF6044">
              <w:rPr>
                <w:rFonts w:ascii="Times New Roman" w:hAnsi="Times New Roman"/>
                <w:color w:val="000000"/>
                <w:lang w:val="pl-PL"/>
              </w:rPr>
              <w:t>tej branży. Przybywały nowe inwestycje, które przyciągały ten segment turystów biznesowych z całego świata. Kraków stał się jednym z najważniejszych ośrodków kongresowych i konferencyjnych w Polsce i Europie Środkowo-Wschodniej. Sprzyja temu oferta kulturo</w:t>
            </w:r>
            <w:r w:rsidRPr="00AF6044">
              <w:rPr>
                <w:rFonts w:ascii="Times New Roman" w:hAnsi="Times New Roman"/>
                <w:color w:val="000000"/>
                <w:lang w:val="pl-PL"/>
              </w:rPr>
              <w:t>wa i historyczna, która uzupełnia segment usług MICE. Kraków to miasto, w którym realizowana jest także turystyka kulinarna. Należy ona do najmłodszych, ale szczególnie promowanych form. Oferta miasta w zakresie gastronomii, jej dostępność i jakość wyróżni</w:t>
            </w:r>
            <w:r w:rsidRPr="00AF6044">
              <w:rPr>
                <w:rFonts w:ascii="Times New Roman" w:hAnsi="Times New Roman"/>
                <w:color w:val="000000"/>
                <w:lang w:val="pl-PL"/>
              </w:rPr>
              <w:t>a miasto i jest ceniona przez turystów. Organizowane festiwale kulinarne są ważnym elementem promocji. Tradycyjne krakowskie obwarzanki to dla turystów smaczna, nietypowa atrakcja. Kraków jest jednym z ważnych ogniw oferty kulinarnej Małopolski. W całym re</w:t>
            </w:r>
            <w:r w:rsidRPr="00AF6044">
              <w:rPr>
                <w:rFonts w:ascii="Times New Roman" w:hAnsi="Times New Roman"/>
                <w:color w:val="000000"/>
                <w:lang w:val="pl-PL"/>
              </w:rPr>
              <w:t>gionie znajdują się liczne szlaki kulinarne i charakterystyczne dla miejscowości oraz regionów turystyczne produkty kulinarne. Atrakcyjność turystyczna Krakowa jest bezsporna. Miasto należy do czołówki światowych destynacji turystycznych. Bogata oferta i s</w:t>
            </w:r>
            <w:r w:rsidRPr="00AF6044">
              <w:rPr>
                <w:rFonts w:ascii="Times New Roman" w:hAnsi="Times New Roman"/>
                <w:color w:val="000000"/>
                <w:lang w:val="pl-PL"/>
              </w:rPr>
              <w:t>zeroki wachlarz propozycji ściąga turystów z kraju i zagranicy. Pojawiające się nowe rodzaje turystyki odzwierciedlają zmiany zainteresowania odwiedzanymi obiektami i motywy przyjazdu. Do II wojny światowej, a także w czasach PRL notowano wzrost ruchu tury</w:t>
            </w:r>
            <w:r w:rsidRPr="00AF6044">
              <w:rPr>
                <w:rFonts w:ascii="Times New Roman" w:hAnsi="Times New Roman"/>
                <w:color w:val="000000"/>
                <w:lang w:val="pl-PL"/>
              </w:rPr>
              <w:t>stycznego; turyści koncentrowali się na zabytkach świadczących o historii Polski. Od zmian ustrojowych w 1989 oferta znacznie się rozszerzyła. Turyści potrzebują wciąż nowych doznań, szczególnie ci, którzy przybywają do Krakowa po raz kolejny. W pierwszych</w:t>
            </w:r>
            <w:r w:rsidRPr="00AF6044">
              <w:rPr>
                <w:rFonts w:ascii="Times New Roman" w:hAnsi="Times New Roman"/>
                <w:color w:val="000000"/>
                <w:lang w:val="pl-PL"/>
              </w:rPr>
              <w:t xml:space="preserve"> dekadach XXI w. wzrosło zainteresowanie turystyką rozrywkową. Nastawienie na zabawę spowodowało pojawienie się dysfunkcji turystyki. Wraz z jej rozwojem zaczęto obserwować zjawisko gentryfikacji – wyludnienie się najbardziej atrakcyjnej, zabytkowej części</w:t>
            </w:r>
            <w:r w:rsidRPr="00AF6044">
              <w:rPr>
                <w:rFonts w:ascii="Times New Roman" w:hAnsi="Times New Roman"/>
                <w:color w:val="000000"/>
                <w:lang w:val="pl-PL"/>
              </w:rPr>
              <w:t xml:space="preserve"> centrum miasta. Turystyfikacja zaburza harmonię pomiędzy środowiskiem lokalnym, liczbą mieszkańców, którzy nadają ton życiu i funkcjonowaniu miasta, a napływającymi turystami. Powoduje, że turyści spotykają się głównie z turystami, a nie z mieszkańcami. F</w:t>
            </w:r>
            <w:r w:rsidRPr="00AF6044">
              <w:rPr>
                <w:rFonts w:ascii="Times New Roman" w:hAnsi="Times New Roman"/>
                <w:color w:val="000000"/>
                <w:lang w:val="pl-PL"/>
              </w:rPr>
              <w:t>ormy uprawianej turystyki ewoluowały w każdej epoce, zmieniając się co dekadę. Wpływało to na wartość odwiedzanych i oglądanych atrakcji turystycznych w mieście. Na przełomie XX i XXI w. turysta kulturowy, krajoznawca zmienił się w turystę rozrywkowego. Ta</w:t>
            </w:r>
            <w:r w:rsidRPr="00AF6044">
              <w:rPr>
                <w:rFonts w:ascii="Times New Roman" w:hAnsi="Times New Roman"/>
                <w:color w:val="000000"/>
                <w:lang w:val="pl-PL"/>
              </w:rPr>
              <w:t>ki obraz widoczny jest w ścisłym centrum Krakowa. Akcenty i proporcje zostały zmienione. Dla wielu turystów zagranicznych Kraków jest jednym z głównych celów przyjazdu do Małopolski. Odwiedzają oni niemal obowiązkowo Kopalnię Soli w Wieliczce oraz były nie</w:t>
            </w:r>
            <w:r w:rsidRPr="00AF6044">
              <w:rPr>
                <w:rFonts w:ascii="Times New Roman" w:hAnsi="Times New Roman"/>
                <w:color w:val="000000"/>
                <w:lang w:val="pl-PL"/>
              </w:rPr>
              <w:t>miecki nazistowski obóz koncentracyjny i zagłady Auschwitz-Birkenau. Kraków stał się bazą wypadową do ważnych atrakcji turystycznych wpisanych na listę UNESCO i innych w Małopolsce. Kraków – pierwsze miasto w Polsce wpisane na prestiżową listę Światowego D</w:t>
            </w:r>
            <w:r w:rsidRPr="00AF6044">
              <w:rPr>
                <w:rFonts w:ascii="Times New Roman" w:hAnsi="Times New Roman"/>
                <w:color w:val="000000"/>
                <w:lang w:val="pl-PL"/>
              </w:rPr>
              <w:t>ziedzictwa Kultury i Przyrody UNESCO (1978), będącą dla turystów z całego świata wyznacznikiem atrakcyjności, a tym samym promocji – od pierwszych dekad XXI w. budował właściwą infrastrukturę. Ogromny ruch turystyczny przyniósł rozwój bazy noclegowej, gast</w:t>
            </w:r>
            <w:r w:rsidRPr="00AF6044">
              <w:rPr>
                <w:rFonts w:ascii="Times New Roman" w:hAnsi="Times New Roman"/>
                <w:color w:val="000000"/>
                <w:lang w:val="pl-PL"/>
              </w:rPr>
              <w:t>ronomicznej, transportowej i informacyjnej. W miejscach wyludniającego się zabytkowego centrum powstają prywatne apartamenty na wynajem krótkoterminowy. Na przełomie XX i XXI w. baza noclegowa rozwinęła się pod względem liczby miejsc noclegowych, ale równi</w:t>
            </w:r>
            <w:r w:rsidRPr="00AF6044">
              <w:rPr>
                <w:rFonts w:ascii="Times New Roman" w:hAnsi="Times New Roman"/>
                <w:color w:val="000000"/>
                <w:lang w:val="pl-PL"/>
              </w:rPr>
              <w:t>eż jakości oferowanych usług. Różnorodność i dostępność oferty gastronomicznej wyróżnia Kraków na turystycznej mapie świata. Ewolucji uległa dostępność transportowa miasta. Rozbudowano port lotniczy w Balicach, rozwija się transport kolejowy. W mieście spr</w:t>
            </w:r>
            <w:r w:rsidRPr="00AF6044">
              <w:rPr>
                <w:rFonts w:ascii="Times New Roman" w:hAnsi="Times New Roman"/>
                <w:color w:val="000000"/>
                <w:lang w:val="pl-PL"/>
              </w:rPr>
              <w:t>zymierzeńcem turystów jest komunikacja tramwajowa i autobusowa. Mogą oni docierać do najważniejszych atrakcji Krakowa meleksami, co ułatwia zwiedzanie odleglejszych miejsc. Rozbudowano sieć informacji turystycznej i punktów sprzedaży imprez turystycznych p</w:t>
            </w:r>
            <w:r w:rsidRPr="00AF6044">
              <w:rPr>
                <w:rFonts w:ascii="Times New Roman" w:hAnsi="Times New Roman"/>
                <w:color w:val="000000"/>
                <w:lang w:val="pl-PL"/>
              </w:rPr>
              <w:t xml:space="preserve">o Krakowie i w Małopolsce. Ruch turystyczny w mieście nieustająco wzrasta. W 2019 przyjechało do Krakowa 14,05 mln odwiedzających: 10,75 mln krajowych i 3,3 zagranicznych. Turystów (osób korzystających przynajmniej z jednego noclegu w Krakowie) było 10,15 </w:t>
            </w:r>
            <w:r w:rsidRPr="00AF6044">
              <w:rPr>
                <w:rFonts w:ascii="Times New Roman" w:hAnsi="Times New Roman"/>
                <w:color w:val="000000"/>
                <w:lang w:val="pl-PL"/>
              </w:rPr>
              <w:t>mln: turystów krajowych 7,1 mln, zagranicznych 3,05 mln. Co roku liczba ta systematycznie wzrasta o kilka procent. Taka tendencja jest korzystna dla budżetu, ale powoduje utrudnienia dla mieszkańców i swego rodzaju dysfunkcje. Interesując przedstawia się s</w:t>
            </w:r>
            <w:r w:rsidRPr="00AF6044">
              <w:rPr>
                <w:rFonts w:ascii="Times New Roman" w:hAnsi="Times New Roman"/>
                <w:color w:val="000000"/>
                <w:lang w:val="pl-PL"/>
              </w:rPr>
              <w:t>truktura procentowa przyjazdów (2019). Najwięcej turystów zagranicznych przybywa z Niemiec (14,2%), Wielkiej Brytanii (13,9%), Włoch (11,5%), Francji (11,2%), Hiszpanii (10,4%), Ukrainy (5,4%) (K. Borkowski, 2019). Turyści, głównie brytyjscy, oprócz tradyc</w:t>
            </w:r>
            <w:r w:rsidRPr="00AF6044">
              <w:rPr>
                <w:rFonts w:ascii="Times New Roman" w:hAnsi="Times New Roman"/>
                <w:color w:val="000000"/>
                <w:lang w:val="pl-PL"/>
              </w:rPr>
              <w:t xml:space="preserve">yjnego zwiedzania, wybierają rozrywkowy sposób spędzania czasu wolnego. Atrakcje rozrywkowe, dostępne także w porze nocnej, przyciągają ten segment turystów. To zjawisko typowe dla drugiej dekady XXI w. Spośród turystów krajowych najwięcej osób przyjeżdża </w:t>
            </w:r>
            <w:r w:rsidRPr="00AF6044">
              <w:rPr>
                <w:rFonts w:ascii="Times New Roman" w:hAnsi="Times New Roman"/>
                <w:color w:val="000000"/>
                <w:lang w:val="pl-PL"/>
              </w:rPr>
              <w:t>z województw: małopolskiego, śląskiego, mazowieckiego, wielkopolskiego i podkarpackiego. To główne obszary emisyjne turystów przybywających do stolicy Małopolski (2019). Wysoko lokuje się województwo łódzkie, turyści chętnie przyjeżdżają z odleglejszych mi</w:t>
            </w:r>
            <w:r w:rsidRPr="00AF6044">
              <w:rPr>
                <w:rFonts w:ascii="Times New Roman" w:hAnsi="Times New Roman"/>
                <w:color w:val="000000"/>
                <w:lang w:val="pl-PL"/>
              </w:rPr>
              <w:t>ejsc, np. z województwa pomorskiego. (K. Borkowski, 2019). Według badań z 2019 turyści przyjeżdżają do Krakowa głównie w celu poznawczym i zwiedzania zabytków (30,5%; 37,2% zagranicznych, 23,3% krajowych), rekreacyjnym (wypoczynek), w którym mieści się sze</w:t>
            </w:r>
            <w:r w:rsidRPr="00AF6044">
              <w:rPr>
                <w:rFonts w:ascii="Times New Roman" w:hAnsi="Times New Roman"/>
                <w:color w:val="000000"/>
                <w:lang w:val="pl-PL"/>
              </w:rPr>
              <w:t>reg motywów (18,6%; 20,4% zagranicznych, 16,9% krajowych), rozrywkowym (8,8%; 10% zagraniczni, 7,6% krajowi), odwiedzenia krewnych (6,8%), tranzyt (6,7%), biznesowych (6,1%). Inne liczne cele: religijne, konferencyjne, edukacyjne, handlowe i pozostałe ((po</w:t>
            </w:r>
            <w:r w:rsidRPr="00AF6044">
              <w:rPr>
                <w:rFonts w:ascii="Times New Roman" w:hAnsi="Times New Roman"/>
                <w:color w:val="000000"/>
                <w:lang w:val="pl-PL"/>
              </w:rPr>
              <w:t>niżej 6%). (K. Borkowski, 2019). Zachowania turystów i czas przeznaczony przez nich na poszczególne działania podczas pobytu w Krakowie mają różną długość i różnie rozłożone akcenty. Turystyka łączy w sobie wiele rodzajów. Motywy przyjazdu bywają podstawow</w:t>
            </w:r>
            <w:r w:rsidRPr="00AF6044">
              <w:rPr>
                <w:rFonts w:ascii="Times New Roman" w:hAnsi="Times New Roman"/>
                <w:color w:val="000000"/>
                <w:lang w:val="pl-PL"/>
              </w:rPr>
              <w:t>e, wiodące, jednak w trakcie pobytu, szczególnie podczas indywidualnych podróży, zmieniają się zainteresowania. Turyści dopiero poznają atrakcje i miasto, korzystają z informacji na miejscu i wybierają oferty, które ich szczególnie zainteresują. Często zda</w:t>
            </w:r>
            <w:r w:rsidRPr="00AF6044">
              <w:rPr>
                <w:rFonts w:ascii="Times New Roman" w:hAnsi="Times New Roman"/>
                <w:color w:val="000000"/>
                <w:lang w:val="pl-PL"/>
              </w:rPr>
              <w:t>rza się, że podczas pobytu realizowane są różne cele, chociaż jeden jest przewodni i najważniejszy. Obecność, szczególnie indywidualnych turystów, powoduje ewoluowanie motywów ich podróży w różnych kierunkach. Turystyka temu sprzyja. Kraków jako ośrodek hi</w:t>
            </w:r>
            <w:r w:rsidRPr="00AF6044">
              <w:rPr>
                <w:rFonts w:ascii="Times New Roman" w:hAnsi="Times New Roman"/>
                <w:color w:val="000000"/>
                <w:lang w:val="pl-PL"/>
              </w:rPr>
              <w:t>storii, polskości, kultury, architektury i sztuki sprawia, że dla turystów ważne są miejsca, które pozwalają poznać dawną stolicę Polski. Najczęściej odwiedzane jest wzgórze wawelskie z zamkiem, katedrą i muzeami, Rynek Główny, Stare Miasto i dzielnica Kaz</w:t>
            </w:r>
            <w:r w:rsidRPr="00AF6044">
              <w:rPr>
                <w:rFonts w:ascii="Times New Roman" w:hAnsi="Times New Roman"/>
                <w:color w:val="000000"/>
                <w:lang w:val="pl-PL"/>
              </w:rPr>
              <w:t>imierz. W obrębie Starego Miasta znajduje się tak wiele atrakcji turystycznych, iż dla każdego turysty zainteresowanego zwiedzaniem znajduje się coś interesującego. Promocja miasta związana jest głównie z historycznym centrum i Rynkiem Głównym. Tam koncent</w:t>
            </w:r>
            <w:r w:rsidRPr="00AF6044">
              <w:rPr>
                <w:rFonts w:ascii="Times New Roman" w:hAnsi="Times New Roman"/>
                <w:color w:val="000000"/>
                <w:lang w:val="pl-PL"/>
              </w:rPr>
              <w:t>ruje się ruch turystyczny. Każdy turysta chce tu być. Dopiero kolejne przyjazdy powodują, że turyści wybierają inne atrakcje, poznają miasto z jego dzielnicami, np. Nową Hutę, która pokazuje charakter i architekturę wielkomiejską lat PRL. Kraków znany jest</w:t>
            </w:r>
            <w:r w:rsidRPr="00AF6044">
              <w:rPr>
                <w:rFonts w:ascii="Times New Roman" w:hAnsi="Times New Roman"/>
                <w:color w:val="000000"/>
                <w:lang w:val="pl-PL"/>
              </w:rPr>
              <w:t xml:space="preserve"> w środowiskach emisyjnych całego świata. Docierają tu turyści reprezentujący niemal wszystkie kraje. </w:t>
            </w:r>
          </w:p>
          <w:p w14:paraId="01A6F8A4" w14:textId="77777777" w:rsidR="001F6879" w:rsidRPr="00AF6044" w:rsidRDefault="001F6879">
            <w:pPr>
              <w:spacing w:after="269"/>
              <w:ind w:left="15"/>
              <w:rPr>
                <w:lang w:val="pl-PL"/>
              </w:rPr>
            </w:pPr>
          </w:p>
        </w:tc>
      </w:tr>
    </w:tbl>
    <w:p w14:paraId="1867316F"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35"/>
        <w:gridCol w:w="607"/>
        <w:gridCol w:w="1703"/>
        <w:gridCol w:w="347"/>
        <w:gridCol w:w="1262"/>
        <w:gridCol w:w="3088"/>
      </w:tblGrid>
      <w:tr w:rsidR="001F6879" w:rsidRPr="00AF6044" w14:paraId="2C0634A3" w14:textId="77777777">
        <w:trPr>
          <w:trHeight w:val="45"/>
          <w:tblCellSpacing w:w="0" w:type="auto"/>
        </w:trPr>
        <w:tc>
          <w:tcPr>
            <w:tcW w:w="28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E03D2D" w14:textId="77777777" w:rsidR="001F6879" w:rsidRPr="00AF6044" w:rsidRDefault="00AF6044">
            <w:pPr>
              <w:spacing w:after="0"/>
              <w:rPr>
                <w:lang w:val="pl-PL"/>
              </w:rPr>
            </w:pPr>
            <w:r w:rsidRPr="00AF6044">
              <w:rPr>
                <w:rFonts w:ascii="Times New Roman" w:hAnsi="Times New Roman"/>
                <w:color w:val="000000"/>
                <w:lang w:val="pl-PL"/>
              </w:rPr>
              <w:t>Id:</w:t>
            </w:r>
          </w:p>
        </w:tc>
        <w:tc>
          <w:tcPr>
            <w:tcW w:w="8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97B69F" w14:textId="77777777" w:rsidR="001F6879" w:rsidRPr="00AF6044" w:rsidRDefault="00AF6044">
            <w:pPr>
              <w:spacing w:after="0"/>
              <w:rPr>
                <w:lang w:val="pl-PL"/>
              </w:rPr>
            </w:pPr>
            <w:r w:rsidRPr="00AF6044">
              <w:rPr>
                <w:rFonts w:ascii="Times New Roman" w:hAnsi="Times New Roman"/>
                <w:color w:val="000000"/>
                <w:lang w:val="pl-PL"/>
              </w:rPr>
              <w:t>52</w:t>
            </w:r>
          </w:p>
        </w:tc>
        <w:tc>
          <w:tcPr>
            <w:tcW w:w="24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945D258" w14:textId="77777777" w:rsidR="001F6879" w:rsidRPr="00AF6044" w:rsidRDefault="00AF6044">
            <w:pPr>
              <w:spacing w:after="0"/>
              <w:rPr>
                <w:lang w:val="pl-PL"/>
              </w:rPr>
            </w:pPr>
            <w:r w:rsidRPr="00AF6044">
              <w:rPr>
                <w:rFonts w:ascii="Times New Roman" w:hAnsi="Times New Roman"/>
                <w:color w:val="000000"/>
                <w:lang w:val="pl-PL"/>
              </w:rPr>
              <w:t>Wersja:</w:t>
            </w:r>
          </w:p>
        </w:tc>
        <w:tc>
          <w:tcPr>
            <w:tcW w:w="5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6A358FB" w14:textId="77777777" w:rsidR="001F6879" w:rsidRPr="00AF6044" w:rsidRDefault="00AF6044">
            <w:pPr>
              <w:spacing w:after="0"/>
              <w:rPr>
                <w:lang w:val="pl-PL"/>
              </w:rPr>
            </w:pPr>
            <w:r w:rsidRPr="00AF6044">
              <w:rPr>
                <w:rFonts w:ascii="Times New Roman" w:hAnsi="Times New Roman"/>
                <w:color w:val="000000"/>
                <w:lang w:val="pl-PL"/>
              </w:rPr>
              <w:t>1</w:t>
            </w:r>
          </w:p>
        </w:tc>
        <w:tc>
          <w:tcPr>
            <w:tcW w:w="176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9954F3" w14:textId="77777777" w:rsidR="001F6879" w:rsidRPr="00AF6044" w:rsidRDefault="00AF6044">
            <w:pPr>
              <w:spacing w:after="0"/>
              <w:rPr>
                <w:lang w:val="pl-PL"/>
              </w:rPr>
            </w:pPr>
            <w:r w:rsidRPr="00AF6044">
              <w:rPr>
                <w:rFonts w:ascii="Times New Roman" w:hAnsi="Times New Roman"/>
                <w:color w:val="000000"/>
                <w:lang w:val="pl-PL"/>
              </w:rPr>
              <w:t>Tytuł:</w:t>
            </w:r>
          </w:p>
        </w:tc>
        <w:tc>
          <w:tcPr>
            <w:tcW w:w="5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5CB7DC" w14:textId="77777777" w:rsidR="001F6879" w:rsidRPr="00AF6044" w:rsidRDefault="00AF6044">
            <w:pPr>
              <w:spacing w:after="0"/>
              <w:rPr>
                <w:lang w:val="pl-PL"/>
              </w:rPr>
            </w:pPr>
            <w:r w:rsidRPr="00AF6044">
              <w:rPr>
                <w:rFonts w:ascii="Times New Roman" w:hAnsi="Times New Roman"/>
                <w:color w:val="000000"/>
                <w:lang w:val="pl-PL"/>
              </w:rPr>
              <w:t>Usługi dla biznesu</w:t>
            </w:r>
          </w:p>
        </w:tc>
      </w:tr>
      <w:tr w:rsidR="001F6879" w:rsidRPr="00AF6044" w14:paraId="6101321E" w14:textId="77777777">
        <w:trPr>
          <w:trHeight w:val="45"/>
          <w:tblCellSpacing w:w="0" w:type="auto"/>
        </w:trPr>
        <w:tc>
          <w:tcPr>
            <w:tcW w:w="28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51E1029"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D5E982F" w14:textId="77777777" w:rsidR="001F6879" w:rsidRPr="00AF6044" w:rsidRDefault="00AF6044">
            <w:pPr>
              <w:spacing w:after="0"/>
              <w:rPr>
                <w:lang w:val="pl-PL"/>
              </w:rPr>
            </w:pPr>
            <w:r w:rsidRPr="00AF6044">
              <w:rPr>
                <w:rFonts w:ascii="Times New Roman" w:hAnsi="Times New Roman"/>
                <w:color w:val="000000"/>
                <w:lang w:val="pl-PL"/>
              </w:rPr>
              <w:t xml:space="preserve">Krzysztof Broński - 0; </w:t>
            </w:r>
          </w:p>
        </w:tc>
      </w:tr>
      <w:tr w:rsidR="001F6879" w:rsidRPr="00AF6044" w14:paraId="5E7FD166"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5EC8A3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Usługi biznesowe.</w:t>
            </w:r>
            <w:r w:rsidRPr="00AF6044">
              <w:rPr>
                <w:rFonts w:ascii="Times New Roman" w:hAnsi="Times New Roman"/>
                <w:color w:val="000000"/>
                <w:lang w:val="pl-PL"/>
              </w:rPr>
              <w:t xml:space="preserve"> Kr. należy do największych (obok Warszawy i Wrocławia) ośrodków nowoczesnych u.b. (tzw. usług outsourcingowych) w Polsce. Outsourcing jest spotykany najczęściej w takich dziedzinach jak: księgowość, szkolenia, zaopatrzenie, administracja kadrowa czy IT. D</w:t>
            </w:r>
            <w:r w:rsidRPr="00AF6044">
              <w:rPr>
                <w:rFonts w:ascii="Times New Roman" w:hAnsi="Times New Roman"/>
                <w:color w:val="000000"/>
                <w:lang w:val="pl-PL"/>
              </w:rPr>
              <w:t>o nowoczesnych u.b. zalicza się outsourcing procesów biznesowych (BPO) — np. zlecenie obsługi kadr i płac zewnętrznemu podmiotowi; usługi świadczone przez tzw. centra usług wspólnych (SSC) — wyodrębnione organizacyjnie jednostki, które świadczą usługi na r</w:t>
            </w:r>
            <w:r w:rsidRPr="00AF6044">
              <w:rPr>
                <w:rFonts w:ascii="Times New Roman" w:hAnsi="Times New Roman"/>
                <w:color w:val="000000"/>
                <w:lang w:val="pl-PL"/>
              </w:rPr>
              <w:t>zecz innych powiązanych kapitałowo podmiotów, najczęściej są to usługi o charakterze wspierającym, np. księgowe, obsługa zamówień i zakupów; centra badawczo-rozwojowe (R&amp;D) oraz centra IT zajmujące się obsługą informatyczną firmy prowadzącej działalność go</w:t>
            </w:r>
            <w:r w:rsidRPr="00AF6044">
              <w:rPr>
                <w:rFonts w:ascii="Times New Roman" w:hAnsi="Times New Roman"/>
                <w:color w:val="000000"/>
                <w:lang w:val="pl-PL"/>
              </w:rPr>
              <w:t xml:space="preserve">sp. Centra nowoczesnych u.b. zaczęły powstawać w Kr. od 2 poł. l. 90. XX w. Centrum Outsourcingu Capgemini — światowego lidera w dziedzinie doradztwa, usług technologicznych i transformacji cyfrowej, było jednym z pierwszych, które ulokowano w Kr. (1996). </w:t>
            </w:r>
            <w:r w:rsidRPr="00AF6044">
              <w:rPr>
                <w:rFonts w:ascii="Times New Roman" w:hAnsi="Times New Roman"/>
                <w:color w:val="000000"/>
                <w:lang w:val="pl-PL"/>
              </w:rPr>
              <w:t>Również od tego samego roku działa Centrum Finansowo-Księgowe IBM BTO — jedna z wiodących międzynar. firm, świadczących profesjonalne usługi w zakresie wspierania procesów biznesowych. W 1997 otwarte zostało Centrum Badawcze ABB — jednostka zajmująca się o</w:t>
            </w:r>
            <w:r w:rsidRPr="00AF6044">
              <w:rPr>
                <w:rFonts w:ascii="Times New Roman" w:hAnsi="Times New Roman"/>
                <w:color w:val="000000"/>
                <w:lang w:val="pl-PL"/>
              </w:rPr>
              <w:t xml:space="preserve">pracowywaniem i rozwijaniem najnowszych technologii dla przemysłu energetycznego i automatyki na potrzeby Grupy ABB. W branży IT ważna była inwestycja w centrum rozwoju oprogramowania, dokonana 1997 przez amer. Motorolę. W l. 1999–2000 zaczęły powstawać w </w:t>
            </w:r>
            <w:r w:rsidRPr="00AF6044">
              <w:rPr>
                <w:rFonts w:ascii="Times New Roman" w:hAnsi="Times New Roman"/>
                <w:color w:val="000000"/>
                <w:lang w:val="pl-PL"/>
              </w:rPr>
              <w:t>Kr. kolejne centra firm zagr., głównie amer. (Sabre, Apriso). Towarzyszył temu rozwój niektórych krajowych producentów oprogramowania, m.in. → Comarchu. Pol. firmy stanowiły istotny zasób kadrowy dla inwestujących w Kr. zagr. centrów oprogramowania. W l. 2</w:t>
            </w:r>
            <w:r w:rsidRPr="00AF6044">
              <w:rPr>
                <w:rFonts w:ascii="Times New Roman" w:hAnsi="Times New Roman"/>
                <w:color w:val="000000"/>
                <w:lang w:val="pl-PL"/>
              </w:rPr>
              <w:t>003–08 nastąpił dynamiczny wzrost sektora, gdyż powstało wtedy w Kr. 26 centrów nowoczesnych u.b., należących m.in. do firm: Lufthansa, International Paper, Shell, Electrolux, HSBC, UBS, Hitachi. W 2009 powstało Europejskie Centrum Usług Philip Morris, świ</w:t>
            </w:r>
            <w:r w:rsidRPr="00AF6044">
              <w:rPr>
                <w:rFonts w:ascii="Times New Roman" w:hAnsi="Times New Roman"/>
                <w:color w:val="000000"/>
                <w:lang w:val="pl-PL"/>
              </w:rPr>
              <w:t>adczące usługi finansowe, informatyczne oraz dotyczące zasobów ludzkich dla spółek zależnych koncernu PMI w Europie, na Bliskim Wschodzie oraz w Afryce. Niektóre centra uruchamiano przy istniejących już obiektach inwestora zagranicznego (m.in. Fortis Bank,</w:t>
            </w:r>
            <w:r w:rsidRPr="00AF6044">
              <w:rPr>
                <w:rFonts w:ascii="Times New Roman" w:hAnsi="Times New Roman"/>
                <w:color w:val="000000"/>
                <w:lang w:val="pl-PL"/>
              </w:rPr>
              <w:t xml:space="preserve"> Motorola Solutions), jednak większość zagr. inwestycji powstało jako nowe przedsięwzięcia. W 2016 działalności te skupiały w stolicy Małopolski 50,3 tys. pracujących, co stanowiło niemal ¼ ogółu zatrudnionych w centrach nowoczesnych u.b. w Polsce. Kr. jes</w:t>
            </w:r>
            <w:r w:rsidRPr="00AF6044">
              <w:rPr>
                <w:rFonts w:ascii="Times New Roman" w:hAnsi="Times New Roman"/>
                <w:color w:val="000000"/>
                <w:lang w:val="pl-PL"/>
              </w:rPr>
              <w:t>t miastem coraz bardziej widocznym na mapie globalnych centrów biznesu. Wysoką pozycję Kr. w sektorze outsourcingu potwierdzają także coroczne zestawienia „Tholons Top 100 Outsourcing Destinations” (ob. „Tholons Services Globalization Index — 100 Super Cit</w:t>
            </w:r>
            <w:r w:rsidRPr="00AF6044">
              <w:rPr>
                <w:rFonts w:ascii="Times New Roman" w:hAnsi="Times New Roman"/>
                <w:color w:val="000000"/>
                <w:lang w:val="pl-PL"/>
              </w:rPr>
              <w:t xml:space="preserve">ies”). W tym rankingu 2018 stolica Małopolski zajęła 6 miejsce wśród najatrakcyjniejszych miast na świecie dla tego typu inwestycji. Nowoczesne u.b. mają w Kr. największe znaczenie dla lokalnego rynku pracy. W centrach u.b. następował wzrost zatrudnienia. </w:t>
            </w:r>
            <w:r w:rsidRPr="00AF6044">
              <w:rPr>
                <w:rFonts w:ascii="Times New Roman" w:hAnsi="Times New Roman"/>
                <w:color w:val="000000"/>
                <w:lang w:val="pl-PL"/>
              </w:rPr>
              <w:t>Wielonarodowość zatrudnionych jest jedną z charakterystycznych cech sektora nowoczesnych u.b.; najliczniej reprezentowani są Ukraińcy, następnie Włosi i Hiszpanie. W 2018 Kr. przyciągnął kolejne inwestycje z branży BPO i SSC. Na koniec 2018 w branży nowocz</w:t>
            </w:r>
            <w:r w:rsidRPr="00AF6044">
              <w:rPr>
                <w:rFonts w:ascii="Times New Roman" w:hAnsi="Times New Roman"/>
                <w:color w:val="000000"/>
                <w:lang w:val="pl-PL"/>
              </w:rPr>
              <w:t>esnych u.b. BPO, SSC/Global Business Services (GBS), IT, R&amp;D działało tu ponad 300 firm; kilkadziesiąt zatrudniało od 100 do 500 osób, zaś w 34 pracowało powyżej 500 osób. Wśród tych największych są m.in.: Alexander Mann Solutions, Capita, Euroclear, HEINE</w:t>
            </w:r>
            <w:r w:rsidRPr="00AF6044">
              <w:rPr>
                <w:rFonts w:ascii="Times New Roman" w:hAnsi="Times New Roman"/>
                <w:color w:val="000000"/>
                <w:lang w:val="pl-PL"/>
              </w:rPr>
              <w:t xml:space="preserve">KEN, IBM BTO, Lufthansa, Shell, Jacobs, ABB, Akamai, Aon, Aptiv, Arvato, Brown Brothers Harriman, Capgemini, Cisco, Electrolux, HSBC, International Paper, Motorola Solutions, Philip Morris International, State Street, UBS, Comarch, EPAM Systems, Ericsson, </w:t>
            </w:r>
            <w:r w:rsidRPr="00AF6044">
              <w:rPr>
                <w:rFonts w:ascii="Times New Roman" w:hAnsi="Times New Roman"/>
                <w:color w:val="000000"/>
                <w:lang w:val="pl-PL"/>
              </w:rPr>
              <w:t>HCL, Luxoft, Nokia, Siemens, Sabre. W 2019 wśród pracujących w sektorze nowoczesnych u.b. w Kr. dominowali zatrudnieni w centrach SSC/GBS (45%), następnie IT (19%), BPO (18%), R&amp;D (17%). Stolica Małopolski jest (2019) zdecydowanym liderem pod względem udzi</w:t>
            </w:r>
            <w:r w:rsidRPr="00AF6044">
              <w:rPr>
                <w:rFonts w:ascii="Times New Roman" w:hAnsi="Times New Roman"/>
                <w:color w:val="000000"/>
                <w:lang w:val="pl-PL"/>
              </w:rPr>
              <w:t>ału w ogólnym zatrudnieniu w centrach usług w Polsce (22,8%), na kolejnych pozycjach są Warszawa (18,3%) i Wrocław (15,5%). Kr. przyciąga z jednej strony młodą, wyedukowaną kadrę, a z drugiej strony partnerów biznesowych z całego świata. Stolica Małopolski</w:t>
            </w:r>
            <w:r w:rsidRPr="00AF6044">
              <w:rPr>
                <w:rFonts w:ascii="Times New Roman" w:hAnsi="Times New Roman"/>
                <w:color w:val="000000"/>
                <w:lang w:val="pl-PL"/>
              </w:rPr>
              <w:t xml:space="preserve"> spełnia wszystkie wymogi inwestorów; zaliczono do nich m.in.: dostępność wykwalifikowanych kadr, rozwiniętą infrastrukturę oraz silną bazę akademicką, dobre skomunikowanie ze światem i bogatą ofertę kulturalną. W 2019 liczba pracujących w firmach świadczą</w:t>
            </w:r>
            <w:r w:rsidRPr="00AF6044">
              <w:rPr>
                <w:rFonts w:ascii="Times New Roman" w:hAnsi="Times New Roman"/>
                <w:color w:val="000000"/>
                <w:lang w:val="pl-PL"/>
              </w:rPr>
              <w:t>cych nowocz. usługi dla biznesu w stolicy Małopolski wynosiła ponad 70 tys. osób. Kr. jest najważniejszym poza Warszawą rynkiem biurowym w Polsce. Jest najlepszą lokalizacją w Europie dla inwestycji z sektora nowoczesnych u.b. i ciągle się rozwija; 2017 pr</w:t>
            </w:r>
            <w:r w:rsidRPr="00AF6044">
              <w:rPr>
                <w:rFonts w:ascii="Times New Roman" w:hAnsi="Times New Roman"/>
                <w:color w:val="000000"/>
                <w:lang w:val="pl-PL"/>
              </w:rPr>
              <w:t>zekroczył granicę 1 mln m² całkowitej podaży biur. Taki wzrost jest rezultatem silnego popytu na powierzchnie biurowe, reprezentowanego gł. przez sektor nowoczesnych u.b.; firmy z tego sektora wynajmowały prawie 70% pow. biurowej. Kr. nie ma jednego określ</w:t>
            </w:r>
            <w:r w:rsidRPr="00AF6044">
              <w:rPr>
                <w:rFonts w:ascii="Times New Roman" w:hAnsi="Times New Roman"/>
                <w:color w:val="000000"/>
                <w:lang w:val="pl-PL"/>
              </w:rPr>
              <w:t>onego ośrodka biznesowego, przez co biura do wynajęcia znajdują się w różnych częściach miasta. Stolica Małopolski znalazła się wśród laureatów wyróżnień Związku Liderów Sektora Usług Biznesowych (ABSL) 2019 w kategorii „Miasta wspierające sektor nowoczesn</w:t>
            </w:r>
            <w:r w:rsidRPr="00AF6044">
              <w:rPr>
                <w:rFonts w:ascii="Times New Roman" w:hAnsi="Times New Roman"/>
                <w:color w:val="000000"/>
                <w:lang w:val="pl-PL"/>
              </w:rPr>
              <w:t xml:space="preserve">ych usług biznesowych” za wkład w rozwój sektora nowoczesnych u.b., a także tworzenie przyjaznego środowiska biznesowego. </w:t>
            </w:r>
          </w:p>
        </w:tc>
      </w:tr>
    </w:tbl>
    <w:p w14:paraId="6891195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50"/>
        <w:gridCol w:w="612"/>
        <w:gridCol w:w="1717"/>
        <w:gridCol w:w="351"/>
        <w:gridCol w:w="1272"/>
        <w:gridCol w:w="3040"/>
      </w:tblGrid>
      <w:tr w:rsidR="001F6879" w:rsidRPr="00AF6044" w14:paraId="42F54281"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85C592" w14:textId="77777777" w:rsidR="001F6879" w:rsidRPr="00AF6044" w:rsidRDefault="00AF6044">
            <w:pPr>
              <w:spacing w:after="0"/>
              <w:rPr>
                <w:lang w:val="pl-PL"/>
              </w:rPr>
            </w:pPr>
            <w:r w:rsidRPr="00AF6044">
              <w:rPr>
                <w:rFonts w:ascii="Times New Roman" w:hAnsi="Times New Roman"/>
                <w:color w:val="000000"/>
                <w:lang w:val="pl-PL"/>
              </w:rPr>
              <w:t>Id:</w:t>
            </w:r>
          </w:p>
        </w:tc>
        <w:tc>
          <w:tcPr>
            <w:tcW w:w="9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3F936E6" w14:textId="77777777" w:rsidR="001F6879" w:rsidRPr="00AF6044" w:rsidRDefault="00AF6044">
            <w:pPr>
              <w:spacing w:after="0"/>
              <w:rPr>
                <w:lang w:val="pl-PL"/>
              </w:rPr>
            </w:pPr>
            <w:r w:rsidRPr="00AF6044">
              <w:rPr>
                <w:rFonts w:ascii="Times New Roman" w:hAnsi="Times New Roman"/>
                <w:color w:val="000000"/>
                <w:lang w:val="pl-PL"/>
              </w:rPr>
              <w:t>79</w:t>
            </w:r>
          </w:p>
        </w:tc>
        <w:tc>
          <w:tcPr>
            <w:tcW w:w="2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BBEC9F" w14:textId="77777777" w:rsidR="001F6879" w:rsidRPr="00AF6044" w:rsidRDefault="00AF6044">
            <w:pPr>
              <w:spacing w:after="0"/>
              <w:rPr>
                <w:lang w:val="pl-PL"/>
              </w:rPr>
            </w:pPr>
            <w:r w:rsidRPr="00AF6044">
              <w:rPr>
                <w:rFonts w:ascii="Times New Roman" w:hAnsi="Times New Roman"/>
                <w:color w:val="000000"/>
                <w:lang w:val="pl-PL"/>
              </w:rPr>
              <w:t>Wersja:</w:t>
            </w:r>
          </w:p>
        </w:tc>
        <w:tc>
          <w:tcPr>
            <w:tcW w:w="5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6716C27" w14:textId="77777777" w:rsidR="001F6879" w:rsidRPr="00AF6044" w:rsidRDefault="00AF6044">
            <w:pPr>
              <w:spacing w:after="0"/>
              <w:rPr>
                <w:lang w:val="pl-PL"/>
              </w:rPr>
            </w:pPr>
            <w:r w:rsidRPr="00AF6044">
              <w:rPr>
                <w:rFonts w:ascii="Times New Roman" w:hAnsi="Times New Roman"/>
                <w:color w:val="000000"/>
                <w:lang w:val="pl-PL"/>
              </w:rPr>
              <w:t>1</w:t>
            </w:r>
          </w:p>
        </w:tc>
        <w:tc>
          <w:tcPr>
            <w:tcW w:w="18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84EC638" w14:textId="77777777" w:rsidR="001F6879" w:rsidRPr="00AF6044" w:rsidRDefault="00AF6044">
            <w:pPr>
              <w:spacing w:after="0"/>
              <w:rPr>
                <w:lang w:val="pl-PL"/>
              </w:rPr>
            </w:pPr>
            <w:r w:rsidRPr="00AF6044">
              <w:rPr>
                <w:rFonts w:ascii="Times New Roman" w:hAnsi="Times New Roman"/>
                <w:color w:val="000000"/>
                <w:lang w:val="pl-PL"/>
              </w:rPr>
              <w:t>Tytuł:</w:t>
            </w:r>
          </w:p>
        </w:tc>
        <w:tc>
          <w:tcPr>
            <w:tcW w:w="521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1173913" w14:textId="77777777" w:rsidR="001F6879" w:rsidRPr="00AF6044" w:rsidRDefault="00AF6044">
            <w:pPr>
              <w:spacing w:after="0"/>
              <w:rPr>
                <w:lang w:val="pl-PL"/>
              </w:rPr>
            </w:pPr>
            <w:r w:rsidRPr="00AF6044">
              <w:rPr>
                <w:rFonts w:ascii="Times New Roman" w:hAnsi="Times New Roman"/>
                <w:color w:val="000000"/>
                <w:lang w:val="pl-PL"/>
              </w:rPr>
              <w:t>Usługi publiczne</w:t>
            </w:r>
          </w:p>
        </w:tc>
      </w:tr>
      <w:tr w:rsidR="001F6879" w:rsidRPr="00AF6044" w14:paraId="6076FD89" w14:textId="77777777">
        <w:trPr>
          <w:trHeight w:val="45"/>
          <w:tblCellSpacing w:w="0" w:type="auto"/>
        </w:trPr>
        <w:tc>
          <w:tcPr>
            <w:tcW w:w="29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60515F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28B365" w14:textId="77777777" w:rsidR="001F6879" w:rsidRPr="00AF6044" w:rsidRDefault="00AF6044">
            <w:pPr>
              <w:spacing w:after="0"/>
              <w:rPr>
                <w:lang w:val="pl-PL"/>
              </w:rPr>
            </w:pPr>
            <w:r w:rsidRPr="00AF6044">
              <w:rPr>
                <w:rFonts w:ascii="Times New Roman" w:hAnsi="Times New Roman"/>
                <w:color w:val="000000"/>
                <w:lang w:val="pl-PL"/>
              </w:rPr>
              <w:t xml:space="preserve">Joanna Sanetra-Szeliga - 0; </w:t>
            </w:r>
          </w:p>
        </w:tc>
      </w:tr>
      <w:tr w:rsidR="001F6879" w:rsidRPr="00AF6044" w14:paraId="74817D0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FE9546C"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Usługi publiczne</w:t>
            </w:r>
            <w:r w:rsidRPr="00AF6044">
              <w:rPr>
                <w:rFonts w:ascii="Times New Roman" w:hAnsi="Times New Roman"/>
                <w:color w:val="000000"/>
                <w:lang w:val="pl-PL"/>
              </w:rPr>
              <w:t>, działania realizowane na rzecz danej społeczności przez podmiot publiczny lub z udziałem środków publicznych, posiadające charakter klasycznych lub mieszanych dóbr publicznych. Zakres świadczonych usług wyznacza w Kr. w pierwszej kolejności ustawa o samo</w:t>
            </w:r>
            <w:r w:rsidRPr="00AF6044">
              <w:rPr>
                <w:rFonts w:ascii="Times New Roman" w:hAnsi="Times New Roman"/>
                <w:color w:val="000000"/>
                <w:lang w:val="pl-PL"/>
              </w:rPr>
              <w:t xml:space="preserve">rządzie gminnym (Dz. U. 1990 Nr 16 poz. 95). Świadczenie usług odbywa się samodzielnie przez gminę w ramach jednostek organizacyjnych (jednostki, zakłady budżetowe) lub z udziałem innych jednostek, np. w formie spółek prawa handlowego oraz we współpracy z </w:t>
            </w:r>
            <w:r w:rsidRPr="00AF6044">
              <w:rPr>
                <w:rFonts w:ascii="Times New Roman" w:hAnsi="Times New Roman"/>
                <w:color w:val="000000"/>
                <w:lang w:val="pl-PL"/>
              </w:rPr>
              <w:t>podmiotami prywatnymi, społecznymi i publicznymi. W założeniach strategii rozwoju Kr. wysoka jakość i dostępność usług publicznych jest traktowana jako element wysokiej jakości życia w mieście. Zgodnie z klasyfikacją usług publicznych UMKr. realizuje usług</w:t>
            </w:r>
            <w:r w:rsidRPr="00AF6044">
              <w:rPr>
                <w:rFonts w:ascii="Times New Roman" w:hAnsi="Times New Roman"/>
                <w:color w:val="000000"/>
                <w:lang w:val="pl-PL"/>
              </w:rPr>
              <w:t xml:space="preserve">i publiczne w 3 kategoriach: usługi i e-usługi administracyjne, usługi i e-usługi społeczne oraz usługi techniczne →gospodarka komunalna. W ramach usług administracyjnych prowadzi się wydawanie dokumentów, zezwoleń, decyzji administracyjnych oraz koncesji </w:t>
            </w:r>
            <w:r w:rsidRPr="00AF6044">
              <w:rPr>
                <w:rFonts w:ascii="Times New Roman" w:hAnsi="Times New Roman"/>
                <w:color w:val="000000"/>
                <w:lang w:val="pl-PL"/>
              </w:rPr>
              <w:t>dot. działalności gospodarczej reglamentowanej przez państw, a także prowadzi się bazy danych pozyskane od obywatela. Realizacją zajmują się m.in. Wydział Spraw Administracyjnych (np. zezwolenie na sprzedaż napojów alkoholowych, wydawanie dowodów osobistyc</w:t>
            </w:r>
            <w:r w:rsidRPr="00AF6044">
              <w:rPr>
                <w:rFonts w:ascii="Times New Roman" w:hAnsi="Times New Roman"/>
                <w:color w:val="000000"/>
                <w:lang w:val="pl-PL"/>
              </w:rPr>
              <w:t>h, dopisywanie do spisu wyborców), Urząd Stanu Cywilnego (np. zaświadczenia o stanie cywilnym, odpisy z rejestru, zgłoszenie urodzin), Wydział Architektury i Urbanistyki (np. pozwolenie na budowę, ustalenie warunków zabudowy), Wydział Bezpieczeństwa i Zarz</w:t>
            </w:r>
            <w:r w:rsidRPr="00AF6044">
              <w:rPr>
                <w:rFonts w:ascii="Times New Roman" w:hAnsi="Times New Roman"/>
                <w:color w:val="000000"/>
                <w:lang w:val="pl-PL"/>
              </w:rPr>
              <w:t>ądzania Kryzysowego (np. zezwolenia na organizacje imprezy masowej), Wydział Przedsiębiorczości i Innowacji (np. wydawania zaświadczeń zakresu rewitalizacji), Wydział ds. Turystyki (np. wpis do ewidencji obiektów świadczących usługi hotelarskie), Wydział E</w:t>
            </w:r>
            <w:r w:rsidRPr="00AF6044">
              <w:rPr>
                <w:rFonts w:ascii="Times New Roman" w:hAnsi="Times New Roman"/>
                <w:color w:val="000000"/>
                <w:lang w:val="pl-PL"/>
              </w:rPr>
              <w:t>widencji Pojazdów i Kierowców (np. rejestracja pojazdów nowych i używanych, wydawanie i wymiana dowodu rejestracyjnego, wydawanie prawo jazdy, wydawanie i zmiana licencji na wykonywanie krajowego transportu drogowego w zakresie przewozu osób taksówką), Wyd</w:t>
            </w:r>
            <w:r w:rsidRPr="00AF6044">
              <w:rPr>
                <w:rFonts w:ascii="Times New Roman" w:hAnsi="Times New Roman"/>
                <w:color w:val="000000"/>
                <w:lang w:val="pl-PL"/>
              </w:rPr>
              <w:t>ział Geodezji (np. wydawania zaświadczeń o położeniu budynku), Wydział Gospodarki Komunalnej (np. wpis do rejestru działalności regulowanej w zakresie odbierania odpadów komunalnych od właścicieli nieruchomości), Wydział Kształtowania Środowiska (np. zezwo</w:t>
            </w:r>
            <w:r w:rsidRPr="00AF6044">
              <w:rPr>
                <w:rFonts w:ascii="Times New Roman" w:hAnsi="Times New Roman"/>
                <w:color w:val="000000"/>
                <w:lang w:val="pl-PL"/>
              </w:rPr>
              <w:t>lenie na usunięcie drzew lub krzewów, wpis i zmiana danych w rejestrze zwierząt podlegających ograniczeniom przewożenia przez granicę, zatwierdzenia dokumentacji geologicznej lub jej zmian), Wydział Kultury i Dziedzictwa Narodowego (np. wydawanie opinii pl</w:t>
            </w:r>
            <w:r w:rsidRPr="00AF6044">
              <w:rPr>
                <w:rFonts w:ascii="Times New Roman" w:hAnsi="Times New Roman"/>
                <w:color w:val="000000"/>
                <w:lang w:val="pl-PL"/>
              </w:rPr>
              <w:t>astycznych dot. nośników informacji wizualnej, przyjmowanie zawiadomień o imprezie artystycznej lub rozrywkowej organizowanej w ramach działalności kulturalnej, odbywającej się poza siedzibą organizator), Wydział Planowania Przestrzennego (np. zaświadczeni</w:t>
            </w:r>
            <w:r w:rsidRPr="00AF6044">
              <w:rPr>
                <w:rFonts w:ascii="Times New Roman" w:hAnsi="Times New Roman"/>
                <w:color w:val="000000"/>
                <w:lang w:val="pl-PL"/>
              </w:rPr>
              <w:t xml:space="preserve">e z zakresu planowania i zagospodarowania przestrzennego). Wśród usług społecznych rozróżnia się ochronę zdrowia, oświatę i wychowanie, kulturę, kulturę fizyczną i rekreację, pomoc i opiekę społeczną, mieszkalnictwo oraz bezpieczeństwo publiczne. Usługa w </w:t>
            </w:r>
            <w:r w:rsidRPr="00AF6044">
              <w:rPr>
                <w:rFonts w:ascii="Times New Roman" w:hAnsi="Times New Roman"/>
                <w:color w:val="000000"/>
                <w:lang w:val="pl-PL"/>
              </w:rPr>
              <w:t>zakresie ochrony zdrowia dotyczy głównie tworzenia warunków dla zapewnienia opieki zdrowotnej dla mieszkańców, profilaktyki i terapii uzależnień od alkoholu, zapewnienia instytucjonalnej opieki nad dziećmi do lat 3. Miasto prowadzi programy prewencji, prof</w:t>
            </w:r>
            <w:r w:rsidRPr="00AF6044">
              <w:rPr>
                <w:rFonts w:ascii="Times New Roman" w:hAnsi="Times New Roman"/>
                <w:color w:val="000000"/>
                <w:lang w:val="pl-PL"/>
              </w:rPr>
              <w:t>ilaktyki i wyrównania dostępności do opieki zdrowotnej. Prowadzi także samodzielne publiczne zakłady opieki zdrowotnej (Szpital Miejski Specjalistyczny im. G. Narutowicza, Szpital Specjalistyczny im. S. Żeromskiego, Miejskie Centrum Opieki dla Osób Starszy</w:t>
            </w:r>
            <w:r w:rsidRPr="00AF6044">
              <w:rPr>
                <w:rFonts w:ascii="Times New Roman" w:hAnsi="Times New Roman"/>
                <w:color w:val="000000"/>
                <w:lang w:val="pl-PL"/>
              </w:rPr>
              <w:t>ch, Przewlekle Niepełnosprawnych oraz Niesamodzielnych, Miejskie Centrum Profilaktyki Uzależnień a także Uzdrowisko Swoszowice). W Kr. działają 22 żłobki samorządowe (ok. 2 350 miejsc). Do zadań gminy należy również zapewnienie transportu zwłok osób zmarły</w:t>
            </w:r>
            <w:r w:rsidRPr="00AF6044">
              <w:rPr>
                <w:rFonts w:ascii="Times New Roman" w:hAnsi="Times New Roman"/>
                <w:color w:val="000000"/>
                <w:lang w:val="pl-PL"/>
              </w:rPr>
              <w:t>ch w miejscach publicznych na terenie miasta Kr. oraz zapewnienie wystawienia kart zgonu osób zmarłych na terenie miasta Kr. (jeśli brak lekarza zobowiązanego do wystawienia dokumentu). Usługa dot. oświaty i wychowania polega na zarządzaniu wychowaniem prz</w:t>
            </w:r>
            <w:r w:rsidRPr="00AF6044">
              <w:rPr>
                <w:rFonts w:ascii="Times New Roman" w:hAnsi="Times New Roman"/>
                <w:color w:val="000000"/>
                <w:lang w:val="pl-PL"/>
              </w:rPr>
              <w:t>edszkolnym oraz oświatą na poziomie szkół podstawowych i ponadpodstawowych oraz stwarzaniu warunków do rozwoju zainteresowań i uzdolnień dzieci i młodzieży. Realizacją zajmuje się m.in. Wydział Edukacji, monitorujący działalność →Miejskiego Centrum Obsługi</w:t>
            </w:r>
            <w:r w:rsidRPr="00AF6044">
              <w:rPr>
                <w:rFonts w:ascii="Times New Roman" w:hAnsi="Times New Roman"/>
                <w:color w:val="000000"/>
                <w:lang w:val="pl-PL"/>
              </w:rPr>
              <w:t xml:space="preserve"> Oświaty. Miasto prowadzi 109 samorządowych przedszkoli samodzielnych, 88 szkół podstawowych samodzielnych, 11 zespołów szkolno-przedszkolnych, 2 zespoły szkół ogólnokształcących sportowych, 9 zespołów szkół ogólnokształcących, 1 zespół szkół integracyjnyc</w:t>
            </w:r>
            <w:r w:rsidRPr="00AF6044">
              <w:rPr>
                <w:rFonts w:ascii="Times New Roman" w:hAnsi="Times New Roman"/>
                <w:color w:val="000000"/>
                <w:lang w:val="pl-PL"/>
              </w:rPr>
              <w:t xml:space="preserve">h, 26 liceów ogólnokształcących samodzielnych, 23 zespoły szkół zawodowych, 2 centra kształcenia ustawicznego, 3 szkoły muzyczne (I i II st.), 7 zespołów szkól specjalnych, 8 ośrodków wychowawczych, 1 zespół placówek resocjalizacyjno-socjoterapeutycznych, </w:t>
            </w:r>
            <w:r w:rsidRPr="00AF6044">
              <w:rPr>
                <w:rFonts w:ascii="Times New Roman" w:hAnsi="Times New Roman"/>
                <w:color w:val="000000"/>
                <w:lang w:val="pl-PL"/>
              </w:rPr>
              <w:t xml:space="preserve">8 poradni psychologiczno-pedagogicznych i specjalistycznych, 3 burs szkół ponadpodstawowych, 1 szkolne schronisko młodzieżowe, 3 placówki sportowo-rekreacyjne, 11 młodzieżowych domów kultury (dane: marzec 2020). Prowadzi także Krakowski Program Wspierania </w:t>
            </w:r>
            <w:r w:rsidRPr="00AF6044">
              <w:rPr>
                <w:rFonts w:ascii="Times New Roman" w:hAnsi="Times New Roman"/>
                <w:color w:val="000000"/>
                <w:lang w:val="pl-PL"/>
              </w:rPr>
              <w:t>Uzdolnionych Uczniów, przyznaje nagrody, stypendia i zasiłki szkolne a także dofinansowanie dla nauczycieli. Zajmuje się dowozem i dofinansowaniem dojazdów uczniów do szkół. Usługa w obszarze kultura zakłada przede wszystkim 1) tworzenie warunków dla rozwo</w:t>
            </w:r>
            <w:r w:rsidRPr="00AF6044">
              <w:rPr>
                <w:rFonts w:ascii="Times New Roman" w:hAnsi="Times New Roman"/>
                <w:color w:val="000000"/>
                <w:lang w:val="pl-PL"/>
              </w:rPr>
              <w:t>ju oferty kulturalnej miasta (Miasto prowadzi lub współprowadzi 28 instytucji kultury, prowadzi mecenat kulturalny, tj. oferuje różne formy wsparcia finansowego (np. otwarte konkursy ofert i dotacje w trybie pozakonkursowym zgodnie z art. 19a ustawy o poży</w:t>
            </w:r>
            <w:r w:rsidRPr="00AF6044">
              <w:rPr>
                <w:rFonts w:ascii="Times New Roman" w:hAnsi="Times New Roman"/>
                <w:color w:val="000000"/>
                <w:lang w:val="pl-PL"/>
              </w:rPr>
              <w:t>tku publicznym i wolontariacie (Dz. U. 2003 Nr 96 poz. 873 ze zm.) i pozafinansowego (np. bezprzetargowy najem lokali użytkowych w budynkach komunalnych na galerię sztuki, wynajem pracowni twórczych) na realizację projektów i działalności w obszarze kultur</w:t>
            </w:r>
            <w:r w:rsidRPr="00AF6044">
              <w:rPr>
                <w:rFonts w:ascii="Times New Roman" w:hAnsi="Times New Roman"/>
                <w:color w:val="000000"/>
                <w:lang w:val="pl-PL"/>
              </w:rPr>
              <w:t>y, przyznaje nagrody oraz stypendia) oraz 2) ochronę dziedzictwa kulturowego (np. udzielanie dotacji celowych na prace konserwatorskie, restauratorskie, roboty budowlane przy zabytkach, prowadzenie rejestr zabytków Krakowa i gminna ewidencja zabytków (zgod</w:t>
            </w:r>
            <w:r w:rsidRPr="00AF6044">
              <w:rPr>
                <w:rFonts w:ascii="Times New Roman" w:hAnsi="Times New Roman"/>
                <w:color w:val="000000"/>
                <w:lang w:val="pl-PL"/>
              </w:rPr>
              <w:t>nie z Dz. U. 2003 Nr 162 poz. 1568 ze zm.), działania Miejskiego Konserwatora Zabytków, tworzenie→ parków kulturowych na terenie Starego Miasta, Nowej Huty, działania Plastyka Miasta). Pieczę nad jej realizacją sprawuje Wydział Kultury i Dziedzictwa Narodo</w:t>
            </w:r>
            <w:r w:rsidRPr="00AF6044">
              <w:rPr>
                <w:rFonts w:ascii="Times New Roman" w:hAnsi="Times New Roman"/>
                <w:color w:val="000000"/>
                <w:lang w:val="pl-PL"/>
              </w:rPr>
              <w:t>wego, a kierunki wytycza Strategia Rozwoju Kultury. Miasto współpracuje z organizacjami pozarządowymi w ramach Komisji Dialogu Obywatelskiego ds. Kultury (gremium inicjatywno-doradcze). Usługa dotycząca kultury fizycznej i sportu skupia się głównie na zape</w:t>
            </w:r>
            <w:r w:rsidRPr="00AF6044">
              <w:rPr>
                <w:rFonts w:ascii="Times New Roman" w:hAnsi="Times New Roman"/>
                <w:color w:val="000000"/>
                <w:lang w:val="pl-PL"/>
              </w:rPr>
              <w:t>wnieniu dostępności bazy i oferty sportowej i rekreacyjnej, zapewnienie dzieciom i młodzieży oferty sportowej i rekreacyjnej oraz wspieraniu inicjatyw w zakresie sportu wyczynowego. Realizację usługi prowadzi Wydział Sportu, Pełnomocnik Prezydenta ds. Rozw</w:t>
            </w:r>
            <w:r w:rsidRPr="00AF6044">
              <w:rPr>
                <w:rFonts w:ascii="Times New Roman" w:hAnsi="Times New Roman"/>
                <w:color w:val="000000"/>
                <w:lang w:val="pl-PL"/>
              </w:rPr>
              <w:t xml:space="preserve">oju Kultury Fizycznej; działa również Rada ds. Sportu (ciało opiniodawczo-doradcze Prezydenta). Do realizacji zadań edukacyjnych, wychowawczych, kulturalnych, profilaktycznych, opiekuńczych, prozdrowotnych, sportowych i rekreacyjnych powołano także gminną </w:t>
            </w:r>
            <w:r w:rsidRPr="00AF6044">
              <w:rPr>
                <w:rFonts w:ascii="Times New Roman" w:hAnsi="Times New Roman"/>
                <w:color w:val="000000"/>
                <w:lang w:val="pl-PL"/>
              </w:rPr>
              <w:t>jednostkę budżetową – Zarząd Infrastruktury Sportowej w Krakowie (realizuje, organizuje i prowadzi zadania w zakresie kultury fizycznej, sportu i rekreacji, zarządza mieniem gminy związanym z realizacją zdań w zakresie kultury fizycznej i sportu, poprzez p</w:t>
            </w:r>
            <w:r w:rsidRPr="00AF6044">
              <w:rPr>
                <w:rFonts w:ascii="Times New Roman" w:hAnsi="Times New Roman"/>
                <w:color w:val="000000"/>
                <w:lang w:val="pl-PL"/>
              </w:rPr>
              <w:t>odmioty zewnętrzne zajmuje się m.in. tworzeniem warunków dostępności bazy sportowo-rekreacyjnej oraz uczestnictwa w życiu sportowo-rekreacyjnym, organizacją imprez sportowych, rekreacyjnych, zawodów edukacyjnych, imprez sportowo – rekreacyjnych). Miasto pr</w:t>
            </w:r>
            <w:r w:rsidRPr="00AF6044">
              <w:rPr>
                <w:rFonts w:ascii="Times New Roman" w:hAnsi="Times New Roman"/>
                <w:color w:val="000000"/>
                <w:lang w:val="pl-PL"/>
              </w:rPr>
              <w:t>owadzi programy sportowej, akcje sportowe "zima w mieście" i "lato w mieście", udziela stypendiów sportowych, przyznaje dotacje na wspieranie i upowszechnianie kultury fizycznej oraz w zakresie sprzyjania rozwojowi sportu (otwarte konkursy ofert, tryb poza</w:t>
            </w:r>
            <w:r w:rsidRPr="00AF6044">
              <w:rPr>
                <w:rFonts w:ascii="Times New Roman" w:hAnsi="Times New Roman"/>
                <w:color w:val="000000"/>
                <w:lang w:val="pl-PL"/>
              </w:rPr>
              <w:t>konkursowy w trybie art. 19a ustawy o działalności pożytku publicznego i wolontariacie). W Kr. działają Międzyszkolny Ośrodek Sportowy Kraków „Wschód”, Międzyszkolny Ośrodek Sportowy Kraków „Zachód” oraz Krakowski Szkolny Ośrodek Sportowy, realizujące zada</w:t>
            </w:r>
            <w:r w:rsidRPr="00AF6044">
              <w:rPr>
                <w:rFonts w:ascii="Times New Roman" w:hAnsi="Times New Roman"/>
                <w:color w:val="000000"/>
                <w:lang w:val="pl-PL"/>
              </w:rPr>
              <w:t>nia edukacyjne, wychowawcze, kulturalne, profilaktyczne, opiekuńcze, prozdrowotne, sportowe i rekreacyjne. W ramach usługi pomoc i integracja społeczna prowadzi się działania związane ze wsparciem osób i rodzin zagrożonych wykluczeniem społecznym i wyklucz</w:t>
            </w:r>
            <w:r w:rsidRPr="00AF6044">
              <w:rPr>
                <w:rFonts w:ascii="Times New Roman" w:hAnsi="Times New Roman"/>
                <w:color w:val="000000"/>
                <w:lang w:val="pl-PL"/>
              </w:rPr>
              <w:t>onych, zarządzaniem infrastrukturą wsparcia osób i rodzin zagrożonych wykluczeniem i wykluczonych społecznie oraz działaniami na rzecz rodzin. Przy Prezydencie działa Rada ds. Równego Traktowania (ciało opiniodawczo-doradcze). System pomocy społecznej Mias</w:t>
            </w:r>
            <w:r w:rsidRPr="00AF6044">
              <w:rPr>
                <w:rFonts w:ascii="Times New Roman" w:hAnsi="Times New Roman"/>
                <w:color w:val="000000"/>
                <w:lang w:val="pl-PL"/>
              </w:rPr>
              <w:t>ta koordynuje Miejski Ośrodek Pomocy Społecznej w Krakowie. Miasto prowadzi i finansuje (lub dofinansowuje) domy pomocy społecznej (11 jako jednostki budżetowe gminy, 5 w trybie zlecenia zadania), domy dziecka (2), ośrodki wsparcia dla osób starszych (8 ja</w:t>
            </w:r>
            <w:r w:rsidRPr="00AF6044">
              <w:rPr>
                <w:rFonts w:ascii="Times New Roman" w:hAnsi="Times New Roman"/>
                <w:color w:val="000000"/>
                <w:lang w:val="pl-PL"/>
              </w:rPr>
              <w:t>ko jednostki podległe MOPS, 5 w trybie zlecenia zadania), kluby samopomocy (6), środowiskowe domy samopomocy (1 publiczny i 12 niepublicznych), mieszkania chronione (13 jako jednostki budżetowe gminy, 14 w trybie zlecenia zadania), placówki opiekuńczo – wy</w:t>
            </w:r>
            <w:r w:rsidRPr="00AF6044">
              <w:rPr>
                <w:rFonts w:ascii="Times New Roman" w:hAnsi="Times New Roman"/>
                <w:color w:val="000000"/>
                <w:lang w:val="pl-PL"/>
              </w:rPr>
              <w:t>chowawcze (4 publiczne, 22 niepubliczne), placówki wsparcia dziennego (33 niepubliczne placówki), placówki specjalistycznego poradnictwa (5), Ośrodek Interwencji Kryzysowej, Specjalistyczny Ośrodek Wsparcia dla Ofiar Przemocy w Rodzinie, klub integracji sp</w:t>
            </w:r>
            <w:r w:rsidRPr="00AF6044">
              <w:rPr>
                <w:rFonts w:ascii="Times New Roman" w:hAnsi="Times New Roman"/>
                <w:color w:val="000000"/>
                <w:lang w:val="pl-PL"/>
              </w:rPr>
              <w:t>ołecznej (1), warsztaty terapii zajęciowej (3 publiczne, 11 niepublicznych), centra integracji społecznej, schroniska, noclegownie i ogrzewalnie dla osób bezdomnych (3). Krakowskie Centrum Świadczeń UMK udziela również wsparcia poprzez świadczenia socjalne</w:t>
            </w:r>
            <w:r w:rsidRPr="00AF6044">
              <w:rPr>
                <w:rFonts w:ascii="Times New Roman" w:hAnsi="Times New Roman"/>
                <w:color w:val="000000"/>
                <w:lang w:val="pl-PL"/>
              </w:rPr>
              <w:t xml:space="preserve"> pieniężne (m.in. zasiłki rodzinne, dodatki mieszkaniowe, świadczenie „Dobry Start”, świadczenie za życiem) i niepieniężne (np. Krakowska Karta Rodzinna 3+, Ogólnopolska Karta Dużej Rodziny). Miasto prowadzi także program na rzecz integracji społeczności r</w:t>
            </w:r>
            <w:r w:rsidRPr="00AF6044">
              <w:rPr>
                <w:rFonts w:ascii="Times New Roman" w:hAnsi="Times New Roman"/>
                <w:color w:val="000000"/>
                <w:lang w:val="pl-PL"/>
              </w:rPr>
              <w:t>omskiej, program „Kraków bez barier” na rzecz osób z niepełnosprawnościami, program wspierający repatriantów. Usługa Mieszkalnictwo jest nastawiona na zaspokajanie potrzeb mieszkaniowych oraz tworzenie sprzyjających warunków dla zaspokojenie własnych potrz</w:t>
            </w:r>
            <w:r w:rsidRPr="00AF6044">
              <w:rPr>
                <w:rFonts w:ascii="Times New Roman" w:hAnsi="Times New Roman"/>
                <w:color w:val="000000"/>
                <w:lang w:val="pl-PL"/>
              </w:rPr>
              <w:t>eb mieszkaniowych oraz zarządzanie i administrowanie zasobem mieszkań komunalnych. Realizowane zadania to m.in. obejmowanie obszaru Kr. miejscowymi planami zagospodarowania przestrzennego, uzbrojenie terenu, rozwój siatki dróg, porządkowanie stanu prawnego</w:t>
            </w:r>
            <w:r w:rsidRPr="00AF6044">
              <w:rPr>
                <w:rFonts w:ascii="Times New Roman" w:hAnsi="Times New Roman"/>
                <w:color w:val="000000"/>
                <w:lang w:val="pl-PL"/>
              </w:rPr>
              <w:t xml:space="preserve"> nieruchomości, rehabilitacja zabudowy blokowej, zarządzanie, utrzymanie i powiększenia zasobu mieszkaniowego Gminy i zasobu tymczasowych pomieszczeń oraz ich wynajem. Usługę realizuje Wydział Mieszkalnictwa oraz Zarząd Budynków Komunalnych (zakład budżeto</w:t>
            </w:r>
            <w:r w:rsidRPr="00AF6044">
              <w:rPr>
                <w:rFonts w:ascii="Times New Roman" w:hAnsi="Times New Roman"/>
                <w:color w:val="000000"/>
                <w:lang w:val="pl-PL"/>
              </w:rPr>
              <w:t>wy UMK), który sprawuje zarząd nad budynkami mieszkalnymi i użytkowymi, wraz z terenami niezbędnymi dla prawidłowego i racjonalnego korzystania z tych budynków oraz urządzeń, stanowiącymi własność lub współwłasność: Gminy Miejskiej Kraków, a także Skarbu P</w:t>
            </w:r>
            <w:r w:rsidRPr="00AF6044">
              <w:rPr>
                <w:rFonts w:ascii="Times New Roman" w:hAnsi="Times New Roman"/>
                <w:color w:val="000000"/>
                <w:lang w:val="pl-PL"/>
              </w:rPr>
              <w:t>aństwa, osób fizycznych nieznanych z miejsca pobytu, dla których nie ustanowiono kuratora i in. Usługa w zakresie bezpieczeństwa publicznego obejmuje tworzenie warunków do utrzymania bezpieczeństwa publicznego oraz zapewnienie mieszkańcom pomocy w sytuacja</w:t>
            </w:r>
            <w:r w:rsidRPr="00AF6044">
              <w:rPr>
                <w:rFonts w:ascii="Times New Roman" w:hAnsi="Times New Roman"/>
                <w:color w:val="000000"/>
                <w:lang w:val="pl-PL"/>
              </w:rPr>
              <w:t>ch zagrożeń. W UMK funkcjonuje Wydział Bezpieczeństwa i Zarządzania Kryzysowego. Do realizacji usługi powołano także m.in. Centrum Zarządzania Kryzysowego Miasta Kr., będące zintegrowanym stanowiskiem dyspozytorskim zapewniającym całodobowy przepływ inform</w:t>
            </w:r>
            <w:r w:rsidRPr="00AF6044">
              <w:rPr>
                <w:rFonts w:ascii="Times New Roman" w:hAnsi="Times New Roman"/>
                <w:color w:val="000000"/>
                <w:lang w:val="pl-PL"/>
              </w:rPr>
              <w:t>acji o zagrożeniach mających znamiona kryzysu, ich monitorowaniem oraz ostrzeganiem i alarmowaniem zagrożonej ludności na terenie miasta Krakowa. Prezydent miasta jest szefem systemu obrony cywilnej. Komenda Miejskiej Państwowej Straży Pożarnej zajmuje się</w:t>
            </w:r>
            <w:r w:rsidRPr="00AF6044">
              <w:rPr>
                <w:rFonts w:ascii="Times New Roman" w:hAnsi="Times New Roman"/>
                <w:color w:val="000000"/>
                <w:lang w:val="pl-PL"/>
              </w:rPr>
              <w:t xml:space="preserve"> ochroną przeciwpożarową. W jej skład wchodzi 8 Jednostek Ratowniczo-Gaśniczych prowadzących bezpośrednie działania ratownicze (7 mających siedzibę w Kr. i 1 z siedzibą w Skawinie) oraz Jednostka Ratowniczo-Gaśnicza Szkoły Aspirantów Państwowej Straży Poża</w:t>
            </w:r>
            <w:r w:rsidRPr="00AF6044">
              <w:rPr>
                <w:rFonts w:ascii="Times New Roman" w:hAnsi="Times New Roman"/>
                <w:color w:val="000000"/>
                <w:lang w:val="pl-PL"/>
              </w:rPr>
              <w:t>rnej, zabezpieczająca operacyjnie rejon dzielnicy Nowa Huta. Utrzymywana jest współpraca i wsparcie finansowe jednostek Ochotniczej Straży Pożarnej (11 jednostek). Realizowane są także działania dot. ograniczenia skutków powodzi oraz odwodnienia miasta. Dl</w:t>
            </w:r>
            <w:r w:rsidRPr="00AF6044">
              <w:rPr>
                <w:rFonts w:ascii="Times New Roman" w:hAnsi="Times New Roman"/>
                <w:color w:val="000000"/>
                <w:lang w:val="pl-PL"/>
              </w:rPr>
              <w:t>a ochrony porządku publicznego powołana została umundurowana formacja – Straż Miejska, zajmująca się przeciwdziałaniem zakłócaniu porządku i spokoju publicznego, przeciwdziałanie alkoholizmowi, egzekwowanie przepisów związanych z utrzymaniem czystości w mi</w:t>
            </w:r>
            <w:r w:rsidRPr="00AF6044">
              <w:rPr>
                <w:rFonts w:ascii="Times New Roman" w:hAnsi="Times New Roman"/>
                <w:color w:val="000000"/>
                <w:lang w:val="pl-PL"/>
              </w:rPr>
              <w:t xml:space="preserve">ejscach publicznych oraz kontrolą ruchu drogowego. W mieście funkcjonuje Miejski Zintegrowany System Wizyjny. </w:t>
            </w:r>
          </w:p>
          <w:p w14:paraId="4558A367" w14:textId="77777777" w:rsidR="001F6879" w:rsidRPr="00AF6044" w:rsidRDefault="00AF6044">
            <w:pPr>
              <w:spacing w:after="269"/>
              <w:ind w:left="15"/>
              <w:jc w:val="center"/>
              <w:rPr>
                <w:lang w:val="pl-PL"/>
              </w:rPr>
            </w:pPr>
            <w:r w:rsidRPr="00AF6044">
              <w:rPr>
                <w:rFonts w:ascii="Times New Roman" w:hAnsi="Times New Roman"/>
                <w:color w:val="000000"/>
                <w:lang w:val="pl-PL"/>
              </w:rPr>
              <w:t xml:space="preserve"> </w:t>
            </w:r>
            <w:r w:rsidRPr="00AF6044">
              <w:rPr>
                <w:rFonts w:ascii="Times New Roman" w:hAnsi="Times New Roman"/>
                <w:i/>
                <w:color w:val="000000"/>
                <w:lang w:val="pl-PL"/>
              </w:rPr>
              <w:t>Joanna Sanetra-Szeliga</w:t>
            </w:r>
            <w:r w:rsidRPr="00AF6044">
              <w:rPr>
                <w:rFonts w:ascii="Times New Roman" w:hAnsi="Times New Roman"/>
                <w:color w:val="000000"/>
                <w:lang w:val="pl-PL"/>
              </w:rPr>
              <w:t xml:space="preserve"> </w:t>
            </w:r>
          </w:p>
        </w:tc>
      </w:tr>
    </w:tbl>
    <w:p w14:paraId="26A69B3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7"/>
        <w:gridCol w:w="538"/>
        <w:gridCol w:w="1512"/>
        <w:gridCol w:w="308"/>
        <w:gridCol w:w="1127"/>
        <w:gridCol w:w="3740"/>
      </w:tblGrid>
      <w:tr w:rsidR="001F6879" w:rsidRPr="00AF6044" w14:paraId="7392BD13" w14:textId="77777777">
        <w:trPr>
          <w:trHeight w:val="45"/>
          <w:tblCellSpacing w:w="0" w:type="auto"/>
        </w:trPr>
        <w:tc>
          <w:tcPr>
            <w:tcW w:w="2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9D3178" w14:textId="77777777" w:rsidR="001F6879" w:rsidRPr="00AF6044" w:rsidRDefault="00AF6044">
            <w:pPr>
              <w:spacing w:after="0"/>
              <w:rPr>
                <w:lang w:val="pl-PL"/>
              </w:rPr>
            </w:pPr>
            <w:r w:rsidRPr="00AF6044">
              <w:rPr>
                <w:rFonts w:ascii="Times New Roman" w:hAnsi="Times New Roman"/>
                <w:color w:val="000000"/>
                <w:lang w:val="pl-PL"/>
              </w:rPr>
              <w:t>Id:</w:t>
            </w:r>
          </w:p>
        </w:tc>
        <w:tc>
          <w:tcPr>
            <w:tcW w:w="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7FB40B" w14:textId="77777777" w:rsidR="001F6879" w:rsidRPr="00AF6044" w:rsidRDefault="00AF6044">
            <w:pPr>
              <w:spacing w:after="0"/>
              <w:rPr>
                <w:lang w:val="pl-PL"/>
              </w:rPr>
            </w:pPr>
            <w:r w:rsidRPr="00AF6044">
              <w:rPr>
                <w:rFonts w:ascii="Times New Roman" w:hAnsi="Times New Roman"/>
                <w:color w:val="000000"/>
                <w:lang w:val="pl-PL"/>
              </w:rPr>
              <w:t>22</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2ACF9C" w14:textId="77777777" w:rsidR="001F6879" w:rsidRPr="00AF6044" w:rsidRDefault="00AF6044">
            <w:pPr>
              <w:spacing w:after="0"/>
              <w:rPr>
                <w:lang w:val="pl-PL"/>
              </w:rPr>
            </w:pPr>
            <w:r w:rsidRPr="00AF6044">
              <w:rPr>
                <w:rFonts w:ascii="Times New Roman" w:hAnsi="Times New Roman"/>
                <w:color w:val="000000"/>
                <w:lang w:val="pl-PL"/>
              </w:rPr>
              <w:t>Wersja:</w:t>
            </w:r>
          </w:p>
        </w:tc>
        <w:tc>
          <w:tcPr>
            <w:tcW w:w="4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C6B3D56" w14:textId="77777777" w:rsidR="001F6879" w:rsidRPr="00AF6044" w:rsidRDefault="00AF6044">
            <w:pPr>
              <w:spacing w:after="0"/>
              <w:rPr>
                <w:lang w:val="pl-PL"/>
              </w:rPr>
            </w:pPr>
            <w:r w:rsidRPr="00AF6044">
              <w:rPr>
                <w:rFonts w:ascii="Times New Roman" w:hAnsi="Times New Roman"/>
                <w:color w:val="000000"/>
                <w:lang w:val="pl-PL"/>
              </w:rPr>
              <w:t>1</w:t>
            </w:r>
          </w:p>
        </w:tc>
        <w:tc>
          <w:tcPr>
            <w:tcW w:w="155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91CBF6B" w14:textId="77777777" w:rsidR="001F6879" w:rsidRPr="00AF6044" w:rsidRDefault="00AF6044">
            <w:pPr>
              <w:spacing w:after="0"/>
              <w:rPr>
                <w:lang w:val="pl-PL"/>
              </w:rPr>
            </w:pPr>
            <w:r w:rsidRPr="00AF6044">
              <w:rPr>
                <w:rFonts w:ascii="Times New Roman" w:hAnsi="Times New Roman"/>
                <w:color w:val="000000"/>
                <w:lang w:val="pl-PL"/>
              </w:rPr>
              <w:t>Tytuł:</w:t>
            </w:r>
          </w:p>
        </w:tc>
        <w:tc>
          <w:tcPr>
            <w:tcW w:w="65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EE85F09" w14:textId="77777777" w:rsidR="001F6879" w:rsidRPr="00AF6044" w:rsidRDefault="00AF6044">
            <w:pPr>
              <w:spacing w:after="0"/>
              <w:rPr>
                <w:lang w:val="pl-PL"/>
              </w:rPr>
            </w:pPr>
            <w:r w:rsidRPr="00AF6044">
              <w:rPr>
                <w:rFonts w:ascii="Times New Roman" w:hAnsi="Times New Roman"/>
                <w:color w:val="000000"/>
                <w:lang w:val="pl-PL"/>
              </w:rPr>
              <w:t>Wassermann Małgorzata</w:t>
            </w:r>
          </w:p>
        </w:tc>
      </w:tr>
      <w:tr w:rsidR="001F6879" w:rsidRPr="00AF6044" w14:paraId="5220ACE0" w14:textId="77777777">
        <w:trPr>
          <w:trHeight w:val="45"/>
          <w:tblCellSpacing w:w="0" w:type="auto"/>
        </w:trPr>
        <w:tc>
          <w:tcPr>
            <w:tcW w:w="246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F6C75D1"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F0ACC3"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4D65BB6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A94E6C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Wassermann</w:t>
            </w:r>
            <w:r w:rsidRPr="00AF6044">
              <w:rPr>
                <w:rFonts w:ascii="Times New Roman" w:hAnsi="Times New Roman"/>
                <w:color w:val="000000"/>
                <w:lang w:val="pl-PL"/>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w:t>
            </w:r>
            <w:r w:rsidRPr="00AF6044">
              <w:rPr>
                <w:rFonts w:ascii="Times New Roman" w:hAnsi="Times New Roman"/>
                <w:color w:val="000000"/>
                <w:lang w:val="pl-PL"/>
              </w:rPr>
              <w:t>raju; zastępczyni przewodniczącego Komisji Sprawiedliwości i Praw Człowieka, przewodnicząca sejmowej komisji śledczej ds. Amber Gold; 2018 kandydatka na urząd prezydenta miasta Krk., przegrała w drugiej turze z urzędującym prezydentem J. Majchrowskim; 2019</w:t>
            </w:r>
            <w:r w:rsidRPr="00AF6044">
              <w:rPr>
                <w:rFonts w:ascii="Times New Roman" w:hAnsi="Times New Roman"/>
                <w:color w:val="000000"/>
                <w:lang w:val="pl-PL"/>
              </w:rPr>
              <w:t xml:space="preserve"> wybrana ponownie z listy PiS posłanką na Sejm IX kadencji; córka Z. Wassermanna; współaut. książek </w:t>
            </w:r>
            <w:r w:rsidRPr="00AF6044">
              <w:rPr>
                <w:rFonts w:ascii="Times New Roman" w:hAnsi="Times New Roman"/>
                <w:i/>
                <w:color w:val="000000"/>
                <w:lang w:val="pl-PL"/>
              </w:rPr>
              <w:t>Zamach na prawdę</w:t>
            </w:r>
            <w:r w:rsidRPr="00AF6044">
              <w:rPr>
                <w:rFonts w:ascii="Times New Roman" w:hAnsi="Times New Roman"/>
                <w:color w:val="000000"/>
                <w:lang w:val="pl-PL"/>
              </w:rPr>
              <w:t xml:space="preserve"> (2015), </w:t>
            </w:r>
            <w:r w:rsidRPr="00AF6044">
              <w:rPr>
                <w:rFonts w:ascii="Times New Roman" w:hAnsi="Times New Roman"/>
                <w:i/>
                <w:color w:val="000000"/>
                <w:lang w:val="pl-PL"/>
              </w:rPr>
              <w:t>Repolonizacja Polski</w:t>
            </w:r>
            <w:r w:rsidRPr="00AF6044">
              <w:rPr>
                <w:rFonts w:ascii="Times New Roman" w:hAnsi="Times New Roman"/>
                <w:color w:val="000000"/>
                <w:lang w:val="pl-PL"/>
              </w:rPr>
              <w:t xml:space="preserve"> (2016). </w:t>
            </w:r>
          </w:p>
        </w:tc>
      </w:tr>
    </w:tbl>
    <w:p w14:paraId="52D436B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20"/>
        <w:gridCol w:w="860"/>
        <w:gridCol w:w="1692"/>
        <w:gridCol w:w="345"/>
        <w:gridCol w:w="1254"/>
        <w:gridCol w:w="2871"/>
      </w:tblGrid>
      <w:tr w:rsidR="001F6879" w:rsidRPr="00AF6044" w14:paraId="4292232E"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243D675" w14:textId="77777777" w:rsidR="001F6879" w:rsidRPr="00AF6044" w:rsidRDefault="00AF6044">
            <w:pPr>
              <w:spacing w:after="0"/>
              <w:rPr>
                <w:lang w:val="pl-PL"/>
              </w:rPr>
            </w:pPr>
            <w:r w:rsidRPr="00AF6044">
              <w:rPr>
                <w:rFonts w:ascii="Times New Roman" w:hAnsi="Times New Roman"/>
                <w:color w:val="000000"/>
                <w:lang w:val="pl-PL"/>
              </w:rPr>
              <w:t>Id:</w:t>
            </w:r>
          </w:p>
        </w:tc>
        <w:tc>
          <w:tcPr>
            <w:tcW w:w="12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F872762" w14:textId="77777777" w:rsidR="001F6879" w:rsidRPr="00AF6044" w:rsidRDefault="00AF6044">
            <w:pPr>
              <w:spacing w:after="0"/>
              <w:rPr>
                <w:lang w:val="pl-PL"/>
              </w:rPr>
            </w:pPr>
            <w:r w:rsidRPr="00AF6044">
              <w:rPr>
                <w:rFonts w:ascii="Times New Roman" w:hAnsi="Times New Roman"/>
                <w:color w:val="000000"/>
                <w:lang w:val="pl-PL"/>
              </w:rPr>
              <w:t>114</w:t>
            </w:r>
          </w:p>
        </w:tc>
        <w:tc>
          <w:tcPr>
            <w:tcW w:w="25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FED57C" w14:textId="77777777" w:rsidR="001F6879" w:rsidRPr="00AF6044" w:rsidRDefault="00AF6044">
            <w:pPr>
              <w:spacing w:after="0"/>
              <w:rPr>
                <w:lang w:val="pl-PL"/>
              </w:rPr>
            </w:pPr>
            <w:r w:rsidRPr="00AF6044">
              <w:rPr>
                <w:rFonts w:ascii="Times New Roman" w:hAnsi="Times New Roman"/>
                <w:color w:val="000000"/>
                <w:lang w:val="pl-PL"/>
              </w:rPr>
              <w:t>Wersja:</w:t>
            </w:r>
          </w:p>
        </w:tc>
        <w:tc>
          <w:tcPr>
            <w:tcW w:w="5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50CBB2" w14:textId="77777777" w:rsidR="001F6879" w:rsidRPr="00AF6044" w:rsidRDefault="00AF6044">
            <w:pPr>
              <w:spacing w:after="0"/>
              <w:rPr>
                <w:lang w:val="pl-PL"/>
              </w:rPr>
            </w:pPr>
            <w:r w:rsidRPr="00AF6044">
              <w:rPr>
                <w:rFonts w:ascii="Times New Roman" w:hAnsi="Times New Roman"/>
                <w:color w:val="000000"/>
                <w:lang w:val="pl-PL"/>
              </w:rPr>
              <w:t>1</w:t>
            </w:r>
          </w:p>
        </w:tc>
        <w:tc>
          <w:tcPr>
            <w:tcW w:w="17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3A31062" w14:textId="77777777" w:rsidR="001F6879" w:rsidRPr="00AF6044" w:rsidRDefault="00AF6044">
            <w:pPr>
              <w:spacing w:after="0"/>
              <w:rPr>
                <w:lang w:val="pl-PL"/>
              </w:rPr>
            </w:pPr>
            <w:r w:rsidRPr="00AF6044">
              <w:rPr>
                <w:rFonts w:ascii="Times New Roman" w:hAnsi="Times New Roman"/>
                <w:color w:val="000000"/>
                <w:lang w:val="pl-PL"/>
              </w:rPr>
              <w:t>Tytuł:</w:t>
            </w:r>
          </w:p>
        </w:tc>
        <w:tc>
          <w:tcPr>
            <w:tcW w:w="49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B8333A" w14:textId="77777777" w:rsidR="001F6879" w:rsidRPr="00AF6044" w:rsidRDefault="00AF6044">
            <w:pPr>
              <w:spacing w:after="0"/>
              <w:rPr>
                <w:lang w:val="pl-PL"/>
              </w:rPr>
            </w:pPr>
            <w:r w:rsidRPr="00AF6044">
              <w:rPr>
                <w:rFonts w:ascii="Times New Roman" w:hAnsi="Times New Roman"/>
                <w:color w:val="000000"/>
                <w:lang w:val="pl-PL"/>
              </w:rPr>
              <w:t>Wasyl Stefanyk</w:t>
            </w:r>
          </w:p>
        </w:tc>
      </w:tr>
      <w:tr w:rsidR="001F6879" w:rsidRPr="00AF6044" w14:paraId="5F6A08FB" w14:textId="77777777">
        <w:trPr>
          <w:trHeight w:val="45"/>
          <w:tblCellSpacing w:w="0" w:type="auto"/>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B5C7B8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5FC698D" w14:textId="77777777" w:rsidR="001F6879" w:rsidRPr="00AF6044" w:rsidRDefault="00AF6044">
            <w:pPr>
              <w:spacing w:after="0"/>
              <w:rPr>
                <w:lang w:val="pl-PL"/>
              </w:rPr>
            </w:pPr>
            <w:r w:rsidRPr="00AF6044">
              <w:rPr>
                <w:rFonts w:ascii="Times New Roman" w:hAnsi="Times New Roman"/>
                <w:color w:val="000000"/>
                <w:lang w:val="pl-PL"/>
              </w:rPr>
              <w:t xml:space="preserve">Wiktoria Kudela-Świątek - 0; </w:t>
            </w:r>
          </w:p>
        </w:tc>
      </w:tr>
      <w:tr w:rsidR="001F6879" w:rsidRPr="00AF6044" w14:paraId="290C231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01E77F52"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Stefanyk</w:t>
            </w:r>
            <w:r w:rsidRPr="00AF6044">
              <w:rPr>
                <w:rFonts w:ascii="Times New Roman" w:hAnsi="Times New Roman"/>
                <w:color w:val="000000"/>
                <w:lang w:val="pl-PL"/>
              </w:rPr>
              <w:t xml:space="preserve"> Wasyl (ur. 14 V 1871 Rusów w pow. śniat., zm. 7 XII 1936 tamże) – ukr. poeta i prozaik, polityk, poseł do Rady Państwa w Wiedniu. Absolwent gim. w Drohobyczu (1892). Rozpoczął studia med. na UJ w 1892, których nie ukończył. W czasie studiów brał aktywny u</w:t>
            </w:r>
            <w:r w:rsidRPr="00AF6044">
              <w:rPr>
                <w:rFonts w:ascii="Times New Roman" w:hAnsi="Times New Roman"/>
                <w:color w:val="000000"/>
                <w:lang w:val="pl-PL"/>
              </w:rPr>
              <w:t xml:space="preserve">dział w życiu społ. i polit., angażował się w wybory do Rady Państwa, wspierał kampanie wyborcze chłopów. Pod wpływem młodopolskiego Kr. odkrył w sobie talent literacki. Pierwsze utwory opub. w 1897 w gaz. „Pracia” [Czerniowce]. Pierwszy zbiór nowel pt. </w:t>
            </w:r>
            <w:r w:rsidRPr="00AF6044">
              <w:rPr>
                <w:rFonts w:ascii="Times New Roman" w:hAnsi="Times New Roman"/>
                <w:i/>
                <w:color w:val="000000"/>
                <w:lang w:val="pl-PL"/>
              </w:rPr>
              <w:t>Sy</w:t>
            </w:r>
            <w:r w:rsidRPr="00AF6044">
              <w:rPr>
                <w:rFonts w:ascii="Times New Roman" w:hAnsi="Times New Roman"/>
                <w:i/>
                <w:color w:val="000000"/>
                <w:lang w:val="pl-PL"/>
              </w:rPr>
              <w:t>nia knyżeczka</w:t>
            </w:r>
            <w:r w:rsidRPr="00AF6044">
              <w:rPr>
                <w:rFonts w:ascii="Times New Roman" w:hAnsi="Times New Roman"/>
                <w:color w:val="000000"/>
                <w:lang w:val="pl-PL"/>
              </w:rPr>
              <w:t xml:space="preserve"> ukazał się w 1899. Następnie opublikował zbiory opowiadań: </w:t>
            </w:r>
            <w:r w:rsidRPr="00AF6044">
              <w:rPr>
                <w:rFonts w:ascii="Times New Roman" w:hAnsi="Times New Roman"/>
                <w:i/>
                <w:color w:val="000000"/>
                <w:lang w:val="pl-PL"/>
              </w:rPr>
              <w:t>Kaminnyj chrest</w:t>
            </w:r>
            <w:r w:rsidRPr="00AF6044">
              <w:rPr>
                <w:rFonts w:ascii="Times New Roman" w:hAnsi="Times New Roman"/>
                <w:color w:val="000000"/>
                <w:lang w:val="pl-PL"/>
              </w:rPr>
              <w:t xml:space="preserve"> (1900), </w:t>
            </w:r>
            <w:r w:rsidRPr="00AF6044">
              <w:rPr>
                <w:rFonts w:ascii="Times New Roman" w:hAnsi="Times New Roman"/>
                <w:i/>
                <w:color w:val="000000"/>
                <w:lang w:val="pl-PL"/>
              </w:rPr>
              <w:t>Doroha</w:t>
            </w:r>
            <w:r w:rsidRPr="00AF6044">
              <w:rPr>
                <w:rFonts w:ascii="Times New Roman" w:hAnsi="Times New Roman"/>
                <w:color w:val="000000"/>
                <w:lang w:val="pl-PL"/>
              </w:rPr>
              <w:t xml:space="preserve"> (1901) oraz wybór nowel: </w:t>
            </w:r>
            <w:r w:rsidRPr="00AF6044">
              <w:rPr>
                <w:rFonts w:ascii="Times New Roman" w:hAnsi="Times New Roman"/>
                <w:i/>
                <w:color w:val="000000"/>
                <w:lang w:val="pl-PL"/>
              </w:rPr>
              <w:t>Moje słowo</w:t>
            </w:r>
            <w:r w:rsidRPr="00AF6044">
              <w:rPr>
                <w:rFonts w:ascii="Times New Roman" w:hAnsi="Times New Roman"/>
                <w:color w:val="000000"/>
                <w:lang w:val="pl-PL"/>
              </w:rPr>
              <w:t xml:space="preserve"> (1905). Pierwszy okres w twórczości Stefanyka zwany jest przez biografów okresem krakowskim. Spopularyzowane na łama</w:t>
            </w:r>
            <w:r w:rsidRPr="00AF6044">
              <w:rPr>
                <w:rFonts w:ascii="Times New Roman" w:hAnsi="Times New Roman"/>
                <w:color w:val="000000"/>
                <w:lang w:val="pl-PL"/>
              </w:rPr>
              <w:t>ch „Życia”, „Czasu” czy „Światu Słowiańskiego” a tłum. na j. pol. przez krak. twórców i krytyków lit. nowele, zajmują ważne miejsce w dziejach pol.-ukr. relacji lit. przeł. XIX i XX w. 1908-18 był posłem do Rady Państwa. Do pisarstwa powrócił w okresie I w</w:t>
            </w:r>
            <w:r w:rsidRPr="00AF6044">
              <w:rPr>
                <w:rFonts w:ascii="Times New Roman" w:hAnsi="Times New Roman"/>
                <w:color w:val="000000"/>
                <w:lang w:val="pl-PL"/>
              </w:rPr>
              <w:t xml:space="preserve">ojny światowej. Z tego czasu, zwanego wiedeńskim, znane są przede wszystkim nowela </w:t>
            </w:r>
            <w:r w:rsidRPr="00AF6044">
              <w:rPr>
                <w:rFonts w:ascii="Times New Roman" w:hAnsi="Times New Roman"/>
                <w:i/>
                <w:color w:val="000000"/>
                <w:lang w:val="pl-PL"/>
              </w:rPr>
              <w:t>Ditocza pryhoda (1916)</w:t>
            </w:r>
            <w:r w:rsidRPr="00AF6044">
              <w:rPr>
                <w:rFonts w:ascii="Times New Roman" w:hAnsi="Times New Roman"/>
                <w:color w:val="000000"/>
                <w:lang w:val="pl-PL"/>
              </w:rPr>
              <w:t xml:space="preserve"> i </w:t>
            </w:r>
            <w:r w:rsidRPr="00AF6044">
              <w:rPr>
                <w:rFonts w:ascii="Times New Roman" w:hAnsi="Times New Roman"/>
                <w:i/>
                <w:color w:val="000000"/>
                <w:lang w:val="pl-PL"/>
              </w:rPr>
              <w:t>Zemla (1926)</w:t>
            </w:r>
            <w:r w:rsidRPr="00AF6044">
              <w:rPr>
                <w:rFonts w:ascii="Times New Roman" w:hAnsi="Times New Roman"/>
                <w:color w:val="000000"/>
                <w:lang w:val="pl-PL"/>
              </w:rPr>
              <w:t xml:space="preserve">. W 1919 stanął na czele delegacji ZURL, która w Kijowie podpisała akt połączenia się z URL w jedno państwo ukr.. Rozczarowany upadkiem </w:t>
            </w:r>
            <w:r w:rsidRPr="00AF6044">
              <w:rPr>
                <w:rFonts w:ascii="Times New Roman" w:hAnsi="Times New Roman"/>
                <w:color w:val="000000"/>
                <w:lang w:val="pl-PL"/>
              </w:rPr>
              <w:t>ukr. dążeń niepodległ. osiadł w II RP, w rodzinnym Rusowie, gdzie mieszkał do śmierci angażując się w działal. miejsc. „Proświty”. W 1928 w celach propagandowych Rząd USSR doceniając jego wkład w rozwój ukr. kult. przyznał mu dożywot. rentę, z której w 193</w:t>
            </w:r>
            <w:r w:rsidRPr="00AF6044">
              <w:rPr>
                <w:rFonts w:ascii="Times New Roman" w:hAnsi="Times New Roman"/>
                <w:color w:val="000000"/>
                <w:lang w:val="pl-PL"/>
              </w:rPr>
              <w:t xml:space="preserve">3 publicznie zrezygnował na wieść o Wielkim Głodzie na Ukr. Przyjaźnił się m in. z Łesiem Martowyczem, Iwanem Franką, Markiem Czeremszyną, Solomeą Kruszelnicką, Wacławem Moraczewskim, Stanisławem Przybyszewskim i Władysławem Orkanem. W Kr. na budynku przy </w:t>
            </w:r>
            <w:r w:rsidRPr="00AF6044">
              <w:rPr>
                <w:rFonts w:ascii="Times New Roman" w:hAnsi="Times New Roman"/>
                <w:color w:val="000000"/>
                <w:lang w:val="pl-PL"/>
              </w:rPr>
              <w:t xml:space="preserve">ul. Lubicz 44 (ul. Ariańska 1) znajduje się tablica upamiętniająca, że w latach 1892-1901 mieszkał w nim W. Stefanyk. </w:t>
            </w:r>
          </w:p>
        </w:tc>
      </w:tr>
    </w:tbl>
    <w:p w14:paraId="51ABDD7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99"/>
        <w:gridCol w:w="469"/>
        <w:gridCol w:w="1321"/>
        <w:gridCol w:w="268"/>
        <w:gridCol w:w="990"/>
        <w:gridCol w:w="4395"/>
      </w:tblGrid>
      <w:tr w:rsidR="001F6879" w:rsidRPr="00AF6044" w14:paraId="2534FAED"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5BE51D" w14:textId="77777777" w:rsidR="001F6879" w:rsidRPr="00AF6044" w:rsidRDefault="00AF6044">
            <w:pPr>
              <w:spacing w:after="0"/>
              <w:rPr>
                <w:lang w:val="pl-PL"/>
              </w:rPr>
            </w:pPr>
            <w:r w:rsidRPr="00AF6044">
              <w:rPr>
                <w:rFonts w:ascii="Times New Roman" w:hAnsi="Times New Roman"/>
                <w:color w:val="000000"/>
                <w:lang w:val="pl-PL"/>
              </w:rPr>
              <w:t>Id:</w:t>
            </w:r>
          </w:p>
        </w:tc>
        <w:tc>
          <w:tcPr>
            <w:tcW w:w="62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5715CEE" w14:textId="77777777" w:rsidR="001F6879" w:rsidRPr="00AF6044" w:rsidRDefault="00AF6044">
            <w:pPr>
              <w:spacing w:after="0"/>
              <w:rPr>
                <w:lang w:val="pl-PL"/>
              </w:rPr>
            </w:pPr>
            <w:r w:rsidRPr="00AF6044">
              <w:rPr>
                <w:rFonts w:ascii="Times New Roman" w:hAnsi="Times New Roman"/>
                <w:color w:val="000000"/>
                <w:lang w:val="pl-PL"/>
              </w:rPr>
              <w:t>23</w:t>
            </w:r>
          </w:p>
        </w:tc>
        <w:tc>
          <w:tcPr>
            <w:tcW w:w="17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906F6AB" w14:textId="77777777" w:rsidR="001F6879" w:rsidRPr="00AF6044" w:rsidRDefault="00AF6044">
            <w:pPr>
              <w:spacing w:after="0"/>
              <w:rPr>
                <w:lang w:val="pl-PL"/>
              </w:rPr>
            </w:pPr>
            <w:r w:rsidRPr="00AF6044">
              <w:rPr>
                <w:rFonts w:ascii="Times New Roman" w:hAnsi="Times New Roman"/>
                <w:color w:val="000000"/>
                <w:lang w:val="pl-PL"/>
              </w:rPr>
              <w:t>Wersja:</w:t>
            </w:r>
          </w:p>
        </w:tc>
        <w:tc>
          <w:tcPr>
            <w:tcW w:w="3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B31E0A7" w14:textId="77777777" w:rsidR="001F6879" w:rsidRPr="00AF6044" w:rsidRDefault="00AF6044">
            <w:pPr>
              <w:spacing w:after="0"/>
              <w:rPr>
                <w:lang w:val="pl-PL"/>
              </w:rPr>
            </w:pPr>
            <w:r w:rsidRPr="00AF6044">
              <w:rPr>
                <w:rFonts w:ascii="Times New Roman" w:hAnsi="Times New Roman"/>
                <w:color w:val="000000"/>
                <w:lang w:val="pl-PL"/>
              </w:rPr>
              <w:t>1</w:t>
            </w:r>
          </w:p>
        </w:tc>
        <w:tc>
          <w:tcPr>
            <w:tcW w:w="12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3843B0A" w14:textId="77777777" w:rsidR="001F6879" w:rsidRPr="00AF6044" w:rsidRDefault="00AF6044">
            <w:pPr>
              <w:spacing w:after="0"/>
              <w:rPr>
                <w:lang w:val="pl-PL"/>
              </w:rPr>
            </w:pPr>
            <w:r w:rsidRPr="00AF6044">
              <w:rPr>
                <w:rFonts w:ascii="Times New Roman" w:hAnsi="Times New Roman"/>
                <w:color w:val="000000"/>
                <w:lang w:val="pl-PL"/>
              </w:rPr>
              <w:t>Tytuł:</w:t>
            </w:r>
          </w:p>
        </w:tc>
        <w:tc>
          <w:tcPr>
            <w:tcW w:w="803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D9B656" w14:textId="77777777" w:rsidR="001F6879" w:rsidRPr="00AF6044" w:rsidRDefault="00AF6044">
            <w:pPr>
              <w:spacing w:after="0"/>
              <w:rPr>
                <w:lang w:val="pl-PL"/>
              </w:rPr>
            </w:pPr>
            <w:r w:rsidRPr="00AF6044">
              <w:rPr>
                <w:rFonts w:ascii="Times New Roman" w:hAnsi="Times New Roman"/>
                <w:color w:val="000000"/>
                <w:lang w:val="pl-PL"/>
              </w:rPr>
              <w:t>Weimarski Szczyt Gospodarczy 2014</w:t>
            </w:r>
          </w:p>
        </w:tc>
      </w:tr>
      <w:tr w:rsidR="001F6879" w:rsidRPr="00AF6044" w14:paraId="635E1156" w14:textId="77777777">
        <w:trPr>
          <w:trHeight w:val="45"/>
          <w:tblCellSpacing w:w="0" w:type="auto"/>
        </w:trPr>
        <w:tc>
          <w:tcPr>
            <w:tcW w:w="19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C8B2F55"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2A3DCE6"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6BC6317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ACBE969"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Weimarski Szczyt Gospodarczy 2014</w:t>
            </w:r>
            <w:r w:rsidRPr="00AF6044">
              <w:rPr>
                <w:rFonts w:ascii="Times New Roman" w:hAnsi="Times New Roman"/>
                <w:color w:val="000000"/>
                <w:lang w:val="pl-PL"/>
              </w:rPr>
              <w:t>, konferencja „Polityka przemysłowa Unii Europejskiej – gospodarczy Trójkąt Weimarski” zorganizowana z inicjatywy Kancelarii Prezydenta RP przy wsparciu ambasady fr. i niem. 6–7 II 2014 w Kr.; jej tematyka dot. współpracy państw Trójkąta Weimarskiego (Pols</w:t>
            </w:r>
            <w:r w:rsidRPr="00AF6044">
              <w:rPr>
                <w:rFonts w:ascii="Times New Roman" w:hAnsi="Times New Roman"/>
                <w:color w:val="000000"/>
                <w:lang w:val="pl-PL"/>
              </w:rPr>
              <w:t>ka, Niemcy, Francja) w przemyśle energetycznym, zbrojeniowym, w sferze badań naukowych i innowacji, rozwoju infrastruktury i technologii mobilnych. Dyskusje dotyczyły teżwzmocnienia globalnej konkurecyjności przemysłu europ.; spotkanie odbyło się w Auditor</w:t>
            </w:r>
            <w:r w:rsidRPr="00AF6044">
              <w:rPr>
                <w:rFonts w:ascii="Times New Roman" w:hAnsi="Times New Roman"/>
                <w:color w:val="000000"/>
                <w:lang w:val="pl-PL"/>
              </w:rPr>
              <w:t>ium Maximum UJ; udział wzięło kilkaset osób, m.in. prezydent B.Komorowski, wicepremier i min. infrastruktury i rozwoju E.Bieńkowska, ministrowie gospodarki Polski (J.Piechociński), Niemiec (S.Gabriel), wiceprzew. Komisji Europ. ds. Przemysłu i Przedsiębior</w:t>
            </w:r>
            <w:r w:rsidRPr="00AF6044">
              <w:rPr>
                <w:rFonts w:ascii="Times New Roman" w:hAnsi="Times New Roman"/>
                <w:color w:val="000000"/>
                <w:lang w:val="pl-PL"/>
              </w:rPr>
              <w:t>czości (A.Tajani), eksperci i naukowcy oraz przedstawiciele sieci i org: BusinessEurope; PKPP Lewiatan, BDI (niem.), MEDEF (fr.). Współorganizatorami Szczytu byli: Business Center Club, Krajowa Izba Gospodarcza, Pracodawcy RP, Polsko-Niem, Izba Przem.-Hand</w:t>
            </w:r>
            <w:r w:rsidRPr="00AF6044">
              <w:rPr>
                <w:rFonts w:ascii="Times New Roman" w:hAnsi="Times New Roman"/>
                <w:color w:val="000000"/>
                <w:lang w:val="pl-PL"/>
              </w:rPr>
              <w:t xml:space="preserve">lowa, Francuska Izba Przem.-Handlowa. </w:t>
            </w:r>
          </w:p>
        </w:tc>
      </w:tr>
    </w:tbl>
    <w:p w14:paraId="2D6497A5"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94"/>
        <w:gridCol w:w="759"/>
        <w:gridCol w:w="1492"/>
        <w:gridCol w:w="303"/>
        <w:gridCol w:w="1113"/>
        <w:gridCol w:w="3581"/>
      </w:tblGrid>
      <w:tr w:rsidR="001F6879" w:rsidRPr="00AF6044" w14:paraId="63CD08F3" w14:textId="77777777">
        <w:trPr>
          <w:trHeight w:val="45"/>
          <w:tblCellSpacing w:w="0" w:type="auto"/>
        </w:trPr>
        <w:tc>
          <w:tcPr>
            <w:tcW w:w="2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71A60B3" w14:textId="77777777" w:rsidR="001F6879" w:rsidRPr="00AF6044" w:rsidRDefault="00AF6044">
            <w:pPr>
              <w:spacing w:after="0"/>
              <w:rPr>
                <w:lang w:val="pl-PL"/>
              </w:rPr>
            </w:pPr>
            <w:r w:rsidRPr="00AF6044">
              <w:rPr>
                <w:rFonts w:ascii="Times New Roman" w:hAnsi="Times New Roman"/>
                <w:color w:val="000000"/>
                <w:lang w:val="pl-PL"/>
              </w:rPr>
              <w:t>Id:</w:t>
            </w:r>
          </w:p>
        </w:tc>
        <w:tc>
          <w:tcPr>
            <w:tcW w:w="11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FC58A5" w14:textId="77777777" w:rsidR="001F6879" w:rsidRPr="00AF6044" w:rsidRDefault="00AF6044">
            <w:pPr>
              <w:spacing w:after="0"/>
              <w:rPr>
                <w:lang w:val="pl-PL"/>
              </w:rPr>
            </w:pPr>
            <w:r w:rsidRPr="00AF6044">
              <w:rPr>
                <w:rFonts w:ascii="Times New Roman" w:hAnsi="Times New Roman"/>
                <w:color w:val="000000"/>
                <w:lang w:val="pl-PL"/>
              </w:rPr>
              <w:t>186</w:t>
            </w:r>
          </w:p>
        </w:tc>
        <w:tc>
          <w:tcPr>
            <w:tcW w:w="21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0E16C7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30ABF62" w14:textId="77777777" w:rsidR="001F6879" w:rsidRPr="00AF6044" w:rsidRDefault="00AF6044">
            <w:pPr>
              <w:spacing w:after="0"/>
              <w:rPr>
                <w:lang w:val="pl-PL"/>
              </w:rPr>
            </w:pPr>
            <w:r w:rsidRPr="00AF6044">
              <w:rPr>
                <w:rFonts w:ascii="Times New Roman" w:hAnsi="Times New Roman"/>
                <w:color w:val="000000"/>
                <w:lang w:val="pl-PL"/>
              </w:rPr>
              <w:t>1</w:t>
            </w:r>
          </w:p>
        </w:tc>
        <w:tc>
          <w:tcPr>
            <w:tcW w:w="1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E5D0E9C" w14:textId="77777777" w:rsidR="001F6879" w:rsidRPr="00AF6044" w:rsidRDefault="00AF6044">
            <w:pPr>
              <w:spacing w:after="0"/>
              <w:rPr>
                <w:lang w:val="pl-PL"/>
              </w:rPr>
            </w:pPr>
            <w:r w:rsidRPr="00AF6044">
              <w:rPr>
                <w:rFonts w:ascii="Times New Roman" w:hAnsi="Times New Roman"/>
                <w:color w:val="000000"/>
                <w:lang w:val="pl-PL"/>
              </w:rPr>
              <w:t>Tytuł:</w:t>
            </w:r>
          </w:p>
        </w:tc>
        <w:tc>
          <w:tcPr>
            <w:tcW w:w="62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064D37" w14:textId="77777777" w:rsidR="001F6879" w:rsidRPr="00AF6044" w:rsidRDefault="00AF6044">
            <w:pPr>
              <w:spacing w:after="0"/>
              <w:rPr>
                <w:lang w:val="pl-PL"/>
              </w:rPr>
            </w:pPr>
            <w:r w:rsidRPr="00AF6044">
              <w:rPr>
                <w:rFonts w:ascii="Times New Roman" w:hAnsi="Times New Roman"/>
                <w:color w:val="000000"/>
                <w:lang w:val="pl-PL"/>
              </w:rPr>
              <w:t>Wiadomości Botaniczne</w:t>
            </w:r>
          </w:p>
        </w:tc>
      </w:tr>
      <w:tr w:rsidR="001F6879" w:rsidRPr="00AF6044" w14:paraId="591BBA69" w14:textId="77777777">
        <w:trPr>
          <w:trHeight w:val="45"/>
          <w:tblCellSpacing w:w="0" w:type="auto"/>
        </w:trPr>
        <w:tc>
          <w:tcPr>
            <w:tcW w:w="24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DD478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30E5D3E"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6959653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7CB3267"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„Wiadomości Botaniczne”;</w:t>
            </w:r>
            <w:r w:rsidRPr="00AF6044">
              <w:rPr>
                <w:rFonts w:ascii="Times New Roman" w:hAnsi="Times New Roman"/>
                <w:color w:val="000000"/>
                <w:lang w:val="pl-PL"/>
              </w:rPr>
              <w:t xml:space="preserve"> 1957 - ; nauk. o charakterze przegl.-infor.; kwart.; wyd. Polskie Tow. Botaniczne; 1990-2012 wspólnie z Inst. Botaniki Im. Szafera PAN; red. Z. Mirek (1990-1993), B. Zemanek (1994-98), S. Loster (1999-2004), Z. Mirek (2005-2016), obecnie P. Górski; 2017-1</w:t>
            </w:r>
            <w:r w:rsidRPr="00AF6044">
              <w:rPr>
                <w:rFonts w:ascii="Times New Roman" w:hAnsi="Times New Roman"/>
                <w:color w:val="000000"/>
                <w:lang w:val="pl-PL"/>
              </w:rPr>
              <w:t xml:space="preserve">9 Z. Mirek pełnił funkcję red. honorowego; zadaniem pisma jest informowanie o postępie nauki świat. i pol. we wszystkich działach botaniki, działalności PTB oraz utrzymywanie więzi pomiędzy członkami Tow.; zamieszcza artykuły przeglądowe i krótkie notatki </w:t>
            </w:r>
            <w:r w:rsidRPr="00AF6044">
              <w:rPr>
                <w:rFonts w:ascii="Times New Roman" w:hAnsi="Times New Roman"/>
                <w:color w:val="000000"/>
                <w:lang w:val="pl-PL"/>
              </w:rPr>
              <w:t>obejmujące szerokie spectrum zagadnień (rocznice, jubileusze, wspomnienia, biogramy botaników, bieżące wiadomości, inf. o wydarzeniach, nowych periodykach, sprawozdania, recenzje); dod. „Biuletyn Ogrodów Botanicznych, Muzeów i Zbiorów” początkowo jako dzia</w:t>
            </w:r>
            <w:r w:rsidRPr="00AF6044">
              <w:rPr>
                <w:rFonts w:ascii="Times New Roman" w:hAnsi="Times New Roman"/>
                <w:color w:val="000000"/>
                <w:lang w:val="pl-PL"/>
              </w:rPr>
              <w:t xml:space="preserve">ł, od 1986 jako wkładka, obecnie dział „WB”; od 2013 dostępne wyłącznie w wersji elektronicznej; </w:t>
            </w:r>
          </w:p>
        </w:tc>
      </w:tr>
    </w:tbl>
    <w:p w14:paraId="258DF4D6"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75"/>
        <w:gridCol w:w="651"/>
        <w:gridCol w:w="1827"/>
        <w:gridCol w:w="373"/>
        <w:gridCol w:w="1350"/>
        <w:gridCol w:w="2666"/>
      </w:tblGrid>
      <w:tr w:rsidR="001F6879" w:rsidRPr="00AF6044" w14:paraId="6E59E0F3" w14:textId="77777777">
        <w:trPr>
          <w:trHeight w:val="45"/>
          <w:tblCellSpacing w:w="0" w:type="auto"/>
        </w:trPr>
        <w:tc>
          <w:tcPr>
            <w:tcW w:w="3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1F66C24" w14:textId="77777777" w:rsidR="001F6879" w:rsidRPr="00AF6044" w:rsidRDefault="00AF6044">
            <w:pPr>
              <w:spacing w:after="0"/>
              <w:rPr>
                <w:lang w:val="pl-PL"/>
              </w:rPr>
            </w:pPr>
            <w:r w:rsidRPr="00AF6044">
              <w:rPr>
                <w:rFonts w:ascii="Times New Roman" w:hAnsi="Times New Roman"/>
                <w:color w:val="000000"/>
                <w:lang w:val="pl-PL"/>
              </w:rPr>
              <w:t>Id:</w:t>
            </w:r>
          </w:p>
        </w:tc>
        <w:tc>
          <w:tcPr>
            <w:tcW w:w="9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59F75F8" w14:textId="77777777" w:rsidR="001F6879" w:rsidRPr="00AF6044" w:rsidRDefault="00AF6044">
            <w:pPr>
              <w:spacing w:after="0"/>
              <w:rPr>
                <w:lang w:val="pl-PL"/>
              </w:rPr>
            </w:pPr>
            <w:r w:rsidRPr="00AF6044">
              <w:rPr>
                <w:rFonts w:ascii="Times New Roman" w:hAnsi="Times New Roman"/>
                <w:color w:val="000000"/>
                <w:lang w:val="pl-PL"/>
              </w:rPr>
              <w:t>96</w:t>
            </w:r>
          </w:p>
        </w:tc>
        <w:tc>
          <w:tcPr>
            <w:tcW w:w="27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17DA395" w14:textId="77777777" w:rsidR="001F6879" w:rsidRPr="00AF6044" w:rsidRDefault="00AF6044">
            <w:pPr>
              <w:spacing w:after="0"/>
              <w:rPr>
                <w:lang w:val="pl-PL"/>
              </w:rPr>
            </w:pPr>
            <w:r w:rsidRPr="00AF6044">
              <w:rPr>
                <w:rFonts w:ascii="Times New Roman" w:hAnsi="Times New Roman"/>
                <w:color w:val="000000"/>
                <w:lang w:val="pl-PL"/>
              </w:rPr>
              <w:t>Wersja:</w:t>
            </w:r>
          </w:p>
        </w:tc>
        <w:tc>
          <w:tcPr>
            <w:tcW w:w="5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F9419A" w14:textId="77777777" w:rsidR="001F6879" w:rsidRPr="00AF6044" w:rsidRDefault="00AF6044">
            <w:pPr>
              <w:spacing w:after="0"/>
              <w:rPr>
                <w:lang w:val="pl-PL"/>
              </w:rPr>
            </w:pPr>
            <w:r w:rsidRPr="00AF6044">
              <w:rPr>
                <w:rFonts w:ascii="Times New Roman" w:hAnsi="Times New Roman"/>
                <w:color w:val="000000"/>
                <w:lang w:val="pl-PL"/>
              </w:rPr>
              <w:t>1</w:t>
            </w:r>
          </w:p>
        </w:tc>
        <w:tc>
          <w:tcPr>
            <w:tcW w:w="194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568CCF" w14:textId="77777777" w:rsidR="001F6879" w:rsidRPr="00AF6044" w:rsidRDefault="00AF6044">
            <w:pPr>
              <w:spacing w:after="0"/>
              <w:rPr>
                <w:lang w:val="pl-PL"/>
              </w:rPr>
            </w:pPr>
            <w:r w:rsidRPr="00AF6044">
              <w:rPr>
                <w:rFonts w:ascii="Times New Roman" w:hAnsi="Times New Roman"/>
                <w:color w:val="000000"/>
                <w:lang w:val="pl-PL"/>
              </w:rPr>
              <w:t>Tytuł:</w:t>
            </w:r>
          </w:p>
        </w:tc>
        <w:tc>
          <w:tcPr>
            <w:tcW w:w="463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64BAA9" w14:textId="77777777" w:rsidR="001F6879" w:rsidRPr="00AF6044" w:rsidRDefault="00AF6044">
            <w:pPr>
              <w:spacing w:after="0"/>
              <w:rPr>
                <w:lang w:val="pl-PL"/>
              </w:rPr>
            </w:pPr>
            <w:r w:rsidRPr="00AF6044">
              <w:rPr>
                <w:rFonts w:ascii="Times New Roman" w:hAnsi="Times New Roman"/>
                <w:color w:val="000000"/>
                <w:lang w:val="pl-PL"/>
              </w:rPr>
              <w:t>Wiatr Narcyz</w:t>
            </w:r>
          </w:p>
        </w:tc>
      </w:tr>
      <w:tr w:rsidR="001F6879" w:rsidRPr="00AF6044" w14:paraId="44371CC7" w14:textId="77777777">
        <w:trPr>
          <w:trHeight w:val="45"/>
          <w:tblCellSpacing w:w="0" w:type="auto"/>
        </w:trPr>
        <w:tc>
          <w:tcPr>
            <w:tcW w:w="30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17B85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0801BA" w14:textId="77777777" w:rsidR="001F6879" w:rsidRPr="00AF6044" w:rsidRDefault="00AF6044">
            <w:pPr>
              <w:spacing w:after="0"/>
              <w:rPr>
                <w:lang w:val="pl-PL"/>
              </w:rPr>
            </w:pPr>
            <w:r w:rsidRPr="00AF6044">
              <w:rPr>
                <w:rFonts w:ascii="Times New Roman" w:hAnsi="Times New Roman"/>
                <w:color w:val="000000"/>
                <w:lang w:val="pl-PL"/>
              </w:rPr>
              <w:t xml:space="preserve">Teodor Gąsiorowski - 0; </w:t>
            </w:r>
          </w:p>
        </w:tc>
      </w:tr>
      <w:tr w:rsidR="001F6879" w:rsidRPr="00AF6044" w14:paraId="7358D305"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157E0D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WIATR</w:t>
            </w:r>
            <w:r w:rsidRPr="00AF6044">
              <w:rPr>
                <w:rFonts w:ascii="Times New Roman" w:hAnsi="Times New Roman"/>
                <w:color w:val="000000"/>
                <w:lang w:val="pl-PL"/>
              </w:rPr>
              <w:t xml:space="preserve"> NARCYZ, pseud. </w:t>
            </w:r>
            <w:r w:rsidRPr="00AF6044">
              <w:rPr>
                <w:rFonts w:ascii="Times New Roman" w:hAnsi="Times New Roman"/>
                <w:b/>
                <w:color w:val="000000"/>
                <w:lang w:val="pl-PL"/>
              </w:rPr>
              <w:t xml:space="preserve">„Brzoza”, „Kłonica”, „Podkulek”, „Wyżykowski”, </w:t>
            </w:r>
            <w:r w:rsidRPr="00AF6044">
              <w:rPr>
                <w:rFonts w:ascii="Times New Roman" w:hAnsi="Times New Roman"/>
                <w:b/>
                <w:color w:val="000000"/>
                <w:lang w:val="pl-PL"/>
              </w:rPr>
              <w:t>„Zawojna”, „Władysław Brzoza”</w:t>
            </w:r>
            <w:r w:rsidRPr="00AF6044">
              <w:rPr>
                <w:rFonts w:ascii="Times New Roman" w:hAnsi="Times New Roman"/>
                <w:color w:val="000000"/>
                <w:lang w:val="pl-PL"/>
              </w:rPr>
              <w:t xml:space="preserve"> (18 IX 1907 Stróże Nizne – 21 IV 1945 Kraków), k-dt Okręgu Kraków BCh; 1921 – 1928 uczeń II Państwowego Gimnazjum i Liceum w Nowym Sączu; 1928 - 1929 służył w 1. p. strzelców podhalańskich (psp); ukończył Szkołę Podchorążych n</w:t>
            </w:r>
            <w:r w:rsidRPr="00AF6044">
              <w:rPr>
                <w:rFonts w:ascii="Times New Roman" w:hAnsi="Times New Roman"/>
                <w:color w:val="000000"/>
                <w:lang w:val="pl-PL"/>
              </w:rPr>
              <w:t>r 5 w Krakowie; 1929 - 1934 student Wydziału Prawno - Ekonomicznego Uniwersytetu Poznańskiego; 1930 - 1932 prezes Polskiej Akademickiej Młodzieży Ludowej; 1930 aresztowany i osadzony w więzieniu w Nowym Sączu; 1932 ppor. rez.; działał w Wielkopolskim Związ</w:t>
            </w:r>
            <w:r w:rsidRPr="00AF6044">
              <w:rPr>
                <w:rFonts w:ascii="Times New Roman" w:hAnsi="Times New Roman"/>
                <w:color w:val="000000"/>
                <w:lang w:val="pl-PL"/>
              </w:rPr>
              <w:t>ku Młodzieży Wiejskiej „Społem”; 31 X 1934 dyplom magistra prawa; członek Zarządu Powiatowego Związku Młodzieży Wiejskiej „Wici” (ZMW) w Grybowie; 1935 prezes ZMW „Wici” powiatu sądeckiego i członek Stronnictwa Ludowego; współpracował ze „Zniczem”; 15 IV 1</w:t>
            </w:r>
            <w:r w:rsidRPr="00AF6044">
              <w:rPr>
                <w:rFonts w:ascii="Times New Roman" w:hAnsi="Times New Roman"/>
                <w:color w:val="000000"/>
                <w:lang w:val="pl-PL"/>
              </w:rPr>
              <w:t>935 - 12 III 1937 aplikant adwokacki; 12 III - IV 1937 w Berezie Kartuskiej; 25 VI 1937 - 14 VI 1939 adwokat, obrońca w procesach politycznych; 16 X 1938 – VIII 1939 sekretarz Rady Nadzorczej Wojewódzkiego ZMW w Krakowie; 3 – 20 IX 1939 d-ca kompanii ckm 1</w:t>
            </w:r>
            <w:r w:rsidRPr="00AF6044">
              <w:rPr>
                <w:rFonts w:ascii="Times New Roman" w:hAnsi="Times New Roman"/>
                <w:color w:val="000000"/>
                <w:lang w:val="pl-PL"/>
              </w:rPr>
              <w:t xml:space="preserve">. psp; IX – XII 1939 we Lwowie; I 1940 – VII 1941 k-dt Obwodu Nowy Sącz „Chłostry”; VII 1941 – IV 1945 k-dt Okręgu Kraków BCh; 1943 – I 1945 z-ca k-dta Okręgu Kraków AK; zastrzelony przez funkcjonariusza UB. </w:t>
            </w:r>
          </w:p>
        </w:tc>
      </w:tr>
    </w:tbl>
    <w:p w14:paraId="31A454E3"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246"/>
        <w:gridCol w:w="706"/>
        <w:gridCol w:w="1979"/>
        <w:gridCol w:w="405"/>
        <w:gridCol w:w="1459"/>
        <w:gridCol w:w="2147"/>
      </w:tblGrid>
      <w:tr w:rsidR="001F6879" w:rsidRPr="00AF6044" w14:paraId="7DFA7493"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595BDD" w14:textId="77777777" w:rsidR="001F6879" w:rsidRPr="00AF6044" w:rsidRDefault="00AF6044">
            <w:pPr>
              <w:spacing w:after="0"/>
              <w:rPr>
                <w:lang w:val="pl-PL"/>
              </w:rPr>
            </w:pPr>
            <w:r w:rsidRPr="00AF6044">
              <w:rPr>
                <w:rFonts w:ascii="Times New Roman" w:hAnsi="Times New Roman"/>
                <w:color w:val="000000"/>
                <w:lang w:val="pl-PL"/>
              </w:rPr>
              <w:t>Id:</w:t>
            </w:r>
          </w:p>
        </w:tc>
        <w:tc>
          <w:tcPr>
            <w:tcW w:w="111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25E721" w14:textId="77777777" w:rsidR="001F6879" w:rsidRPr="00AF6044" w:rsidRDefault="00AF6044">
            <w:pPr>
              <w:spacing w:after="0"/>
              <w:rPr>
                <w:lang w:val="pl-PL"/>
              </w:rPr>
            </w:pPr>
            <w:r w:rsidRPr="00AF6044">
              <w:rPr>
                <w:rFonts w:ascii="Times New Roman" w:hAnsi="Times New Roman"/>
                <w:color w:val="000000"/>
                <w:lang w:val="pl-PL"/>
              </w:rPr>
              <w:t>73</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420BF85" w14:textId="77777777" w:rsidR="001F6879" w:rsidRPr="00AF6044" w:rsidRDefault="00AF6044">
            <w:pPr>
              <w:spacing w:after="0"/>
              <w:rPr>
                <w:lang w:val="pl-PL"/>
              </w:rPr>
            </w:pPr>
            <w:r w:rsidRPr="00AF6044">
              <w:rPr>
                <w:rFonts w:ascii="Times New Roman" w:hAnsi="Times New Roman"/>
                <w:color w:val="000000"/>
                <w:lang w:val="pl-PL"/>
              </w:rPr>
              <w:t>Wersja:</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76025AF" w14:textId="77777777" w:rsidR="001F6879" w:rsidRPr="00AF6044" w:rsidRDefault="00AF6044">
            <w:pPr>
              <w:spacing w:after="0"/>
              <w:rPr>
                <w:lang w:val="pl-PL"/>
              </w:rPr>
            </w:pPr>
            <w:r w:rsidRPr="00AF6044">
              <w:rPr>
                <w:rFonts w:ascii="Times New Roman" w:hAnsi="Times New Roman"/>
                <w:color w:val="000000"/>
                <w:lang w:val="pl-PL"/>
              </w:rPr>
              <w:t>1</w:t>
            </w:r>
          </w:p>
        </w:tc>
        <w:tc>
          <w:tcPr>
            <w:tcW w:w="221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9298A4" w14:textId="77777777" w:rsidR="001F6879" w:rsidRPr="00AF6044" w:rsidRDefault="00AF6044">
            <w:pPr>
              <w:spacing w:after="0"/>
              <w:rPr>
                <w:lang w:val="pl-PL"/>
              </w:rPr>
            </w:pPr>
            <w:r w:rsidRPr="00AF6044">
              <w:rPr>
                <w:rFonts w:ascii="Times New Roman" w:hAnsi="Times New Roman"/>
                <w:color w:val="000000"/>
                <w:lang w:val="pl-PL"/>
              </w:rPr>
              <w:t>Tytuł:</w:t>
            </w:r>
          </w:p>
        </w:tc>
        <w:tc>
          <w:tcPr>
            <w:tcW w:w="336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8F6C544" w14:textId="77777777" w:rsidR="001F6879" w:rsidRPr="00AF6044" w:rsidRDefault="00AF6044">
            <w:pPr>
              <w:spacing w:after="0"/>
              <w:rPr>
                <w:lang w:val="pl-PL"/>
              </w:rPr>
            </w:pPr>
            <w:r w:rsidRPr="00AF6044">
              <w:rPr>
                <w:rFonts w:ascii="Times New Roman" w:hAnsi="Times New Roman"/>
                <w:color w:val="000000"/>
                <w:lang w:val="pl-PL"/>
              </w:rPr>
              <w:t>Winnice</w:t>
            </w:r>
          </w:p>
        </w:tc>
      </w:tr>
      <w:tr w:rsidR="001F6879" w:rsidRPr="00AF6044" w14:paraId="1A2AB39F" w14:textId="77777777">
        <w:trPr>
          <w:trHeight w:val="45"/>
          <w:tblCellSpacing w:w="0" w:type="auto"/>
        </w:trPr>
        <w:tc>
          <w:tcPr>
            <w:tcW w:w="351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57386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1C3505" w14:textId="77777777" w:rsidR="001F6879" w:rsidRPr="00AF6044" w:rsidRDefault="00AF6044">
            <w:pPr>
              <w:spacing w:after="0"/>
              <w:rPr>
                <w:lang w:val="pl-PL"/>
              </w:rPr>
            </w:pPr>
            <w:r w:rsidRPr="00AF6044">
              <w:rPr>
                <w:rFonts w:ascii="Times New Roman" w:hAnsi="Times New Roman"/>
                <w:color w:val="000000"/>
                <w:lang w:val="pl-PL"/>
              </w:rPr>
              <w:t xml:space="preserve">Piotr Miodunka - 0; </w:t>
            </w:r>
          </w:p>
        </w:tc>
      </w:tr>
      <w:tr w:rsidR="001F6879" w:rsidRPr="00AF6044" w14:paraId="02F2C1C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7339941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Winnice</w:t>
            </w:r>
            <w:r w:rsidRPr="00AF6044">
              <w:rPr>
                <w:rFonts w:ascii="Times New Roman" w:hAnsi="Times New Roman"/>
                <w:color w:val="000000"/>
                <w:lang w:val="pl-PL"/>
              </w:rPr>
              <w:t>, występowanie winnic w Kr. i okolicy związane było z przyjmowaniem chrześcijaństwa i wymaganiami liturgii. Kr jako duże skupisko instytucji kościelnych (biskupstwo, kościoły, klasztory) generował duże zapotrzebowanie na wino, częściowo zaspokajane z lokal</w:t>
            </w:r>
            <w:r w:rsidRPr="00AF6044">
              <w:rPr>
                <w:rFonts w:ascii="Times New Roman" w:hAnsi="Times New Roman"/>
                <w:color w:val="000000"/>
                <w:lang w:val="pl-PL"/>
              </w:rPr>
              <w:t>nej produkcji. Winorośl mogła być uprawiana na wzgórzu Wawel już w X w, co kontynuowano w ogrodach królewskich do XVI w. Arabski kronikarz al-Idrisi opisywał Kr. w poł. XII w. jako miasto o wielu winnicach. Winnice na wzgórzu św. Bronisławy posiadały norbe</w:t>
            </w:r>
            <w:r w:rsidRPr="00AF6044">
              <w:rPr>
                <w:rFonts w:ascii="Times New Roman" w:hAnsi="Times New Roman"/>
                <w:color w:val="000000"/>
                <w:lang w:val="pl-PL"/>
              </w:rPr>
              <w:t xml:space="preserve">rtanki ze Zwierzyńca, a kapituła katedralna w Bieżanowie. O winnicy przy klasztorze w Tyńcu, wspomina w XV w. Długosz, była utrzymywana jeszcze w 1739; badania archeologiczne na sąsiadującym z klasztorem wzgórzu Winnica potwierdziły występowanie jeszcze w </w:t>
            </w:r>
            <w:r w:rsidRPr="00AF6044">
              <w:rPr>
                <w:rFonts w:ascii="Times New Roman" w:hAnsi="Times New Roman"/>
                <w:color w:val="000000"/>
                <w:lang w:val="pl-PL"/>
              </w:rPr>
              <w:t>XIX w. zdziczałych krzewów winorośli. Przez dłuższy czas istniała winnica przy klasztorze kamedułów na Bielanach. Do XVI w. istniały także mieszczańskie winnice przy Krakowie i Kazimierzu. W 1541 odnotowano winnicę należącą do bankiera królewskiego Seweryn</w:t>
            </w:r>
            <w:r w:rsidRPr="00AF6044">
              <w:rPr>
                <w:rFonts w:ascii="Times New Roman" w:hAnsi="Times New Roman"/>
                <w:color w:val="000000"/>
                <w:lang w:val="pl-PL"/>
              </w:rPr>
              <w:t>a Bonera, położoną nieopodal bramy mikołajskiej. Tutejsze wino nie cieszyło się najlepszą reputacją i w przypadku gorszych roczników musiało być dosładzane miodem. Krakowskie winiarstwo upadło ostatecznie w XVII w. z powodu oziębienia klimatu jak i konkure</w:t>
            </w:r>
            <w:r w:rsidRPr="00AF6044">
              <w:rPr>
                <w:rFonts w:ascii="Times New Roman" w:hAnsi="Times New Roman"/>
                <w:color w:val="000000"/>
                <w:lang w:val="pl-PL"/>
              </w:rPr>
              <w:t>ncji win węgierskich. Na nowo winnice zaczęto w Małopolsce zakładać w l. 90. XX w., a działania te wspierał założony 2003 w Kr. Polski Instytut Winorośli i Wina. W 2010 powstała na gruntach klasztoru kamedułów na Bielanach na 12 ha (obecnie 12 ha także w P</w:t>
            </w:r>
            <w:r w:rsidRPr="00AF6044">
              <w:rPr>
                <w:rFonts w:ascii="Times New Roman" w:hAnsi="Times New Roman"/>
                <w:color w:val="000000"/>
                <w:lang w:val="pl-PL"/>
              </w:rPr>
              <w:t>rzegorzałach) prywatna winnica Srebrna Góra założona przez Mirosława Jaxę Kwiatkowskiego i Mikołaja Tyca. Jej roczna produkcja wynosi od 80 do 160 tys. butelek; odbywa się ona w pomieszczeniach gospodarczych klasztoru. Do najbardziej znanych szczepów upraw</w:t>
            </w:r>
            <w:r w:rsidRPr="00AF6044">
              <w:rPr>
                <w:rFonts w:ascii="Times New Roman" w:hAnsi="Times New Roman"/>
                <w:color w:val="000000"/>
                <w:lang w:val="pl-PL"/>
              </w:rPr>
              <w:t>ianych na srebrnej Górze należą: Riesling, Chardonnay, Pinot Gris, Gewürztraminer, Pinot Noir, Zweigelt, Regent, Seyval Blanc. W Winnicy Srebrna Góra rokrocznie powstaje również młode wino tzw. świętomarcińskie związane z końcem zbiorów i świętem patrona w</w:t>
            </w:r>
            <w:r w:rsidRPr="00AF6044">
              <w:rPr>
                <w:rFonts w:ascii="Times New Roman" w:hAnsi="Times New Roman"/>
                <w:color w:val="000000"/>
                <w:lang w:val="pl-PL"/>
              </w:rPr>
              <w:t xml:space="preserve">iniarzy. W bliskiej okolicy Kr istnieją liczne winnice prywatne (Rybna, otulina Ojcowskiego Parku Narodowego). Swoją winnicę pod Kr (Garlica Murowana) posiada od 2007 Uniwersytet Rolniczy oraz Uniwersytet Jagielloński (Łazy pod Bochnią). </w:t>
            </w:r>
          </w:p>
        </w:tc>
      </w:tr>
    </w:tbl>
    <w:p w14:paraId="35FF873E"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17"/>
        <w:gridCol w:w="768"/>
        <w:gridCol w:w="1512"/>
        <w:gridCol w:w="308"/>
        <w:gridCol w:w="1127"/>
        <w:gridCol w:w="3510"/>
      </w:tblGrid>
      <w:tr w:rsidR="001F6879" w:rsidRPr="00AF6044" w14:paraId="3FF899C4" w14:textId="77777777">
        <w:trPr>
          <w:trHeight w:val="45"/>
          <w:tblCellSpacing w:w="0" w:type="auto"/>
        </w:trPr>
        <w:tc>
          <w:tcPr>
            <w:tcW w:w="2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F41A9D" w14:textId="77777777" w:rsidR="001F6879" w:rsidRPr="00AF6044" w:rsidRDefault="00AF6044">
            <w:pPr>
              <w:spacing w:after="0"/>
              <w:rPr>
                <w:lang w:val="pl-PL"/>
              </w:rPr>
            </w:pPr>
            <w:r w:rsidRPr="00AF6044">
              <w:rPr>
                <w:rFonts w:ascii="Times New Roman" w:hAnsi="Times New Roman"/>
                <w:color w:val="000000"/>
                <w:lang w:val="pl-PL"/>
              </w:rPr>
              <w:t>Id:</w:t>
            </w:r>
          </w:p>
        </w:tc>
        <w:tc>
          <w:tcPr>
            <w:tcW w:w="121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ADAF48" w14:textId="77777777" w:rsidR="001F6879" w:rsidRPr="00AF6044" w:rsidRDefault="00AF6044">
            <w:pPr>
              <w:spacing w:after="0"/>
              <w:rPr>
                <w:lang w:val="pl-PL"/>
              </w:rPr>
            </w:pPr>
            <w:r w:rsidRPr="00AF6044">
              <w:rPr>
                <w:rFonts w:ascii="Times New Roman" w:hAnsi="Times New Roman"/>
                <w:color w:val="000000"/>
                <w:lang w:val="pl-PL"/>
              </w:rPr>
              <w:t>128</w:t>
            </w:r>
          </w:p>
        </w:tc>
        <w:tc>
          <w:tcPr>
            <w:tcW w:w="237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2A4A7B" w14:textId="77777777" w:rsidR="001F6879" w:rsidRPr="00AF6044" w:rsidRDefault="00AF6044">
            <w:pPr>
              <w:spacing w:after="0"/>
              <w:rPr>
                <w:lang w:val="pl-PL"/>
              </w:rPr>
            </w:pPr>
            <w:r w:rsidRPr="00AF6044">
              <w:rPr>
                <w:rFonts w:ascii="Times New Roman" w:hAnsi="Times New Roman"/>
                <w:color w:val="000000"/>
                <w:lang w:val="pl-PL"/>
              </w:rPr>
              <w:t>Wersja:</w:t>
            </w:r>
          </w:p>
        </w:tc>
        <w:tc>
          <w:tcPr>
            <w:tcW w:w="4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7804C2" w14:textId="77777777" w:rsidR="001F6879" w:rsidRPr="00AF6044" w:rsidRDefault="00AF6044">
            <w:pPr>
              <w:spacing w:after="0"/>
              <w:rPr>
                <w:lang w:val="pl-PL"/>
              </w:rPr>
            </w:pPr>
            <w:r w:rsidRPr="00AF6044">
              <w:rPr>
                <w:rFonts w:ascii="Times New Roman" w:hAnsi="Times New Roman"/>
                <w:color w:val="000000"/>
                <w:lang w:val="pl-PL"/>
              </w:rPr>
              <w:t>1</w:t>
            </w:r>
          </w:p>
        </w:tc>
        <w:tc>
          <w:tcPr>
            <w:tcW w:w="169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75B6988" w14:textId="77777777" w:rsidR="001F6879" w:rsidRPr="00AF6044" w:rsidRDefault="00AF6044">
            <w:pPr>
              <w:spacing w:after="0"/>
              <w:rPr>
                <w:lang w:val="pl-PL"/>
              </w:rPr>
            </w:pPr>
            <w:r w:rsidRPr="00AF6044">
              <w:rPr>
                <w:rFonts w:ascii="Times New Roman" w:hAnsi="Times New Roman"/>
                <w:color w:val="000000"/>
                <w:lang w:val="pl-PL"/>
              </w:rPr>
              <w:t>Tytuł:</w:t>
            </w:r>
          </w:p>
        </w:tc>
        <w:tc>
          <w:tcPr>
            <w:tcW w:w="54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EC6558" w14:textId="77777777" w:rsidR="001F6879" w:rsidRPr="00AF6044" w:rsidRDefault="00AF6044">
            <w:pPr>
              <w:spacing w:after="0"/>
              <w:rPr>
                <w:lang w:val="pl-PL"/>
              </w:rPr>
            </w:pPr>
            <w:r w:rsidRPr="00AF6044">
              <w:rPr>
                <w:rFonts w:ascii="Times New Roman" w:hAnsi="Times New Roman"/>
                <w:color w:val="000000"/>
                <w:lang w:val="pl-PL"/>
              </w:rPr>
              <w:t>Wojciech_Henoch</w:t>
            </w:r>
          </w:p>
        </w:tc>
      </w:tr>
      <w:tr w:rsidR="001F6879" w:rsidRPr="00AF6044" w14:paraId="66217039" w14:textId="77777777">
        <w:trPr>
          <w:trHeight w:val="45"/>
          <w:tblCellSpacing w:w="0" w:type="auto"/>
        </w:trPr>
        <w:tc>
          <w:tcPr>
            <w:tcW w:w="26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F2FC1E7"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2EA29F" w14:textId="77777777" w:rsidR="001F6879" w:rsidRPr="00AF6044" w:rsidRDefault="00AF6044">
            <w:pPr>
              <w:spacing w:after="0"/>
              <w:rPr>
                <w:lang w:val="pl-PL"/>
              </w:rPr>
            </w:pPr>
            <w:r w:rsidRPr="00AF6044">
              <w:rPr>
                <w:rFonts w:ascii="Times New Roman" w:hAnsi="Times New Roman"/>
                <w:color w:val="000000"/>
                <w:lang w:val="pl-PL"/>
              </w:rPr>
              <w:t xml:space="preserve">Wojciech Paduchowski - 0; </w:t>
            </w:r>
          </w:p>
        </w:tc>
      </w:tr>
      <w:tr w:rsidR="001F6879" w:rsidRPr="00AF6044" w14:paraId="0F59A8E7"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2BDB18F8" w14:textId="77777777" w:rsidR="001F6879" w:rsidRPr="00AF6044" w:rsidRDefault="00AF6044">
            <w:pPr>
              <w:spacing w:after="269"/>
              <w:ind w:left="15"/>
              <w:rPr>
                <w:lang w:val="pl-PL"/>
              </w:rPr>
            </w:pPr>
            <w:r w:rsidRPr="00AF6044">
              <w:rPr>
                <w:rFonts w:ascii="Times New Roman" w:hAnsi="Times New Roman"/>
                <w:color w:val="000000"/>
                <w:lang w:val="pl-PL"/>
              </w:rPr>
              <w:t xml:space="preserve"> Mieczysław Henoch ur. 25 III 1890 r. w Lipniku w powiecie Biała, zm. ?, doktor nauk medycznych, płk. Wojska Polskiego. Od 1910 studia na UJ, w 1918 obronił tamże doktorat. 1 VII 1914 powołany do armii austrowęgierskiej gdzie służył m.in. w szpitalu epidem</w:t>
            </w:r>
            <w:r w:rsidRPr="00AF6044">
              <w:rPr>
                <w:rFonts w:ascii="Times New Roman" w:hAnsi="Times New Roman"/>
                <w:color w:val="000000"/>
                <w:lang w:val="pl-PL"/>
              </w:rPr>
              <w:t>iologicznym w Nowym Sączu oraz na froncie włoskim. Od listopada 1918 w WP, bierze udział w walkach z Ukraińcami pod Lwowem, Gródkiem Jagiellońskim, Chyrowem i Przemyślem; w wojnie polsko-bolszewickiej odznaczony za boje nad Berezyną w 1920 Krzyżem Waleczny</w:t>
            </w:r>
            <w:r w:rsidRPr="00AF6044">
              <w:rPr>
                <w:rFonts w:ascii="Times New Roman" w:hAnsi="Times New Roman"/>
                <w:color w:val="000000"/>
                <w:lang w:val="pl-PL"/>
              </w:rPr>
              <w:t>ch. Po zakończeniu wojny pozostaje w wojsku jako naczelny lekarz 37. pp; w okresie międzywojennym m.in. komendant 5. Szpitala Okręgowego w Krakowie oraz szef sanitarny Dowództwa Okręgu Korpusu III w Grodnie, członek zarządu PCK w Krakowie oraz właściciel g</w:t>
            </w:r>
            <w:r w:rsidRPr="00AF6044">
              <w:rPr>
                <w:rFonts w:ascii="Times New Roman" w:hAnsi="Times New Roman"/>
                <w:color w:val="000000"/>
                <w:lang w:val="pl-PL"/>
              </w:rPr>
              <w:t>ospodarstwa warzywniczo-ogrodniczego w Bibicach pod Krakowem. Żołnierz września 1939, współorganizator przerzutu żołnierzy WP z terenu Litwy na zachód Europy, osadzony w obozie dla internowanych polskich żołnierzy w Kołatowie niedaleko Wilna. W 1940 r. uwi</w:t>
            </w:r>
            <w:r w:rsidRPr="00AF6044">
              <w:rPr>
                <w:rFonts w:ascii="Times New Roman" w:hAnsi="Times New Roman"/>
                <w:color w:val="000000"/>
                <w:lang w:val="pl-PL"/>
              </w:rPr>
              <w:t>ęziony przez Niemców w więzieniu w Tylży, zwolniony wrócił do Bibic. W 1948 zatrudniony w krakowskim PCK. Inwigilowany przez Urząd Bezpieczeństwa Publicznego oraz Informacje Wojska Polskiego. W okresie 1956 zaangażowany w działalność Towarzystwa Pomocy Węg</w:t>
            </w:r>
            <w:r w:rsidRPr="00AF6044">
              <w:rPr>
                <w:rFonts w:ascii="Times New Roman" w:hAnsi="Times New Roman"/>
                <w:color w:val="000000"/>
                <w:lang w:val="pl-PL"/>
              </w:rPr>
              <w:t xml:space="preserve">rom. Danych o schyłkowym okresie Henocha nie udało się ustalić. </w:t>
            </w:r>
          </w:p>
        </w:tc>
      </w:tr>
    </w:tbl>
    <w:p w14:paraId="7DB17257"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39"/>
        <w:gridCol w:w="644"/>
        <w:gridCol w:w="1268"/>
        <w:gridCol w:w="256"/>
        <w:gridCol w:w="954"/>
        <w:gridCol w:w="4381"/>
      </w:tblGrid>
      <w:tr w:rsidR="001F6879" w:rsidRPr="00AF6044" w14:paraId="2F5CDFFE" w14:textId="77777777">
        <w:trPr>
          <w:trHeight w:val="45"/>
          <w:tblCellSpacing w:w="0" w:type="auto"/>
        </w:trPr>
        <w:tc>
          <w:tcPr>
            <w:tcW w:w="2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7C7E4D" w14:textId="77777777" w:rsidR="001F6879" w:rsidRPr="00AF6044" w:rsidRDefault="00AF6044">
            <w:pPr>
              <w:spacing w:after="0"/>
              <w:rPr>
                <w:lang w:val="pl-PL"/>
              </w:rPr>
            </w:pPr>
            <w:r w:rsidRPr="00AF6044">
              <w:rPr>
                <w:rFonts w:ascii="Times New Roman" w:hAnsi="Times New Roman"/>
                <w:color w:val="000000"/>
                <w:lang w:val="pl-PL"/>
              </w:rPr>
              <w:t>Id:</w:t>
            </w:r>
          </w:p>
        </w:tc>
        <w:tc>
          <w:tcPr>
            <w:tcW w:w="93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2060BD8" w14:textId="77777777" w:rsidR="001F6879" w:rsidRPr="00AF6044" w:rsidRDefault="00AF6044">
            <w:pPr>
              <w:spacing w:after="0"/>
              <w:rPr>
                <w:lang w:val="pl-PL"/>
              </w:rPr>
            </w:pPr>
            <w:r w:rsidRPr="00AF6044">
              <w:rPr>
                <w:rFonts w:ascii="Times New Roman" w:hAnsi="Times New Roman"/>
                <w:color w:val="000000"/>
                <w:lang w:val="pl-PL"/>
              </w:rPr>
              <w:t>185</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0115F8" w14:textId="77777777" w:rsidR="001F6879" w:rsidRPr="00AF6044" w:rsidRDefault="00AF6044">
            <w:pPr>
              <w:spacing w:after="0"/>
              <w:rPr>
                <w:lang w:val="pl-PL"/>
              </w:rPr>
            </w:pPr>
            <w:r w:rsidRPr="00AF6044">
              <w:rPr>
                <w:rFonts w:ascii="Times New Roman" w:hAnsi="Times New Roman"/>
                <w:color w:val="000000"/>
                <w:lang w:val="pl-PL"/>
              </w:rPr>
              <w:t>Wersja:</w:t>
            </w:r>
          </w:p>
        </w:tc>
        <w:tc>
          <w:tcPr>
            <w:tcW w:w="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B47CEB" w14:textId="77777777" w:rsidR="001F6879" w:rsidRPr="00AF6044" w:rsidRDefault="00AF6044">
            <w:pPr>
              <w:spacing w:after="0"/>
              <w:rPr>
                <w:lang w:val="pl-PL"/>
              </w:rPr>
            </w:pPr>
            <w:r w:rsidRPr="00AF6044">
              <w:rPr>
                <w:rFonts w:ascii="Times New Roman" w:hAnsi="Times New Roman"/>
                <w:color w:val="000000"/>
                <w:lang w:val="pl-PL"/>
              </w:rPr>
              <w:t>1</w:t>
            </w:r>
          </w:p>
        </w:tc>
        <w:tc>
          <w:tcPr>
            <w:tcW w:w="13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0293B8F" w14:textId="77777777" w:rsidR="001F6879" w:rsidRPr="00AF6044" w:rsidRDefault="00AF6044">
            <w:pPr>
              <w:spacing w:after="0"/>
              <w:rPr>
                <w:lang w:val="pl-PL"/>
              </w:rPr>
            </w:pPr>
            <w:r w:rsidRPr="00AF6044">
              <w:rPr>
                <w:rFonts w:ascii="Times New Roman" w:hAnsi="Times New Roman"/>
                <w:color w:val="000000"/>
                <w:lang w:val="pl-PL"/>
              </w:rPr>
              <w:t>Tytuł:</w:t>
            </w:r>
          </w:p>
        </w:tc>
        <w:tc>
          <w:tcPr>
            <w:tcW w:w="74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8DE9DEA" w14:textId="77777777" w:rsidR="001F6879" w:rsidRPr="00AF6044" w:rsidRDefault="00AF6044">
            <w:pPr>
              <w:spacing w:after="0"/>
              <w:rPr>
                <w:lang w:val="pl-PL"/>
              </w:rPr>
            </w:pPr>
            <w:r w:rsidRPr="00AF6044">
              <w:rPr>
                <w:rFonts w:ascii="Times New Roman" w:hAnsi="Times New Roman"/>
                <w:color w:val="000000"/>
                <w:lang w:val="pl-PL"/>
              </w:rPr>
              <w:t>Wrona Grażyna_Wiadomości ASP</w:t>
            </w:r>
          </w:p>
        </w:tc>
      </w:tr>
      <w:tr w:rsidR="001F6879" w:rsidRPr="00AF6044" w14:paraId="1F5B811C" w14:textId="77777777">
        <w:trPr>
          <w:trHeight w:val="45"/>
          <w:tblCellSpacing w:w="0" w:type="auto"/>
        </w:trPr>
        <w:tc>
          <w:tcPr>
            <w:tcW w:w="207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909DFC7"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DA9A3B"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5E1FCEB1"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474C114"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„Wiadomości ASP”</w:t>
            </w:r>
            <w:r w:rsidRPr="00AF6044">
              <w:rPr>
                <w:rFonts w:ascii="Times New Roman" w:hAnsi="Times New Roman"/>
                <w:color w:val="000000"/>
                <w:lang w:val="pl-PL"/>
              </w:rPr>
              <w:t xml:space="preserve">, XII 1996 - ; kwart.; artyst.; wyd. Akademia Sztuk Pięknych im. J. Matejki w Krakowie; zał. i red. J. Pamuła, nast. A. Wsiołkowski, od 2012 S. Tabisz; adresowany do pracowników i studentów ASP; na początku informacyjno-kronikarski zapis życia krakowskiej </w:t>
            </w:r>
            <w:r w:rsidRPr="00AF6044">
              <w:rPr>
                <w:rFonts w:ascii="Times New Roman" w:hAnsi="Times New Roman"/>
                <w:color w:val="000000"/>
                <w:lang w:val="pl-PL"/>
              </w:rPr>
              <w:t>Uczelni z artykułami poświęconymi szeroko pojętym zagadnieniom artystycznym; obecnie magazyn poświęcony sztuce (malarstwu, rzeźbie, grafice), z dużą ilością znakomitych reprodukcji i ilustracji (autor projektu i szaty graficznej M. Bratko), poszerzony o re</w:t>
            </w:r>
            <w:r w:rsidRPr="00AF6044">
              <w:rPr>
                <w:rFonts w:ascii="Times New Roman" w:hAnsi="Times New Roman"/>
                <w:color w:val="000000"/>
                <w:lang w:val="pl-PL"/>
              </w:rPr>
              <w:t xml:space="preserve">lacje z wydarzeń artystycznych z kraju i ze świata; kronika życia artystycznego i naukowego Uczelni; miejsce dyskusji o problemach ogólnych, dotyczących nauki, dydaktyki i spraw organizacyjnych związanych z funkcjonowaniem krakowskiej ASP; kolejne numery: </w:t>
            </w:r>
            <w:r w:rsidRPr="00AF6044">
              <w:rPr>
                <w:rFonts w:ascii="Times New Roman" w:hAnsi="Times New Roman"/>
                <w:color w:val="000000"/>
                <w:lang w:val="pl-PL"/>
              </w:rPr>
              <w:t xml:space="preserve">http://issuu.com/waspkrakow. </w:t>
            </w:r>
          </w:p>
        </w:tc>
      </w:tr>
    </w:tbl>
    <w:p w14:paraId="05493F8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08"/>
        <w:gridCol w:w="535"/>
        <w:gridCol w:w="1504"/>
        <w:gridCol w:w="306"/>
        <w:gridCol w:w="1121"/>
        <w:gridCol w:w="3768"/>
      </w:tblGrid>
      <w:tr w:rsidR="001F6879" w:rsidRPr="00AF6044" w14:paraId="609A79F3" w14:textId="77777777">
        <w:trPr>
          <w:trHeight w:val="45"/>
          <w:tblCellSpacing w:w="0" w:type="auto"/>
        </w:trPr>
        <w:tc>
          <w:tcPr>
            <w:tcW w:w="24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162495" w14:textId="77777777" w:rsidR="001F6879" w:rsidRPr="00AF6044" w:rsidRDefault="00AF6044">
            <w:pPr>
              <w:spacing w:after="0"/>
              <w:rPr>
                <w:lang w:val="pl-PL"/>
              </w:rPr>
            </w:pPr>
            <w:r w:rsidRPr="00AF6044">
              <w:rPr>
                <w:rFonts w:ascii="Times New Roman" w:hAnsi="Times New Roman"/>
                <w:color w:val="000000"/>
                <w:lang w:val="pl-PL"/>
              </w:rPr>
              <w:t>Id:</w:t>
            </w:r>
          </w:p>
        </w:tc>
        <w:tc>
          <w:tcPr>
            <w:tcW w:w="7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A865778" w14:textId="77777777" w:rsidR="001F6879" w:rsidRPr="00AF6044" w:rsidRDefault="00AF6044">
            <w:pPr>
              <w:spacing w:after="0"/>
              <w:rPr>
                <w:lang w:val="pl-PL"/>
              </w:rPr>
            </w:pPr>
            <w:r w:rsidRPr="00AF6044">
              <w:rPr>
                <w:rFonts w:ascii="Times New Roman" w:hAnsi="Times New Roman"/>
                <w:color w:val="000000"/>
                <w:lang w:val="pl-PL"/>
              </w:rPr>
              <w:t>84</w:t>
            </w:r>
          </w:p>
        </w:tc>
        <w:tc>
          <w:tcPr>
            <w:tcW w:w="21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ED693A7" w14:textId="77777777" w:rsidR="001F6879" w:rsidRPr="00AF6044" w:rsidRDefault="00AF6044">
            <w:pPr>
              <w:spacing w:after="0"/>
              <w:rPr>
                <w:lang w:val="pl-PL"/>
              </w:rPr>
            </w:pPr>
            <w:r w:rsidRPr="00AF6044">
              <w:rPr>
                <w:rFonts w:ascii="Times New Roman" w:hAnsi="Times New Roman"/>
                <w:color w:val="000000"/>
                <w:lang w:val="pl-PL"/>
              </w:rPr>
              <w:t>Wersja: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EB2749" w14:textId="77777777" w:rsidR="001F6879" w:rsidRPr="00AF6044" w:rsidRDefault="00AF6044">
            <w:pPr>
              <w:spacing w:after="0"/>
              <w:rPr>
                <w:lang w:val="pl-PL"/>
              </w:rPr>
            </w:pPr>
            <w:r w:rsidRPr="00AF6044">
              <w:rPr>
                <w:rFonts w:ascii="Times New Roman" w:hAnsi="Times New Roman"/>
                <w:color w:val="000000"/>
                <w:lang w:val="pl-PL"/>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04F0F82" w14:textId="77777777" w:rsidR="001F6879" w:rsidRPr="00AF6044" w:rsidRDefault="00AF6044">
            <w:pPr>
              <w:spacing w:after="0"/>
              <w:rPr>
                <w:lang w:val="pl-PL"/>
              </w:rPr>
            </w:pPr>
            <w:r w:rsidRPr="00AF6044">
              <w:rPr>
                <w:rFonts w:ascii="Times New Roman" w:hAnsi="Times New Roman"/>
                <w:color w:val="000000"/>
                <w:lang w:val="pl-PL"/>
              </w:rPr>
              <w:t>Tytuł:</w:t>
            </w:r>
          </w:p>
        </w:tc>
        <w:tc>
          <w:tcPr>
            <w:tcW w:w="644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412CEF7" w14:textId="77777777" w:rsidR="001F6879" w:rsidRPr="00AF6044" w:rsidRDefault="00AF6044">
            <w:pPr>
              <w:spacing w:after="0"/>
              <w:rPr>
                <w:lang w:val="pl-PL"/>
              </w:rPr>
            </w:pPr>
            <w:r w:rsidRPr="00AF6044">
              <w:rPr>
                <w:rFonts w:ascii="Times New Roman" w:hAnsi="Times New Roman"/>
                <w:color w:val="000000"/>
                <w:lang w:val="pl-PL"/>
              </w:rPr>
              <w:t>Wydawnictwo Austeria</w:t>
            </w:r>
          </w:p>
        </w:tc>
      </w:tr>
      <w:tr w:rsidR="001F6879" w:rsidRPr="00AF6044" w14:paraId="0695E187" w14:textId="77777777">
        <w:trPr>
          <w:trHeight w:val="45"/>
          <w:tblCellSpacing w:w="0" w:type="auto"/>
        </w:trPr>
        <w:tc>
          <w:tcPr>
            <w:tcW w:w="24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1453D2A"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483E95" w14:textId="77777777" w:rsidR="001F6879" w:rsidRPr="00AF6044" w:rsidRDefault="00AF6044">
            <w:pPr>
              <w:spacing w:after="0"/>
              <w:rPr>
                <w:lang w:val="pl-PL"/>
              </w:rPr>
            </w:pPr>
            <w:r w:rsidRPr="00AF6044">
              <w:rPr>
                <w:rFonts w:ascii="Times New Roman" w:hAnsi="Times New Roman"/>
                <w:color w:val="000000"/>
                <w:lang w:val="pl-PL"/>
              </w:rPr>
              <w:t xml:space="preserve">Michał Galas - 0; </w:t>
            </w:r>
          </w:p>
        </w:tc>
      </w:tr>
      <w:tr w:rsidR="001F6879" w:rsidRPr="00AF6044" w14:paraId="24A0649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EF9B436" w14:textId="77777777" w:rsidR="001F6879" w:rsidRPr="00AF6044" w:rsidRDefault="00AF6044">
            <w:pPr>
              <w:spacing w:after="269"/>
              <w:ind w:left="15"/>
              <w:rPr>
                <w:lang w:val="pl-PL"/>
              </w:rPr>
            </w:pPr>
            <w:r w:rsidRPr="00AF6044">
              <w:rPr>
                <w:rFonts w:ascii="Times New Roman" w:hAnsi="Times New Roman"/>
                <w:color w:val="000000"/>
                <w:lang w:val="pl-PL"/>
              </w:rPr>
              <w:t xml:space="preserve"> Wydawnictwo Austeria. </w:t>
            </w:r>
          </w:p>
          <w:p w14:paraId="0C834FFD" w14:textId="77777777" w:rsidR="001F6879" w:rsidRPr="00AF6044" w:rsidRDefault="00AF6044">
            <w:pPr>
              <w:spacing w:after="269"/>
              <w:ind w:left="15"/>
              <w:rPr>
                <w:lang w:val="pl-PL"/>
              </w:rPr>
            </w:pPr>
            <w:r w:rsidRPr="00AF6044">
              <w:rPr>
                <w:rFonts w:ascii="Times New Roman" w:hAnsi="Times New Roman"/>
                <w:color w:val="000000"/>
                <w:lang w:val="pl-PL"/>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w:t>
            </w:r>
            <w:r w:rsidRPr="00AF6044">
              <w:rPr>
                <w:rFonts w:ascii="Times New Roman" w:hAnsi="Times New Roman"/>
                <w:color w:val="000000"/>
                <w:lang w:val="pl-PL"/>
              </w:rPr>
              <w:t>ich. Wśród autorów są wybitni literaci, naukowcy i świadkowie historii, szczególne miejsce zajmują publikacje dotyczące Żydów krakowskich i ich losów w Izraelu. Wydawnictwo ma ważny wkład w odbudowę życia żydowskiego w Krakowie i w Polsce. Wydawnictwo Aust</w:t>
            </w:r>
            <w:r w:rsidRPr="00AF6044">
              <w:rPr>
                <w:rFonts w:ascii="Times New Roman" w:hAnsi="Times New Roman"/>
                <w:color w:val="000000"/>
                <w:lang w:val="pl-PL"/>
              </w:rPr>
              <w:t>eria łączy wysoki poziom merytoryczny z niepowtarzalnym opracowaniem edytorskim, co zawdzięcza współpracy z prof. Adamem Wodnickim, a swoją działalnością nawiązuje do najlepszych tradycji salonów literackich. Wydawnictwo posiada swoje odziały w Budapeszcie</w:t>
            </w:r>
            <w:r w:rsidRPr="00AF6044">
              <w:rPr>
                <w:rFonts w:ascii="Times New Roman" w:hAnsi="Times New Roman"/>
                <w:color w:val="000000"/>
                <w:lang w:val="pl-PL"/>
              </w:rPr>
              <w:t xml:space="preserve"> i Syrakuzach (Sycylia). Siedzibą Wydawnictwa jest budynek dawnej mykwy przy ulicy Szerokiej 6. Klezmerhojs posiada także specjalistyczne księgarnie w Krakowie przy ulicy Szerokiej 16 (Synagoga Poppera), Szerokiej 6 oraz w Budapeszcie, ul. Nagy Diofa 32. W</w:t>
            </w:r>
            <w:r w:rsidRPr="00AF6044">
              <w:rPr>
                <w:rFonts w:ascii="Times New Roman" w:hAnsi="Times New Roman"/>
                <w:color w:val="000000"/>
                <w:lang w:val="pl-PL"/>
              </w:rPr>
              <w:t xml:space="preserve"> ramach swojej działalności prowadzi działalność artystyczną (Leopold Kozłowski) oraz hotel i restaurację przy ulicy Szerokiej 6. Strony www: https://austeria.pl/ ; https://klezmer.pl/ </w:t>
            </w:r>
          </w:p>
        </w:tc>
      </w:tr>
    </w:tbl>
    <w:p w14:paraId="3840D4B8"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15"/>
        <w:gridCol w:w="411"/>
        <w:gridCol w:w="1158"/>
        <w:gridCol w:w="234"/>
        <w:gridCol w:w="874"/>
        <w:gridCol w:w="4950"/>
      </w:tblGrid>
      <w:tr w:rsidR="001F6879" w:rsidRPr="00AF6044" w14:paraId="5C163840" w14:textId="77777777">
        <w:trPr>
          <w:trHeight w:val="45"/>
          <w:tblCellSpacing w:w="0" w:type="auto"/>
        </w:trPr>
        <w:tc>
          <w:tcPr>
            <w:tcW w:w="15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A2D7016" w14:textId="77777777" w:rsidR="001F6879" w:rsidRPr="00AF6044" w:rsidRDefault="00AF6044">
            <w:pPr>
              <w:spacing w:after="0"/>
              <w:rPr>
                <w:lang w:val="pl-PL"/>
              </w:rPr>
            </w:pPr>
            <w:r w:rsidRPr="00AF6044">
              <w:rPr>
                <w:rFonts w:ascii="Times New Roman" w:hAnsi="Times New Roman"/>
                <w:color w:val="000000"/>
                <w:lang w:val="pl-PL"/>
              </w:rPr>
              <w:t>Id:</w:t>
            </w:r>
          </w:p>
        </w:tc>
        <w:tc>
          <w:tcPr>
            <w:tcW w:w="5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C31BC48" w14:textId="77777777" w:rsidR="001F6879" w:rsidRPr="00AF6044" w:rsidRDefault="00AF6044">
            <w:pPr>
              <w:spacing w:after="0"/>
              <w:rPr>
                <w:lang w:val="pl-PL"/>
              </w:rPr>
            </w:pPr>
            <w:r w:rsidRPr="00AF6044">
              <w:rPr>
                <w:rFonts w:ascii="Times New Roman" w:hAnsi="Times New Roman"/>
                <w:color w:val="000000"/>
                <w:lang w:val="pl-PL"/>
              </w:rPr>
              <w:t>41</w:t>
            </w:r>
          </w:p>
        </w:tc>
        <w:tc>
          <w:tcPr>
            <w:tcW w:w="13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B10EA28" w14:textId="77777777" w:rsidR="001F6879" w:rsidRPr="00AF6044" w:rsidRDefault="00AF6044">
            <w:pPr>
              <w:spacing w:after="0"/>
              <w:rPr>
                <w:lang w:val="pl-PL"/>
              </w:rPr>
            </w:pPr>
            <w:r w:rsidRPr="00AF6044">
              <w:rPr>
                <w:rFonts w:ascii="Times New Roman" w:hAnsi="Times New Roman"/>
                <w:color w:val="000000"/>
                <w:lang w:val="pl-PL"/>
              </w:rPr>
              <w:t>Wersja:</w:t>
            </w:r>
          </w:p>
        </w:tc>
        <w:tc>
          <w:tcPr>
            <w:tcW w:w="2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2F3A566" w14:textId="77777777" w:rsidR="001F6879" w:rsidRPr="00AF6044" w:rsidRDefault="00AF6044">
            <w:pPr>
              <w:spacing w:after="0"/>
              <w:rPr>
                <w:lang w:val="pl-PL"/>
              </w:rPr>
            </w:pPr>
            <w:r w:rsidRPr="00AF6044">
              <w:rPr>
                <w:rFonts w:ascii="Times New Roman" w:hAnsi="Times New Roman"/>
                <w:color w:val="000000"/>
                <w:lang w:val="pl-PL"/>
              </w:rPr>
              <w:t>1</w:t>
            </w:r>
          </w:p>
        </w:tc>
        <w:tc>
          <w:tcPr>
            <w:tcW w:w="99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81CFB9D" w14:textId="77777777" w:rsidR="001F6879" w:rsidRPr="00AF6044" w:rsidRDefault="00AF6044">
            <w:pPr>
              <w:spacing w:after="0"/>
              <w:rPr>
                <w:lang w:val="pl-PL"/>
              </w:rPr>
            </w:pPr>
            <w:r w:rsidRPr="00AF6044">
              <w:rPr>
                <w:rFonts w:ascii="Times New Roman" w:hAnsi="Times New Roman"/>
                <w:color w:val="000000"/>
                <w:lang w:val="pl-PL"/>
              </w:rPr>
              <w:t>Tytuł:</w:t>
            </w:r>
          </w:p>
        </w:tc>
        <w:tc>
          <w:tcPr>
            <w:tcW w:w="917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AEDB3C5" w14:textId="77777777" w:rsidR="001F6879" w:rsidRPr="00AF6044" w:rsidRDefault="00AF6044">
            <w:pPr>
              <w:spacing w:after="0"/>
              <w:rPr>
                <w:lang w:val="pl-PL"/>
              </w:rPr>
            </w:pPr>
            <w:r w:rsidRPr="00AF6044">
              <w:rPr>
                <w:rFonts w:ascii="Times New Roman" w:hAnsi="Times New Roman"/>
                <w:color w:val="000000"/>
                <w:lang w:val="pl-PL"/>
              </w:rPr>
              <w:t xml:space="preserve">Wymiar sprawiedliwości i jego </w:t>
            </w:r>
            <w:r w:rsidRPr="00AF6044">
              <w:rPr>
                <w:rFonts w:ascii="Times New Roman" w:hAnsi="Times New Roman"/>
                <w:color w:val="000000"/>
                <w:lang w:val="pl-PL"/>
              </w:rPr>
              <w:t>instytucje w Krakowie</w:t>
            </w:r>
          </w:p>
        </w:tc>
      </w:tr>
      <w:tr w:rsidR="001F6879" w:rsidRPr="00AF6044" w14:paraId="7AB57EB9" w14:textId="77777777">
        <w:trPr>
          <w:trHeight w:val="45"/>
          <w:tblCellSpacing w:w="0" w:type="auto"/>
        </w:trPr>
        <w:tc>
          <w:tcPr>
            <w:tcW w:w="158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B78C51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2EEFE2" w14:textId="77777777" w:rsidR="001F6879" w:rsidRPr="00AF6044" w:rsidRDefault="00AF6044">
            <w:pPr>
              <w:spacing w:after="0"/>
              <w:rPr>
                <w:lang w:val="pl-PL"/>
              </w:rPr>
            </w:pPr>
            <w:r w:rsidRPr="00AF6044">
              <w:rPr>
                <w:rFonts w:ascii="Times New Roman" w:hAnsi="Times New Roman"/>
                <w:color w:val="000000"/>
                <w:lang w:val="pl-PL"/>
              </w:rPr>
              <w:t xml:space="preserve">Katarzyna Mysona-Byrska - 0; </w:t>
            </w:r>
          </w:p>
        </w:tc>
      </w:tr>
      <w:tr w:rsidR="001F6879" w:rsidRPr="00AF6044" w14:paraId="5DEC24FE"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FCB864E"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Wymiar sprawiedliwości i jego instytucje w Kr. w XIX i XX w.</w:t>
            </w:r>
            <w:r w:rsidRPr="00AF6044">
              <w:rPr>
                <w:rFonts w:ascii="Times New Roman" w:hAnsi="Times New Roman"/>
                <w:color w:val="000000"/>
                <w:lang w:val="pl-PL"/>
              </w:rPr>
              <w:t xml:space="preserve"> 1784 Galicja została objęta reformami w.s., ujednolicono organizację </w:t>
            </w:r>
            <w:r w:rsidRPr="00AF6044">
              <w:rPr>
                <w:rFonts w:ascii="Times New Roman" w:hAnsi="Times New Roman"/>
                <w:b/>
                <w:color w:val="000000"/>
                <w:lang w:val="pl-PL"/>
              </w:rPr>
              <w:t>sądownictwa</w:t>
            </w:r>
            <w:r w:rsidRPr="00AF6044">
              <w:rPr>
                <w:rFonts w:ascii="Times New Roman" w:hAnsi="Times New Roman"/>
                <w:color w:val="000000"/>
                <w:lang w:val="pl-PL"/>
              </w:rPr>
              <w:t xml:space="preserve"> oraz wprowadzono sądy państwowe w miejsce sprawowanych przez organizacje stanowe, samorządowe, zawodowe; oddzielono w.s. od adm., zwłaszcza na wyższych szczeblach sądowych or</w:t>
            </w:r>
            <w:r w:rsidRPr="00AF6044">
              <w:rPr>
                <w:rFonts w:ascii="Times New Roman" w:hAnsi="Times New Roman"/>
                <w:color w:val="000000"/>
                <w:lang w:val="pl-PL"/>
              </w:rPr>
              <w:t>az dokonano rozdziału sądownictwa cywilnego od karnego. Patenty cesarskie 1852-53 uregulowały ustrój sądownictwa i kompetencje sądów, 1854 rozmieszczenie sądów na terenie Galicji (CK Sąd Krajowy w Kr. jako trybunał pierwszej instancji dla Miasta Kr. i jego</w:t>
            </w:r>
            <w:r w:rsidRPr="00AF6044">
              <w:rPr>
                <w:rFonts w:ascii="Times New Roman" w:hAnsi="Times New Roman"/>
                <w:color w:val="000000"/>
                <w:lang w:val="pl-PL"/>
              </w:rPr>
              <w:t xml:space="preserve"> okręgu, dla spraw mniejszej wagi (sąd powiatowy) był Sąd Miejsko-Delegowany, 1898 podzielony na dwa sądy pow. Cywilny i Karny w Kr., oraz CK Sąd Krajowy Wyższy w Kr. jako instancja apelacyjna), które utrzymały się do 1928, kiedy uchwalono Prawo o ustroju </w:t>
            </w:r>
            <w:r w:rsidRPr="00AF6044">
              <w:rPr>
                <w:rFonts w:ascii="Times New Roman" w:hAnsi="Times New Roman"/>
                <w:color w:val="000000"/>
                <w:lang w:val="pl-PL"/>
              </w:rPr>
              <w:t xml:space="preserve">sądów powszechnych (®sądownictwo). Instytucja </w:t>
            </w:r>
            <w:r w:rsidRPr="00AF6044">
              <w:rPr>
                <w:rFonts w:ascii="Times New Roman" w:hAnsi="Times New Roman"/>
                <w:b/>
                <w:color w:val="000000"/>
                <w:lang w:val="pl-PL"/>
              </w:rPr>
              <w:t>prokuratora</w:t>
            </w:r>
            <w:r w:rsidRPr="00AF6044">
              <w:rPr>
                <w:rFonts w:ascii="Times New Roman" w:hAnsi="Times New Roman"/>
                <w:color w:val="000000"/>
                <w:lang w:val="pl-PL"/>
              </w:rPr>
              <w:t xml:space="preserve"> w Polsce od XVII w., początk. pełnił funkcję płatnego zastępcy procesowego, później publicznego obrońcy prawa, porządku i dobrych obyczajów, podlegał min. sprawiedl., 1929 powołano prokuraturę przy </w:t>
            </w:r>
            <w:r w:rsidRPr="00AF6044">
              <w:rPr>
                <w:rFonts w:ascii="Times New Roman" w:hAnsi="Times New Roman"/>
                <w:color w:val="000000"/>
                <w:lang w:val="pl-PL"/>
              </w:rPr>
              <w:t>Sądzie Najwyższym, sądach apelacyjnych i okręgowych; nacz. prokurat. był min. sprawiedl.; zadaniem prokurat. popieranie oskarżenia przed sądem, otrzymał uprawnienia do prowadzenia dochodzeń; 1944-46 powstały prokurat. przy specjalnych sądach karnych, proku</w:t>
            </w:r>
            <w:r w:rsidRPr="00AF6044">
              <w:rPr>
                <w:rFonts w:ascii="Times New Roman" w:hAnsi="Times New Roman"/>
                <w:color w:val="000000"/>
                <w:lang w:val="pl-PL"/>
              </w:rPr>
              <w:t>rat. uzyskał uprawnienia do prowadzenia postępowania przygotowawczego i stosowania środków zapobiegawczych (aresztu tymczasowego), 1949 zniesiono instytucję sędziego śledczego, 1950 prokurat. wyodrębniona z resortu sprawiedl. jako samodzielny organ państw.</w:t>
            </w:r>
            <w:r w:rsidRPr="00AF6044">
              <w:rPr>
                <w:rFonts w:ascii="Times New Roman" w:hAnsi="Times New Roman"/>
                <w:color w:val="000000"/>
                <w:lang w:val="pl-PL"/>
              </w:rPr>
              <w:t>, utworzono prokurat. generalną, wojewódzkie i powiatowe, 1967 połączono z prokurat. wojskową; 1975 prokurat. powiatowe przekształcono w rejonowe; 1990 prokurat. podporządkowano min. sprawiedl., 1993 powołano prokurat. apelacyjne. Bezpieczeństwa i porządku</w:t>
            </w:r>
            <w:r w:rsidRPr="00AF6044">
              <w:rPr>
                <w:rFonts w:ascii="Times New Roman" w:hAnsi="Times New Roman"/>
                <w:color w:val="000000"/>
                <w:lang w:val="pl-PL"/>
              </w:rPr>
              <w:t xml:space="preserve"> publ. pilnowała ®Dyrekcja </w:t>
            </w:r>
            <w:r w:rsidRPr="00AF6044">
              <w:rPr>
                <w:rFonts w:ascii="Times New Roman" w:hAnsi="Times New Roman"/>
                <w:b/>
                <w:color w:val="000000"/>
                <w:lang w:val="pl-PL"/>
              </w:rPr>
              <w:t>Policji</w:t>
            </w:r>
            <w:r w:rsidRPr="00AF6044">
              <w:rPr>
                <w:rFonts w:ascii="Times New Roman" w:hAnsi="Times New Roman"/>
                <w:color w:val="000000"/>
                <w:lang w:val="pl-PL"/>
              </w:rPr>
              <w:t>, jej zadaniem była kontrola lojalności mieszkańców wobec cesarstwa oraz cenzura, w Kr. powołana 1796 (działała do 1809, 1847–48 i 1848–1918), podlegały jej komisariaty i nadkomisariaty w miastach, straż policyjno-wojskowa</w:t>
            </w:r>
            <w:r w:rsidRPr="00AF6044">
              <w:rPr>
                <w:rFonts w:ascii="Times New Roman" w:hAnsi="Times New Roman"/>
                <w:color w:val="000000"/>
                <w:lang w:val="pl-PL"/>
              </w:rPr>
              <w:t xml:space="preserve"> i tajni agenci; 1918-19 funkcjonowała Żandarmeria Krajowa, od 1919 ® Policja Państwowa, 1939-44 policja granatowa (Policja Polska GG); 1944–90 Milicja Obywatelska, od 1990 Policja Państwowa. Ob. wymiar sprawiedliwości normuje Konstytucja RP z 1997 oraz sp</w:t>
            </w:r>
            <w:r w:rsidRPr="00AF6044">
              <w:rPr>
                <w:rFonts w:ascii="Times New Roman" w:hAnsi="Times New Roman"/>
                <w:color w:val="000000"/>
                <w:lang w:val="pl-PL"/>
              </w:rPr>
              <w:t>ec. ustawy. Instytucje wymiaru sprawiedl. funkcjonujące ob. w Kr.: sądy powszechne: rejonowe, okręgowe i apelacyjne podlegające pod Sąd Najwyższy z siedzibą w Warszawie; Wojskowy Sąd Garnizonowy (dla woj. małopol. z siedzibą w Lublinie) podlegający pod Woj</w:t>
            </w:r>
            <w:r w:rsidRPr="00AF6044">
              <w:rPr>
                <w:rFonts w:ascii="Times New Roman" w:hAnsi="Times New Roman"/>
                <w:color w:val="000000"/>
                <w:lang w:val="pl-PL"/>
              </w:rPr>
              <w:t>skowy Sąd Okręgowy z siedzibą w Warszawie oraz Woj. Sąd Adm. w Kr. podlegający pod Naczelny Sąd Adm. w Warszawie; prokurat.: okręgowa i rejonowa, prokurat. IPN-Komisja Ścigania Zbrodni przeciwko Narodowi Polskiemu; policja: Komenda Wojew., Miejska i Powiat</w:t>
            </w:r>
            <w:r w:rsidRPr="00AF6044">
              <w:rPr>
                <w:rFonts w:ascii="Times New Roman" w:hAnsi="Times New Roman"/>
                <w:color w:val="000000"/>
                <w:lang w:val="pl-PL"/>
              </w:rPr>
              <w:t xml:space="preserve">owe; oraz służby specjalne: wydział zam. delegatury ABW w Katowicach z siedzibą w Kr., Oddział Żandarmerii Wojskowej w Kr.; a także okręgowa Rada Adwokacka; Izba Notarialna w Kr. </w:t>
            </w:r>
          </w:p>
        </w:tc>
      </w:tr>
    </w:tbl>
    <w:p w14:paraId="47540920"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34"/>
        <w:gridCol w:w="1047"/>
        <w:gridCol w:w="2057"/>
        <w:gridCol w:w="421"/>
        <w:gridCol w:w="1514"/>
        <w:gridCol w:w="1569"/>
      </w:tblGrid>
      <w:tr w:rsidR="001F6879" w:rsidRPr="00AF6044" w14:paraId="6CC22459" w14:textId="77777777">
        <w:trPr>
          <w:trHeight w:val="45"/>
          <w:tblCellSpacing w:w="0" w:type="auto"/>
        </w:trPr>
        <w:tc>
          <w:tcPr>
            <w:tcW w:w="36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DEEFD31" w14:textId="77777777" w:rsidR="001F6879" w:rsidRPr="00AF6044" w:rsidRDefault="00AF6044">
            <w:pPr>
              <w:spacing w:after="0"/>
              <w:rPr>
                <w:lang w:val="pl-PL"/>
              </w:rPr>
            </w:pPr>
            <w:r w:rsidRPr="00AF6044">
              <w:rPr>
                <w:rFonts w:ascii="Times New Roman" w:hAnsi="Times New Roman"/>
                <w:color w:val="000000"/>
                <w:lang w:val="pl-PL"/>
              </w:rPr>
              <w:t>Id:</w:t>
            </w:r>
          </w:p>
        </w:tc>
        <w:tc>
          <w:tcPr>
            <w:tcW w:w="164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744892" w14:textId="77777777" w:rsidR="001F6879" w:rsidRPr="00AF6044" w:rsidRDefault="00AF6044">
            <w:pPr>
              <w:spacing w:after="0"/>
              <w:rPr>
                <w:lang w:val="pl-PL"/>
              </w:rPr>
            </w:pPr>
            <w:r w:rsidRPr="00AF6044">
              <w:rPr>
                <w:rFonts w:ascii="Times New Roman" w:hAnsi="Times New Roman"/>
                <w:color w:val="000000"/>
                <w:lang w:val="pl-PL"/>
              </w:rPr>
              <w:t>187</w:t>
            </w:r>
          </w:p>
        </w:tc>
        <w:tc>
          <w:tcPr>
            <w:tcW w:w="32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10E7FA" w14:textId="77777777" w:rsidR="001F6879" w:rsidRPr="00AF6044" w:rsidRDefault="00AF6044">
            <w:pPr>
              <w:spacing w:after="0"/>
              <w:rPr>
                <w:lang w:val="pl-PL"/>
              </w:rPr>
            </w:pPr>
            <w:r w:rsidRPr="00AF6044">
              <w:rPr>
                <w:rFonts w:ascii="Times New Roman" w:hAnsi="Times New Roman"/>
                <w:color w:val="000000"/>
                <w:lang w:val="pl-PL"/>
              </w:rPr>
              <w:t>Wersja:</w:t>
            </w:r>
          </w:p>
        </w:tc>
        <w:tc>
          <w:tcPr>
            <w:tcW w:w="67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FA01A9D" w14:textId="77777777" w:rsidR="001F6879" w:rsidRPr="00AF6044" w:rsidRDefault="00AF6044">
            <w:pPr>
              <w:spacing w:after="0"/>
              <w:rPr>
                <w:lang w:val="pl-PL"/>
              </w:rPr>
            </w:pPr>
            <w:r w:rsidRPr="00AF6044">
              <w:rPr>
                <w:rFonts w:ascii="Times New Roman" w:hAnsi="Times New Roman"/>
                <w:color w:val="000000"/>
                <w:lang w:val="pl-PL"/>
              </w:rPr>
              <w:t>1</w:t>
            </w:r>
          </w:p>
        </w:tc>
        <w:tc>
          <w:tcPr>
            <w:tcW w:w="23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C29ED1A" w14:textId="77777777" w:rsidR="001F6879" w:rsidRPr="00AF6044" w:rsidRDefault="00AF6044">
            <w:pPr>
              <w:spacing w:after="0"/>
              <w:rPr>
                <w:lang w:val="pl-PL"/>
              </w:rPr>
            </w:pPr>
            <w:r w:rsidRPr="00AF6044">
              <w:rPr>
                <w:rFonts w:ascii="Times New Roman" w:hAnsi="Times New Roman"/>
                <w:color w:val="000000"/>
                <w:lang w:val="pl-PL"/>
              </w:rPr>
              <w:t>Tytuł:</w:t>
            </w:r>
          </w:p>
        </w:tc>
        <w:tc>
          <w:tcPr>
            <w:tcW w:w="246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79BFDC" w14:textId="77777777" w:rsidR="001F6879" w:rsidRPr="00AF6044" w:rsidRDefault="00AF6044">
            <w:pPr>
              <w:spacing w:after="0"/>
              <w:rPr>
                <w:lang w:val="pl-PL"/>
              </w:rPr>
            </w:pPr>
            <w:r w:rsidRPr="00AF6044">
              <w:rPr>
                <w:rFonts w:ascii="Times New Roman" w:hAnsi="Times New Roman"/>
                <w:color w:val="000000"/>
                <w:lang w:val="pl-PL"/>
              </w:rPr>
              <w:t>Zebra</w:t>
            </w:r>
          </w:p>
        </w:tc>
      </w:tr>
      <w:tr w:rsidR="001F6879" w:rsidRPr="00AF6044" w14:paraId="7DA3DEF2" w14:textId="77777777">
        <w:trPr>
          <w:trHeight w:val="45"/>
          <w:tblCellSpacing w:w="0" w:type="auto"/>
        </w:trPr>
        <w:tc>
          <w:tcPr>
            <w:tcW w:w="365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EF96AD5"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845AFF" w14:textId="77777777" w:rsidR="001F6879" w:rsidRPr="00AF6044" w:rsidRDefault="00AF6044">
            <w:pPr>
              <w:spacing w:after="0"/>
              <w:rPr>
                <w:lang w:val="pl-PL"/>
              </w:rPr>
            </w:pPr>
            <w:r w:rsidRPr="00AF6044">
              <w:rPr>
                <w:rFonts w:ascii="Times New Roman" w:hAnsi="Times New Roman"/>
                <w:color w:val="000000"/>
                <w:lang w:val="pl-PL"/>
              </w:rPr>
              <w:t xml:space="preserve">Grażyna Wrona - 0; </w:t>
            </w:r>
          </w:p>
        </w:tc>
      </w:tr>
      <w:tr w:rsidR="001F6879" w:rsidRPr="00AF6044" w14:paraId="0D8A5F10"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12ACE2ED"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„Zebra :</w:t>
            </w:r>
            <w:r w:rsidRPr="00AF6044">
              <w:rPr>
                <w:rFonts w:ascii="Times New Roman" w:hAnsi="Times New Roman"/>
                <w:color w:val="000000"/>
                <w:lang w:val="pl-PL"/>
              </w:rPr>
              <w:t xml:space="preserve"> magazyn graficzno-literacki”; I 1957- IV/V 1958; lit.-artyst.; dwutyg., mies.; wyd. Rada Okręgowa Zrzeszenia Studentów Polskich; red. T. Śliwiak; pierwsze dwa numery pod tyt. „Czarno-na białym”; jedno z najciekawszych interdyscyplinarnych pism artystyczny</w:t>
            </w:r>
            <w:r w:rsidRPr="00AF6044">
              <w:rPr>
                <w:rFonts w:ascii="Times New Roman" w:hAnsi="Times New Roman"/>
                <w:color w:val="000000"/>
                <w:lang w:val="pl-PL"/>
              </w:rPr>
              <w:t>ch „październikowej odwilży” stworzone przez młodych grafików S. Paapa i S. Berdaka oraz poetów, członków Grupy Muszyna; stroniło od polityki i historii, publikowało debiuty poetyckie i prozatorskie (A. Bursa, J. Harasymowicz, H. Poświatowska, T. Nowak, S.</w:t>
            </w:r>
            <w:r w:rsidRPr="00AF6044">
              <w:rPr>
                <w:rFonts w:ascii="Times New Roman" w:hAnsi="Times New Roman"/>
                <w:color w:val="000000"/>
                <w:lang w:val="pl-PL"/>
              </w:rPr>
              <w:t xml:space="preserve"> Czycz, T. Sokół, T. Socha Lisowska, J. Zych), prezentowało twórczość emigracyjną (W. Gombrowicz, C. Miłosz, M. Pankowski), przybliżało świat sztuki zachodnioeuropejskiej zarówno klasycznej jak i awangardowej; umiejętnie łączyło teksty literackie z grafiką</w:t>
            </w:r>
            <w:r w:rsidRPr="00AF6044">
              <w:rPr>
                <w:rFonts w:ascii="Times New Roman" w:hAnsi="Times New Roman"/>
                <w:color w:val="000000"/>
                <w:lang w:val="pl-PL"/>
              </w:rPr>
              <w:t xml:space="preserve">, reprezentowaną przez artystów: S. Berdaka, E. Olszaka, S. Pappa, W. Kunza, D. Leszczyńską-Kluzową, D. Mroza, L. Mianowskiego, J. Napieracza, J. Panka, J. Szajnę, S. Wójtowicza. </w:t>
            </w:r>
          </w:p>
        </w:tc>
      </w:tr>
    </w:tbl>
    <w:p w14:paraId="106DAECC"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86"/>
        <w:gridCol w:w="465"/>
        <w:gridCol w:w="1308"/>
        <w:gridCol w:w="265"/>
        <w:gridCol w:w="981"/>
        <w:gridCol w:w="4437"/>
      </w:tblGrid>
      <w:tr w:rsidR="001F6879" w:rsidRPr="00AF6044" w14:paraId="7148AD7B" w14:textId="77777777">
        <w:trPr>
          <w:trHeight w:val="45"/>
          <w:tblCellSpacing w:w="0" w:type="auto"/>
        </w:trPr>
        <w:tc>
          <w:tcPr>
            <w:tcW w:w="1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AD7949C" w14:textId="77777777" w:rsidR="001F6879" w:rsidRPr="00AF6044" w:rsidRDefault="00AF6044">
            <w:pPr>
              <w:spacing w:after="0"/>
              <w:rPr>
                <w:lang w:val="pl-PL"/>
              </w:rPr>
            </w:pPr>
            <w:r w:rsidRPr="00AF6044">
              <w:rPr>
                <w:rFonts w:ascii="Times New Roman" w:hAnsi="Times New Roman"/>
                <w:color w:val="000000"/>
                <w:lang w:val="pl-PL"/>
              </w:rPr>
              <w:t>Id:</w:t>
            </w: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B6D0FF9" w14:textId="77777777" w:rsidR="001F6879" w:rsidRPr="00AF6044" w:rsidRDefault="00AF6044">
            <w:pPr>
              <w:spacing w:after="0"/>
              <w:rPr>
                <w:lang w:val="pl-PL"/>
              </w:rPr>
            </w:pPr>
            <w:r w:rsidRPr="00AF6044">
              <w:rPr>
                <w:rFonts w:ascii="Times New Roman" w:hAnsi="Times New Roman"/>
                <w:color w:val="000000"/>
                <w:lang w:val="pl-PL"/>
              </w:rPr>
              <w:t>71</w:t>
            </w:r>
          </w:p>
        </w:tc>
        <w:tc>
          <w:tcPr>
            <w:tcW w:w="171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20A7B21" w14:textId="77777777" w:rsidR="001F6879" w:rsidRPr="00AF6044" w:rsidRDefault="00AF6044">
            <w:pPr>
              <w:spacing w:after="0"/>
              <w:rPr>
                <w:lang w:val="pl-PL"/>
              </w:rPr>
            </w:pPr>
            <w:r w:rsidRPr="00AF6044">
              <w:rPr>
                <w:rFonts w:ascii="Times New Roman" w:hAnsi="Times New Roman"/>
                <w:color w:val="000000"/>
                <w:lang w:val="pl-PL"/>
              </w:rPr>
              <w:t>Wersja:</w:t>
            </w:r>
          </w:p>
        </w:tc>
        <w:tc>
          <w:tcPr>
            <w:tcW w:w="3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7227941" w14:textId="77777777" w:rsidR="001F6879" w:rsidRPr="00AF6044" w:rsidRDefault="00AF6044">
            <w:pPr>
              <w:spacing w:after="0"/>
              <w:rPr>
                <w:lang w:val="pl-PL"/>
              </w:rPr>
            </w:pPr>
            <w:r w:rsidRPr="00AF6044">
              <w:rPr>
                <w:rFonts w:ascii="Times New Roman" w:hAnsi="Times New Roman"/>
                <w:color w:val="000000"/>
                <w:lang w:val="pl-PL"/>
              </w:rPr>
              <w:t>1</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0928B67" w14:textId="77777777" w:rsidR="001F6879" w:rsidRPr="00AF6044" w:rsidRDefault="00AF6044">
            <w:pPr>
              <w:spacing w:after="0"/>
              <w:rPr>
                <w:lang w:val="pl-PL"/>
              </w:rPr>
            </w:pPr>
            <w:r w:rsidRPr="00AF6044">
              <w:rPr>
                <w:rFonts w:ascii="Times New Roman" w:hAnsi="Times New Roman"/>
                <w:color w:val="000000"/>
                <w:lang w:val="pl-PL"/>
              </w:rPr>
              <w:t>Tytuł:</w:t>
            </w:r>
          </w:p>
        </w:tc>
        <w:tc>
          <w:tcPr>
            <w:tcW w:w="80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0FAD1A0" w14:textId="77777777" w:rsidR="001F6879" w:rsidRPr="00AF6044" w:rsidRDefault="00AF6044">
            <w:pPr>
              <w:spacing w:after="0"/>
              <w:rPr>
                <w:lang w:val="pl-PL"/>
              </w:rPr>
            </w:pPr>
            <w:r w:rsidRPr="00AF6044">
              <w:rPr>
                <w:rFonts w:ascii="Times New Roman" w:hAnsi="Times New Roman"/>
                <w:color w:val="000000"/>
                <w:lang w:val="pl-PL"/>
              </w:rPr>
              <w:t>Zintegrowane Inwestycje Terytorialne</w:t>
            </w:r>
          </w:p>
        </w:tc>
      </w:tr>
      <w:tr w:rsidR="001F6879" w:rsidRPr="00AF6044" w14:paraId="29734373" w14:textId="77777777">
        <w:trPr>
          <w:trHeight w:val="45"/>
          <w:tblCellSpacing w:w="0" w:type="auto"/>
        </w:trPr>
        <w:tc>
          <w:tcPr>
            <w:tcW w:w="194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C343708"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A2FDE62" w14:textId="77777777" w:rsidR="001F6879" w:rsidRPr="00AF6044" w:rsidRDefault="00AF6044">
            <w:pPr>
              <w:spacing w:after="0"/>
              <w:rPr>
                <w:lang w:val="pl-PL"/>
              </w:rPr>
            </w:pPr>
            <w:r w:rsidRPr="00AF6044">
              <w:rPr>
                <w:rFonts w:ascii="Times New Roman" w:hAnsi="Times New Roman"/>
                <w:color w:val="000000"/>
                <w:lang w:val="pl-PL"/>
              </w:rPr>
              <w:t xml:space="preserve">Dominika Hołuj - 0; </w:t>
            </w:r>
          </w:p>
        </w:tc>
      </w:tr>
      <w:tr w:rsidR="001F6879" w:rsidRPr="00AF6044" w14:paraId="090AAA68"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5EF513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Zintegrowane Inwestycje Terytorialne (ZIT)</w:t>
            </w:r>
            <w:r w:rsidRPr="00AF6044">
              <w:rPr>
                <w:rFonts w:ascii="Times New Roman" w:hAnsi="Times New Roman"/>
                <w:color w:val="000000"/>
                <w:lang w:val="pl-PL"/>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w:t>
            </w:r>
            <w:r w:rsidRPr="00AF6044">
              <w:rPr>
                <w:rFonts w:ascii="Times New Roman" w:hAnsi="Times New Roman"/>
                <w:color w:val="000000"/>
                <w:lang w:val="pl-PL"/>
              </w:rPr>
              <w:t>uszy Europejskich (Regionalnego Programu Operacyjnego Województwa Małopolskiego oraz Programu Operacyjnego Infrastruktura i Środowisko). Prace nad powstaniem stowarzyszenia gmin Kr. Obszaru Funkcjonalnego (KrOF) jako instytucji pośredniczącej RPO WM 2014-2</w:t>
            </w:r>
            <w:r w:rsidRPr="00AF6044">
              <w:rPr>
                <w:rFonts w:ascii="Times New Roman" w:hAnsi="Times New Roman"/>
                <w:color w:val="000000"/>
                <w:lang w:val="pl-PL"/>
              </w:rPr>
              <w:t>020, rozpoczęły się w 2013 z inicjatywy Prezydenta Miasta Kr. W 2014 założone zostało Stowarzyszenie Metropolia Krakowska, w skład którego, oprócz Kr., weszło 14 gmin: Michałowice, Zielonki, Wielka Wieś, Zabierzów, Liszki, Czernichów, Skawina, Mogilany, Św</w:t>
            </w:r>
            <w:r w:rsidRPr="00AF6044">
              <w:rPr>
                <w:rFonts w:ascii="Times New Roman" w:hAnsi="Times New Roman"/>
                <w:color w:val="000000"/>
                <w:lang w:val="pl-PL"/>
              </w:rPr>
              <w:t>iątniki Górne, Wieliczka, Biskupice, Niepołomice, Igołomia-Wawrzeńczyce). Łączna powierzchnia stowarzyszonych gmin to 1275km2, z tego Kr. zajmuje 326,8km2. Pierwotna planowana wartość inwestycji wynosiła 465 mln euro, na koniec 2019 już 575,4 mln euro. Sto</w:t>
            </w:r>
            <w:r w:rsidRPr="00AF6044">
              <w:rPr>
                <w:rFonts w:ascii="Times New Roman" w:hAnsi="Times New Roman"/>
                <w:color w:val="000000"/>
                <w:lang w:val="pl-PL"/>
              </w:rPr>
              <w:t>warzyszenie przyjęło priorytety działań i kierunki planowanych dofinansowań w Strategii ZIT. Zgodnie z dokumentem inwestycje realizowane w ramach ZIT objęły: tworzenie stref aktywności gospodarczej, modernizację energetyczną budynków, poprawę jakości powie</w:t>
            </w:r>
            <w:r w:rsidRPr="00AF6044">
              <w:rPr>
                <w:rFonts w:ascii="Times New Roman" w:hAnsi="Times New Roman"/>
                <w:color w:val="000000"/>
                <w:lang w:val="pl-PL"/>
              </w:rPr>
              <w:t>trza (w tym zwiększanie dostępności do sieci ciepłowniczej oraz likwidację nieekologicznych źródeł ciepła), rozwój niskoemisyjnego transportu miejskiego (w tym: rozbudowę sieci parkingów P&amp;R; ścieżek rowerowych, unowocześnienie taboru w transporcie zbiorow</w:t>
            </w:r>
            <w:r w:rsidRPr="00AF6044">
              <w:rPr>
                <w:rFonts w:ascii="Times New Roman" w:hAnsi="Times New Roman"/>
                <w:color w:val="000000"/>
                <w:lang w:val="pl-PL"/>
              </w:rPr>
              <w:t>ymi), w ramach gospodarki odpadami m.in. rozbudowę sieci punktów selektywnej zbiórki odpadów oraz eliminację azbestu; zwiększanie dostępności do sieci wodnokanalizacyjnej, rozwój infrastruktury drogowej, zwiększenie dostępności dziennej opieki dla osób nie</w:t>
            </w:r>
            <w:r w:rsidRPr="00AF6044">
              <w:rPr>
                <w:rFonts w:ascii="Times New Roman" w:hAnsi="Times New Roman"/>
                <w:color w:val="000000"/>
                <w:lang w:val="pl-PL"/>
              </w:rPr>
              <w:t>pełnosprawnych oraz zwiększenie dostępności edukacji przedszkolnej (wraz z rozwojem jakości oferty zajęć dodatkowych), wzrost jakości edukacji zawodowej (oraz rozwój współpracy z pracodawcami, tworzenie Centrów Kompetencji Zawodowej), wzrost jakości infras</w:t>
            </w:r>
            <w:r w:rsidRPr="00AF6044">
              <w:rPr>
                <w:rFonts w:ascii="Times New Roman" w:hAnsi="Times New Roman"/>
                <w:color w:val="000000"/>
                <w:lang w:val="pl-PL"/>
              </w:rPr>
              <w:t>truktury ochrony zdrowia o znaczeniu subregionalnym. Na koniec 2019 na realizację projektów ZIT wydatkowano w KrOF łącznie 236,4 mln euro (ponad 1 mld zł), z czego 458,04 mln zł na 74 projekty na terenie Kr. Poszczególne projekty inwestycyjne realizowane w</w:t>
            </w:r>
            <w:r w:rsidRPr="00AF6044">
              <w:rPr>
                <w:rFonts w:ascii="Times New Roman" w:hAnsi="Times New Roman"/>
                <w:color w:val="000000"/>
                <w:lang w:val="pl-PL"/>
              </w:rPr>
              <w:t xml:space="preserve"> ramach ZIT na terenie Kr. wymieniono w haśle: Inwestycje komunalne. </w:t>
            </w:r>
          </w:p>
        </w:tc>
      </w:tr>
    </w:tbl>
    <w:p w14:paraId="793816F1"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12"/>
        <w:gridCol w:w="721"/>
        <w:gridCol w:w="1419"/>
        <w:gridCol w:w="288"/>
        <w:gridCol w:w="1059"/>
        <w:gridCol w:w="3843"/>
      </w:tblGrid>
      <w:tr w:rsidR="001F6879" w:rsidRPr="00AF6044" w14:paraId="1EFD3502" w14:textId="77777777">
        <w:trPr>
          <w:trHeight w:val="45"/>
          <w:tblCellSpacing w:w="0" w:type="auto"/>
        </w:trPr>
        <w:tc>
          <w:tcPr>
            <w:tcW w:w="2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7D52078" w14:textId="77777777" w:rsidR="001F6879" w:rsidRPr="00AF6044" w:rsidRDefault="00AF6044">
            <w:pPr>
              <w:spacing w:after="0"/>
              <w:rPr>
                <w:lang w:val="pl-PL"/>
              </w:rPr>
            </w:pPr>
            <w:r w:rsidRPr="00AF6044">
              <w:rPr>
                <w:rFonts w:ascii="Times New Roman" w:hAnsi="Times New Roman"/>
                <w:color w:val="000000"/>
                <w:lang w:val="pl-PL"/>
              </w:rPr>
              <w:t>Id: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4BA4CA" w14:textId="77777777" w:rsidR="001F6879" w:rsidRPr="00AF6044" w:rsidRDefault="00AF6044">
            <w:pPr>
              <w:spacing w:after="0"/>
              <w:rPr>
                <w:lang w:val="pl-PL"/>
              </w:rPr>
            </w:pPr>
            <w:r w:rsidRPr="00AF6044">
              <w:rPr>
                <w:rFonts w:ascii="Times New Roman" w:hAnsi="Times New Roman"/>
                <w:color w:val="000000"/>
                <w:lang w:val="pl-PL"/>
              </w:rPr>
              <w:t>134</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EFDA356" w14:textId="77777777" w:rsidR="001F6879" w:rsidRPr="00AF6044" w:rsidRDefault="00AF6044">
            <w:pPr>
              <w:spacing w:after="0"/>
              <w:rPr>
                <w:lang w:val="pl-PL"/>
              </w:rPr>
            </w:pPr>
            <w:r w:rsidRPr="00AF6044">
              <w:rPr>
                <w:rFonts w:ascii="Times New Roman" w:hAnsi="Times New Roman"/>
                <w:color w:val="000000"/>
                <w:lang w:val="pl-PL"/>
              </w:rPr>
              <w:t>Wersja:</w:t>
            </w:r>
          </w:p>
        </w:tc>
        <w:tc>
          <w:tcPr>
            <w:tcW w:w="40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36FFECC" w14:textId="77777777" w:rsidR="001F6879" w:rsidRPr="00AF6044" w:rsidRDefault="00AF6044">
            <w:pPr>
              <w:spacing w:after="0"/>
              <w:rPr>
                <w:lang w:val="pl-PL"/>
              </w:rPr>
            </w:pPr>
            <w:r w:rsidRPr="00AF6044">
              <w:rPr>
                <w:rFonts w:ascii="Times New Roman" w:hAnsi="Times New Roman"/>
                <w:color w:val="000000"/>
                <w:lang w:val="pl-PL"/>
              </w:rPr>
              <w:t>1</w:t>
            </w:r>
          </w:p>
        </w:tc>
        <w:tc>
          <w:tcPr>
            <w:tcW w:w="138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A8EA8CF" w14:textId="77777777" w:rsidR="001F6879" w:rsidRPr="00AF6044" w:rsidRDefault="00AF6044">
            <w:pPr>
              <w:spacing w:after="0"/>
              <w:rPr>
                <w:lang w:val="pl-PL"/>
              </w:rPr>
            </w:pPr>
            <w:r w:rsidRPr="00AF6044">
              <w:rPr>
                <w:rFonts w:ascii="Times New Roman" w:hAnsi="Times New Roman"/>
                <w:color w:val="000000"/>
                <w:lang w:val="pl-PL"/>
              </w:rPr>
              <w:t>Tytuł:</w:t>
            </w:r>
          </w:p>
        </w:tc>
        <w:tc>
          <w:tcPr>
            <w:tcW w:w="70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DEED8BB" w14:textId="77777777" w:rsidR="001F6879" w:rsidRPr="00AF6044" w:rsidRDefault="00AF6044">
            <w:pPr>
              <w:spacing w:after="0"/>
              <w:rPr>
                <w:lang w:val="pl-PL"/>
              </w:rPr>
            </w:pPr>
            <w:r w:rsidRPr="00AF6044">
              <w:rPr>
                <w:rFonts w:ascii="Times New Roman" w:hAnsi="Times New Roman"/>
                <w:color w:val="000000"/>
                <w:lang w:val="pl-PL"/>
              </w:rPr>
              <w:t>Związek Krakowian w Izraelu</w:t>
            </w:r>
          </w:p>
        </w:tc>
      </w:tr>
      <w:tr w:rsidR="001F6879" w:rsidRPr="00AF6044" w14:paraId="03934476" w14:textId="77777777">
        <w:trPr>
          <w:trHeight w:val="45"/>
          <w:tblCellSpacing w:w="0" w:type="auto"/>
        </w:trPr>
        <w:tc>
          <w:tcPr>
            <w:tcW w:w="22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E7549B"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FA5B812" w14:textId="77777777" w:rsidR="001F6879" w:rsidRPr="00AF6044" w:rsidRDefault="00AF6044">
            <w:pPr>
              <w:spacing w:after="0"/>
              <w:rPr>
                <w:lang w:val="pl-PL"/>
              </w:rPr>
            </w:pPr>
            <w:r w:rsidRPr="00AF6044">
              <w:rPr>
                <w:rFonts w:ascii="Times New Roman" w:hAnsi="Times New Roman"/>
                <w:color w:val="000000"/>
                <w:lang w:val="pl-PL"/>
              </w:rPr>
              <w:t xml:space="preserve">Łukasz Sroka - 0; </w:t>
            </w:r>
          </w:p>
        </w:tc>
      </w:tr>
      <w:tr w:rsidR="001F6879" w:rsidRPr="00AF6044" w14:paraId="3DDCC49D"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43B62601"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 xml:space="preserve">Związek Krakowian w Izraelu (hebr. Irgun Jocej Krakow be-Israel, ang. Association of </w:t>
            </w:r>
            <w:r w:rsidRPr="00AF6044">
              <w:rPr>
                <w:rFonts w:ascii="Times New Roman" w:hAnsi="Times New Roman"/>
                <w:b/>
                <w:color w:val="000000"/>
                <w:lang w:val="pl-PL"/>
              </w:rPr>
              <w:t>Cracowians in Israel), organizacja powstała w</w:t>
            </w:r>
            <w:r w:rsidRPr="00AF6044">
              <w:rPr>
                <w:rFonts w:ascii="Times New Roman" w:hAnsi="Times New Roman"/>
                <w:color w:val="000000"/>
                <w:lang w:val="pl-PL"/>
              </w:rPr>
              <w:t xml:space="preserve"> 1925 r. w Tel Awiwie. Początkowo działał nieformalnie. W 1983 roku dokonano jego oficjalnej rejestracji jako stowarzyszenia. Od I 2005 roku na czele tej organizacji stoi urodzona Lili Haber. ZK działa na zasadz</w:t>
            </w:r>
            <w:r w:rsidRPr="00AF6044">
              <w:rPr>
                <w:rFonts w:ascii="Times New Roman" w:hAnsi="Times New Roman"/>
                <w:color w:val="000000"/>
                <w:lang w:val="pl-PL"/>
              </w:rPr>
              <w:t>ie ziomkostwa, skupia dawnych mieszkańców Krakowa, którzy wspierają dialog polsko-żydowski i polsko-izraelski, inicjują wydarzenia naukowe, kulturalne i edukacyjne kultywujące pamięć o żydowskim Krakowie i jego tradycje. Po II wojnie światowej ZK pełnił wa</w:t>
            </w:r>
            <w:r w:rsidRPr="00AF6044">
              <w:rPr>
                <w:rFonts w:ascii="Times New Roman" w:hAnsi="Times New Roman"/>
                <w:color w:val="000000"/>
                <w:lang w:val="pl-PL"/>
              </w:rPr>
              <w:t>żną funkcję w zakresie opieki socjalnej dla nowych imigrantów przybyłych do Izraela z Krakowa, powołano wówczas różne komitety, które wspierały członków i ich krewnych, chorym i potrzebującym pomagano materialnie, przydzielano granty dla dzieci członków ZK</w:t>
            </w:r>
            <w:r w:rsidRPr="00AF6044">
              <w:rPr>
                <w:rFonts w:ascii="Times New Roman" w:hAnsi="Times New Roman"/>
                <w:color w:val="000000"/>
                <w:lang w:val="pl-PL"/>
              </w:rPr>
              <w:t>, które udawały się na studia, pomagano w wypełnianiu i kompletowaniu wszystkich dokumentów potrzebnych nowoprzybyłym. Przy Związku działały komisje stałe (np. imprezowa, muzealna, biblioteczna i wydawnicza) i tymczasowe (np. jubileuszowa). W 1958 r. w Jer</w:t>
            </w:r>
            <w:r w:rsidRPr="00AF6044">
              <w:rPr>
                <w:rFonts w:ascii="Times New Roman" w:hAnsi="Times New Roman"/>
                <w:color w:val="000000"/>
                <w:lang w:val="pl-PL"/>
              </w:rPr>
              <w:t xml:space="preserve">ozolimie staraniem Związku ukazała się w języku hebrajskim </w:t>
            </w:r>
            <w:r w:rsidRPr="00AF6044">
              <w:rPr>
                <w:rFonts w:ascii="Times New Roman" w:hAnsi="Times New Roman"/>
                <w:i/>
                <w:color w:val="000000"/>
                <w:lang w:val="pl-PL"/>
              </w:rPr>
              <w:t>Księga Krakowa</w:t>
            </w:r>
            <w:r w:rsidRPr="00AF6044">
              <w:rPr>
                <w:rFonts w:ascii="Times New Roman" w:hAnsi="Times New Roman"/>
                <w:color w:val="000000"/>
                <w:lang w:val="pl-PL"/>
              </w:rPr>
              <w:t xml:space="preserve"> (hebr. </w:t>
            </w:r>
            <w:r w:rsidRPr="00AF6044">
              <w:rPr>
                <w:rFonts w:ascii="Times New Roman" w:hAnsi="Times New Roman"/>
                <w:i/>
                <w:color w:val="000000"/>
                <w:lang w:val="pl-PL"/>
              </w:rPr>
              <w:t>Sefer Kroke</w:t>
            </w:r>
            <w:r w:rsidRPr="00AF6044">
              <w:rPr>
                <w:rFonts w:ascii="Times New Roman" w:hAnsi="Times New Roman"/>
                <w:color w:val="000000"/>
                <w:lang w:val="pl-PL"/>
              </w:rPr>
              <w:t>), pod red. dra Natana Michaela Gelbera, dra Arie Baumingera i Meira Bosaka. W 1982 r. ZK zorganizował pierwszy konkurs literacki poświęcony wspomnieniom na temat K</w:t>
            </w:r>
            <w:r w:rsidRPr="00AF6044">
              <w:rPr>
                <w:rFonts w:ascii="Times New Roman" w:hAnsi="Times New Roman"/>
                <w:color w:val="000000"/>
                <w:lang w:val="pl-PL"/>
              </w:rPr>
              <w:t>rakowa, zwycięzcami zostali: dr Aleksander Biberstein, autor tekstu o zniszczeniu getta krakowskiego i dr Henryk Ritterman, który spisał wspomnienia z przedwojennego Krakowa. Dzięki wspólnej inicjatywie Związku i Yad Vashem ukazała się książka Tadeusza Pan</w:t>
            </w:r>
            <w:r w:rsidRPr="00AF6044">
              <w:rPr>
                <w:rFonts w:ascii="Times New Roman" w:hAnsi="Times New Roman"/>
                <w:color w:val="000000"/>
                <w:lang w:val="pl-PL"/>
              </w:rPr>
              <w:t xml:space="preserve">kiewicza pt. </w:t>
            </w:r>
            <w:r w:rsidRPr="00AF6044">
              <w:rPr>
                <w:rFonts w:ascii="Times New Roman" w:hAnsi="Times New Roman"/>
                <w:i/>
                <w:color w:val="000000"/>
                <w:lang w:val="pl-PL"/>
              </w:rPr>
              <w:t>Apteka w getcie krakowskim</w:t>
            </w:r>
            <w:r w:rsidRPr="00AF6044">
              <w:rPr>
                <w:rFonts w:ascii="Times New Roman" w:hAnsi="Times New Roman"/>
                <w:color w:val="000000"/>
                <w:lang w:val="pl-PL"/>
              </w:rPr>
              <w:t xml:space="preserve"> w przekładzie hebrajskim Miriam Akawii. Związek dotował wydanie szeregu innych prac poświęconych Żydom krakowskim, które ukazały się dotąd w Izraelu i w Polsce. Do zasłużonych instytucji zalicza się powołany dzięki d</w:t>
            </w:r>
            <w:r w:rsidRPr="00AF6044">
              <w:rPr>
                <w:rFonts w:ascii="Times New Roman" w:hAnsi="Times New Roman"/>
                <w:color w:val="000000"/>
                <w:lang w:val="pl-PL"/>
              </w:rPr>
              <w:t>onatorom Fundusz Krakowski Uniwersytetu Hebrajskiego w Jerozolimie, który wspierał edycję dzieł z obszaru nauki i kultury. Związek blisko współpracował z Gimnazjum Miejskim nr 5 w Tel Awiwie. W jednej z sal tej szkoły mieściło się „Muzeum Żydowskiego Krako</w:t>
            </w:r>
            <w:r w:rsidRPr="00AF6044">
              <w:rPr>
                <w:rFonts w:ascii="Times New Roman" w:hAnsi="Times New Roman"/>
                <w:color w:val="000000"/>
                <w:lang w:val="pl-PL"/>
              </w:rPr>
              <w:t>wa”. Prace architektoniczne dostosowujące tę salę do funkcji muzealnych wykonał inż. Jaakow Natl. Wśród eksponatów znajdowała się m.in. wykonana przez Józefa Baua makieta KL Plaszow, księga pamiątkowa rabina Ozjasza Thona, obrazi i rzeźby krakowskich artys</w:t>
            </w:r>
            <w:r w:rsidRPr="00AF6044">
              <w:rPr>
                <w:rFonts w:ascii="Times New Roman" w:hAnsi="Times New Roman"/>
                <w:color w:val="000000"/>
                <w:lang w:val="pl-PL"/>
              </w:rPr>
              <w:t>tów. Opiekę merytoryczną nad tym miejscem sprawowała kierująca komisją muzealną Związku Miriam Nik (Sperling), wcześniejsza kustosz Muzeum Etnograficznego w Tel Awiwie. Przy Muzeum działała również Biblioteka, licząca kilkaset egzemplarzy książek. Wśród zn</w:t>
            </w:r>
            <w:r w:rsidRPr="00AF6044">
              <w:rPr>
                <w:rFonts w:ascii="Times New Roman" w:hAnsi="Times New Roman"/>
                <w:color w:val="000000"/>
                <w:lang w:val="pl-PL"/>
              </w:rPr>
              <w:t>amienitych gości Muzeum znaleźli się m.in.: prof. Jerzy Wyrozumski i Stanisław Dobrowolski, przewodniczący Rady Pomocy Żydom w Krakowie. Każdego roku w rocznicę likwidacji getta krakowskiego (13 marca 1943 r.) lub w terminie Jom HaSzoa (hebr. Dzień Pamięci</w:t>
            </w:r>
            <w:r w:rsidRPr="00AF6044">
              <w:rPr>
                <w:rFonts w:ascii="Times New Roman" w:hAnsi="Times New Roman"/>
                <w:color w:val="000000"/>
                <w:lang w:val="pl-PL"/>
              </w:rPr>
              <w:t xml:space="preserve"> Zagłady) w Gimnazjum odbywała się Azkara – Akademia Żałobna, w ramach tego święta rozdawano stypendia fundowanych w imię bohaterów getta, wybitnych działaczy, synów krakowian poległych w walkach o niepodległość Izraela i innych. Do ważnych inicjatyw upami</w:t>
            </w:r>
            <w:r w:rsidRPr="00AF6044">
              <w:rPr>
                <w:rFonts w:ascii="Times New Roman" w:hAnsi="Times New Roman"/>
                <w:color w:val="000000"/>
                <w:lang w:val="pl-PL"/>
              </w:rPr>
              <w:t>ętniających Zagładę zalicza się ściągnięcie prochów z żydowskich cmentarzy i wystawienie zaprojektowanego przez inż. Jaakowa Natla pomnika na cmentarzu w Kirjat Szaul, który uroczyście odsłonięto w 1977 r. z udziałem kilku tysięcy krakowian z całego Izrael</w:t>
            </w:r>
            <w:r w:rsidRPr="00AF6044">
              <w:rPr>
                <w:rFonts w:ascii="Times New Roman" w:hAnsi="Times New Roman"/>
                <w:color w:val="000000"/>
                <w:lang w:val="pl-PL"/>
              </w:rPr>
              <w:t>a i z zagranicy. Związek przyczynił się także do odsłonięcia tablicy na budynku synagogi Wysokiej, jak też do wymiany tablicy upamiętniającej koordynowany przez Żydowską Organizację Bojową (ŻOB) atak w dniu 22 XII 1942 r. na niemiecki lokal rozrywkowy „Cyg</w:t>
            </w:r>
            <w:r w:rsidRPr="00AF6044">
              <w:rPr>
                <w:rFonts w:ascii="Times New Roman" w:hAnsi="Times New Roman"/>
                <w:color w:val="000000"/>
                <w:lang w:val="pl-PL"/>
              </w:rPr>
              <w:t xml:space="preserve">aneria” w Krakowie, przy ul. Szpitalnej (wcześniejsza tablica przemilczała udział Żydów w tej akcji). W 1986 r. dzięki inicjatywie ZK wmurowano tablicę pamiątkową na budynku dawnego Gimnazjum Hebrajskiego w Krakowie, przy ul. Brzozowej. Związek utrzymywał </w:t>
            </w:r>
            <w:r w:rsidRPr="00AF6044">
              <w:rPr>
                <w:rFonts w:ascii="Times New Roman" w:hAnsi="Times New Roman"/>
                <w:color w:val="000000"/>
                <w:lang w:val="pl-PL"/>
              </w:rPr>
              <w:t>przyjazne relacje z innymi organizacjami na świecie, które skupiały krakowian, w sposób szczególny z New Cracow Friendship Society w Nowym Jorku. Od 2004 r. nakładem Związku ukazują się „Nowiny Krakowskie”, redagowany w języku hebrajskim comiesięczny biule</w:t>
            </w:r>
            <w:r w:rsidRPr="00AF6044">
              <w:rPr>
                <w:rFonts w:ascii="Times New Roman" w:hAnsi="Times New Roman"/>
                <w:color w:val="000000"/>
                <w:lang w:val="pl-PL"/>
              </w:rPr>
              <w:t>tyn informacyjny rozsyłany w formie newslettera do ponad dwóch tysięcy członków i sympatyków Związku w wielu państwach świata. 21 V 2019 r. w imieniu Związku Krakowian i Towarzystwa Miłośników Historii i Zabytków Krakowa Lili Haber i prof. Jacek Purchla po</w:t>
            </w:r>
            <w:r w:rsidRPr="00AF6044">
              <w:rPr>
                <w:rFonts w:ascii="Times New Roman" w:hAnsi="Times New Roman"/>
                <w:color w:val="000000"/>
                <w:lang w:val="pl-PL"/>
              </w:rPr>
              <w:t>dpisali porozumienie o współpracy pomiędzy obydwoma organizacjami w utrwalaniu i promowaniu dziedzictwa Krakowa na świecie, zwłaszcza wśród krakowian i ich potomków. Wśród bardziej znanych członków Związku znajdowali się dotąd m.in.: dr Ruwem Wolf, Menasze</w:t>
            </w:r>
            <w:r w:rsidRPr="00AF6044">
              <w:rPr>
                <w:rFonts w:ascii="Times New Roman" w:hAnsi="Times New Roman"/>
                <w:color w:val="000000"/>
                <w:lang w:val="pl-PL"/>
              </w:rPr>
              <w:t xml:space="preserve"> Hollender, Natan Gross i Miriam Akawia. Funkcję honorowego prezesa Związku pełnił Chaim Lewanon, były burmistrz Tel Awiwu. W 2020 r. do Związku należało kilkuset członków, będących Żydami urodzonymi w Krakowie lub ich potomkami. </w:t>
            </w:r>
          </w:p>
        </w:tc>
      </w:tr>
    </w:tbl>
    <w:p w14:paraId="596F831D"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16"/>
        <w:gridCol w:w="344"/>
        <w:gridCol w:w="1686"/>
        <w:gridCol w:w="344"/>
        <w:gridCol w:w="1250"/>
        <w:gridCol w:w="3402"/>
      </w:tblGrid>
      <w:tr w:rsidR="001F6879" w:rsidRPr="00AF6044" w14:paraId="71884CE0" w14:textId="77777777">
        <w:trPr>
          <w:trHeight w:val="45"/>
          <w:tblCellSpacing w:w="0" w:type="auto"/>
        </w:trPr>
        <w:tc>
          <w:tcPr>
            <w:tcW w:w="2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605E5B3" w14:textId="77777777" w:rsidR="001F6879" w:rsidRPr="00AF6044" w:rsidRDefault="00AF6044">
            <w:pPr>
              <w:spacing w:after="0"/>
              <w:rPr>
                <w:lang w:val="pl-PL"/>
              </w:rPr>
            </w:pPr>
            <w:r w:rsidRPr="00AF6044">
              <w:rPr>
                <w:rFonts w:ascii="Times New Roman" w:hAnsi="Times New Roman"/>
                <w:color w:val="000000"/>
                <w:lang w:val="pl-PL"/>
              </w:rPr>
              <w:t>Id:</w:t>
            </w:r>
          </w:p>
        </w:tc>
        <w:tc>
          <w:tcPr>
            <w:tcW w:w="5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B49C8A9" w14:textId="77777777" w:rsidR="001F6879" w:rsidRPr="00AF6044" w:rsidRDefault="00AF6044">
            <w:pPr>
              <w:spacing w:after="0"/>
              <w:rPr>
                <w:lang w:val="pl-PL"/>
              </w:rPr>
            </w:pPr>
            <w:r w:rsidRPr="00AF6044">
              <w:rPr>
                <w:rFonts w:ascii="Times New Roman" w:hAnsi="Times New Roman"/>
                <w:color w:val="000000"/>
                <w:lang w:val="pl-PL"/>
              </w:rPr>
              <w:t>7</w:t>
            </w:r>
          </w:p>
        </w:tc>
        <w:tc>
          <w:tcPr>
            <w:tcW w:w="249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8A3E3EB" w14:textId="77777777" w:rsidR="001F6879" w:rsidRPr="00AF6044" w:rsidRDefault="00AF6044">
            <w:pPr>
              <w:spacing w:after="0"/>
              <w:rPr>
                <w:lang w:val="pl-PL"/>
              </w:rPr>
            </w:pPr>
            <w:r w:rsidRPr="00AF6044">
              <w:rPr>
                <w:rFonts w:ascii="Times New Roman" w:hAnsi="Times New Roman"/>
                <w:color w:val="000000"/>
                <w:lang w:val="pl-PL"/>
              </w:rPr>
              <w:t>Wersja:</w:t>
            </w:r>
          </w:p>
        </w:tc>
        <w:tc>
          <w:tcPr>
            <w:tcW w:w="5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26B971E" w14:textId="77777777" w:rsidR="001F6879" w:rsidRPr="00AF6044" w:rsidRDefault="00AF6044">
            <w:pPr>
              <w:spacing w:after="0"/>
              <w:rPr>
                <w:lang w:val="pl-PL"/>
              </w:rPr>
            </w:pPr>
            <w:r w:rsidRPr="00AF6044">
              <w:rPr>
                <w:rFonts w:ascii="Times New Roman" w:hAnsi="Times New Roman"/>
                <w:color w:val="000000"/>
                <w:lang w:val="pl-PL"/>
              </w:rPr>
              <w:t>1</w:t>
            </w:r>
          </w:p>
        </w:tc>
        <w:tc>
          <w:tcPr>
            <w:tcW w:w="17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2491578E" w14:textId="77777777" w:rsidR="001F6879" w:rsidRPr="00AF6044" w:rsidRDefault="00AF6044">
            <w:pPr>
              <w:spacing w:after="0"/>
              <w:rPr>
                <w:lang w:val="pl-PL"/>
              </w:rPr>
            </w:pPr>
            <w:r w:rsidRPr="00AF6044">
              <w:rPr>
                <w:rFonts w:ascii="Times New Roman" w:hAnsi="Times New Roman"/>
                <w:color w:val="000000"/>
                <w:lang w:val="pl-PL"/>
              </w:rPr>
              <w:t>Tytuł:</w:t>
            </w:r>
          </w:p>
        </w:tc>
        <w:tc>
          <w:tcPr>
            <w:tcW w:w="580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6D8AD96" w14:textId="77777777" w:rsidR="001F6879" w:rsidRPr="00AF6044" w:rsidRDefault="00AF6044">
            <w:pPr>
              <w:spacing w:after="0"/>
              <w:rPr>
                <w:lang w:val="pl-PL"/>
              </w:rPr>
            </w:pPr>
            <w:r w:rsidRPr="00AF6044">
              <w:rPr>
                <w:rFonts w:ascii="Times New Roman" w:hAnsi="Times New Roman"/>
                <w:color w:val="000000"/>
                <w:lang w:val="pl-PL"/>
              </w:rPr>
              <w:t>Ćwiąkalski Zbigniew</w:t>
            </w:r>
          </w:p>
        </w:tc>
      </w:tr>
      <w:tr w:rsidR="001F6879" w:rsidRPr="00AF6044" w14:paraId="36D24B7F" w14:textId="77777777">
        <w:trPr>
          <w:trHeight w:val="45"/>
          <w:tblCellSpacing w:w="0" w:type="auto"/>
        </w:trPr>
        <w:tc>
          <w:tcPr>
            <w:tcW w:w="28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14FA111C"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86F09A8" w14:textId="77777777" w:rsidR="001F6879" w:rsidRPr="00AF6044" w:rsidRDefault="00AF6044">
            <w:pPr>
              <w:spacing w:after="0"/>
              <w:rPr>
                <w:lang w:val="pl-PL"/>
              </w:rPr>
            </w:pPr>
            <w:r w:rsidRPr="00AF6044">
              <w:rPr>
                <w:rFonts w:ascii="Times New Roman" w:hAnsi="Times New Roman"/>
                <w:color w:val="000000"/>
                <w:lang w:val="pl-PL"/>
              </w:rPr>
              <w:t xml:space="preserve">Marcin Jarząbek - 0; </w:t>
            </w:r>
          </w:p>
        </w:tc>
      </w:tr>
      <w:tr w:rsidR="001F6879" w:rsidRPr="00AF6044" w14:paraId="71F6B082"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3CA71C55" w14:textId="77777777" w:rsidR="001F6879" w:rsidRPr="00AF6044" w:rsidRDefault="00AF6044">
            <w:pPr>
              <w:spacing w:after="269"/>
              <w:ind w:left="15"/>
              <w:rPr>
                <w:lang w:val="pl-PL"/>
              </w:rPr>
            </w:pPr>
            <w:r w:rsidRPr="00AF6044">
              <w:rPr>
                <w:rFonts w:ascii="Times New Roman" w:hAnsi="Times New Roman"/>
                <w:color w:val="000000"/>
                <w:lang w:val="pl-PL"/>
              </w:rPr>
              <w:t xml:space="preserve"> </w:t>
            </w:r>
            <w:r w:rsidRPr="00AF6044">
              <w:rPr>
                <w:rFonts w:ascii="Times New Roman" w:hAnsi="Times New Roman"/>
                <w:b/>
                <w:color w:val="000000"/>
                <w:lang w:val="pl-PL"/>
              </w:rPr>
              <w:t>Ćwiąkalski</w:t>
            </w:r>
            <w:r w:rsidRPr="00AF6044">
              <w:rPr>
                <w:rFonts w:ascii="Times New Roman" w:hAnsi="Times New Roman"/>
                <w:color w:val="000000"/>
                <w:lang w:val="pl-PL"/>
              </w:rPr>
              <w:t xml:space="preserve"> ZBIGNIEW, ur. 9 III 1950 Łańcut, prawnik, adwokat, wykładowca akad.; 1972 ukończył studia w UJ, 1979 doktorat, 1991 habilitacja; pracownik naukowy Katedry Prawa Karnego na WPiA. UJ i kierownik Zakładu Prawa Karnego w Rzeszowskiej Szkole Wyższej; 1975 ukoń</w:t>
            </w:r>
            <w:r w:rsidRPr="00AF6044">
              <w:rPr>
                <w:rFonts w:ascii="Times New Roman" w:hAnsi="Times New Roman"/>
                <w:color w:val="000000"/>
                <w:lang w:val="pl-PL"/>
              </w:rPr>
              <w:t>czył aplikację sędziowską; 1978–82 prezes Tow. Asystentów UJ, 1982–85 członek Rady Gł. Nauki i Szkoln. Wyższego, 1986–88, 1991–92 i 2005 stypendysta w Max-Planck-Institut für Strafrecht we Freiburgu, od 2007 członek Komitetu Nauk Prawnych PAN; od 1995 prow</w:t>
            </w:r>
            <w:r w:rsidRPr="00AF6044">
              <w:rPr>
                <w:rFonts w:ascii="Times New Roman" w:hAnsi="Times New Roman"/>
                <w:color w:val="000000"/>
                <w:lang w:val="pl-PL"/>
              </w:rPr>
              <w:t xml:space="preserve">adzi praktykę adwokacką, współzałożyciel kancelarii SPCG w Kr.; 16 XI 2007–20 I 2009 Minister Sprawiedliwości i Prokurator Gen.; 1972–81 w PZPR, 1981 wstąpił do NSZZ „Solidarność”; 1991–96 doradca min. edukacji; autor m.in. </w:t>
            </w:r>
            <w:r w:rsidRPr="00AF6044">
              <w:rPr>
                <w:rFonts w:ascii="Times New Roman" w:hAnsi="Times New Roman"/>
                <w:i/>
                <w:color w:val="000000"/>
                <w:lang w:val="pl-PL"/>
              </w:rPr>
              <w:t xml:space="preserve">Błąd co do bezprawności czynu w </w:t>
            </w:r>
            <w:r w:rsidRPr="00AF6044">
              <w:rPr>
                <w:rFonts w:ascii="Times New Roman" w:hAnsi="Times New Roman"/>
                <w:i/>
                <w:color w:val="000000"/>
                <w:lang w:val="pl-PL"/>
              </w:rPr>
              <w:t>polskim prawie karnym</w:t>
            </w:r>
            <w:r w:rsidRPr="00AF6044">
              <w:rPr>
                <w:rFonts w:ascii="Times New Roman" w:hAnsi="Times New Roman"/>
                <w:color w:val="000000"/>
                <w:lang w:val="pl-PL"/>
              </w:rPr>
              <w:t xml:space="preserve"> (1991), współautor koment. do Kodeksu Karnego; odznaczony Krzyżem Kawalerskim Orderu Odrodzenia Polski (2011). </w:t>
            </w:r>
          </w:p>
        </w:tc>
      </w:tr>
    </w:tbl>
    <w:p w14:paraId="1FDE5DF2" w14:textId="77777777" w:rsidR="001F6879" w:rsidRPr="00AF6044" w:rsidRDefault="00AF6044">
      <w:pPr>
        <w:spacing w:after="0"/>
        <w:rPr>
          <w:lang w:val="pl-PL"/>
        </w:rPr>
      </w:pPr>
      <w:r w:rsidRPr="00AF6044">
        <w:rPr>
          <w:lang w:val="pl-PL"/>
        </w:rPr>
        <w:br/>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25"/>
        <w:gridCol w:w="637"/>
        <w:gridCol w:w="1256"/>
        <w:gridCol w:w="254"/>
        <w:gridCol w:w="944"/>
        <w:gridCol w:w="4526"/>
      </w:tblGrid>
      <w:tr w:rsidR="001F6879" w:rsidRPr="00AF6044" w14:paraId="2367F94C" w14:textId="77777777">
        <w:trPr>
          <w:trHeight w:val="45"/>
          <w:tblCellSpacing w:w="0" w:type="auto"/>
        </w:trPr>
        <w:tc>
          <w:tcPr>
            <w:tcW w:w="1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0C6C3FD" w14:textId="77777777" w:rsidR="001F6879" w:rsidRPr="00AF6044" w:rsidRDefault="00AF6044">
            <w:pPr>
              <w:spacing w:after="0"/>
              <w:rPr>
                <w:lang w:val="pl-PL"/>
              </w:rPr>
            </w:pPr>
            <w:r w:rsidRPr="00AF6044">
              <w:rPr>
                <w:rFonts w:ascii="Times New Roman" w:hAnsi="Times New Roman"/>
                <w:color w:val="000000"/>
                <w:lang w:val="pl-PL"/>
              </w:rPr>
              <w:t>Id:</w:t>
            </w:r>
          </w:p>
        </w:tc>
        <w:tc>
          <w:tcPr>
            <w:tcW w:w="81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545987CB" w14:textId="77777777" w:rsidR="001F6879" w:rsidRPr="00AF6044" w:rsidRDefault="00AF6044">
            <w:pPr>
              <w:spacing w:after="0"/>
              <w:rPr>
                <w:lang w:val="pl-PL"/>
              </w:rPr>
            </w:pPr>
            <w:r w:rsidRPr="00AF6044">
              <w:rPr>
                <w:rFonts w:ascii="Times New Roman" w:hAnsi="Times New Roman"/>
                <w:color w:val="000000"/>
                <w:lang w:val="pl-PL"/>
              </w:rPr>
              <w:t>100</w:t>
            </w:r>
          </w:p>
        </w:tc>
        <w:tc>
          <w:tcPr>
            <w:tcW w:w="16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09BB4A25" w14:textId="77777777" w:rsidR="001F6879" w:rsidRPr="00AF6044" w:rsidRDefault="00AF6044">
            <w:pPr>
              <w:spacing w:after="0"/>
              <w:rPr>
                <w:lang w:val="pl-PL"/>
              </w:rPr>
            </w:pPr>
            <w:r w:rsidRPr="00AF6044">
              <w:rPr>
                <w:rFonts w:ascii="Times New Roman" w:hAnsi="Times New Roman"/>
                <w:color w:val="000000"/>
                <w:lang w:val="pl-PL"/>
              </w:rPr>
              <w:t>Wersja:</w:t>
            </w:r>
          </w:p>
        </w:tc>
        <w:tc>
          <w:tcPr>
            <w:tcW w:w="33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71182749" w14:textId="77777777" w:rsidR="001F6879" w:rsidRPr="00AF6044" w:rsidRDefault="00AF6044">
            <w:pPr>
              <w:spacing w:after="0"/>
              <w:rPr>
                <w:lang w:val="pl-PL"/>
              </w:rPr>
            </w:pPr>
            <w:r w:rsidRPr="00AF6044">
              <w:rPr>
                <w:rFonts w:ascii="Times New Roman" w:hAnsi="Times New Roman"/>
                <w:color w:val="000000"/>
                <w:lang w:val="pl-PL"/>
              </w:rPr>
              <w:t>1</w:t>
            </w:r>
          </w:p>
        </w:tc>
        <w:tc>
          <w:tcPr>
            <w:tcW w:w="11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46A7FE0D" w14:textId="77777777" w:rsidR="001F6879" w:rsidRPr="00AF6044" w:rsidRDefault="00AF6044">
            <w:pPr>
              <w:spacing w:after="0"/>
              <w:rPr>
                <w:lang w:val="pl-PL"/>
              </w:rPr>
            </w:pPr>
            <w:r w:rsidRPr="00AF6044">
              <w:rPr>
                <w:rFonts w:ascii="Times New Roman" w:hAnsi="Times New Roman"/>
                <w:color w:val="000000"/>
                <w:lang w:val="pl-PL"/>
              </w:rPr>
              <w:t>Tytuł:</w:t>
            </w:r>
          </w:p>
        </w:tc>
        <w:tc>
          <w:tcPr>
            <w:tcW w:w="847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35CA0D2B" w14:textId="77777777" w:rsidR="001F6879" w:rsidRPr="00AF6044" w:rsidRDefault="00AF6044">
            <w:pPr>
              <w:spacing w:after="0"/>
              <w:rPr>
                <w:lang w:val="pl-PL"/>
              </w:rPr>
            </w:pPr>
            <w:r w:rsidRPr="00AF6044">
              <w:rPr>
                <w:rFonts w:ascii="Times New Roman" w:hAnsi="Times New Roman"/>
                <w:color w:val="000000"/>
                <w:lang w:val="pl-PL"/>
              </w:rPr>
              <w:t>Żydowska Gmina Wyznaniowa w Krakowie</w:t>
            </w:r>
          </w:p>
        </w:tc>
      </w:tr>
      <w:tr w:rsidR="001F6879" w:rsidRPr="00AF6044" w14:paraId="1488D3B2" w14:textId="77777777">
        <w:trPr>
          <w:trHeight w:val="45"/>
          <w:tblCellSpacing w:w="0" w:type="auto"/>
        </w:trPr>
        <w:tc>
          <w:tcPr>
            <w:tcW w:w="157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6D3A7CE" w14:textId="77777777" w:rsidR="001F6879" w:rsidRPr="00AF6044" w:rsidRDefault="00AF6044">
            <w:pPr>
              <w:spacing w:after="0"/>
              <w:rPr>
                <w:lang w:val="pl-PL"/>
              </w:rPr>
            </w:pPr>
            <w:r w:rsidRPr="00AF6044">
              <w:rPr>
                <w:rFonts w:ascii="Times New Roman" w:hAnsi="Times New Roman"/>
                <w:color w:val="000000"/>
                <w:lang w:val="pl-PL"/>
              </w:rPr>
              <w:t>Autorzy:</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14:paraId="60D989D0" w14:textId="77777777" w:rsidR="001F6879" w:rsidRPr="00AF6044" w:rsidRDefault="00AF6044">
            <w:pPr>
              <w:spacing w:after="0"/>
              <w:rPr>
                <w:lang w:val="pl-PL"/>
              </w:rPr>
            </w:pPr>
            <w:r w:rsidRPr="00AF6044">
              <w:rPr>
                <w:rFonts w:ascii="Times New Roman" w:hAnsi="Times New Roman"/>
                <w:color w:val="000000"/>
                <w:lang w:val="pl-PL"/>
              </w:rPr>
              <w:t xml:space="preserve">Alicja Maciejewska-Maślak - 0; Anna  Jakimyszyn - 0; Edyta Gawron - 0; </w:t>
            </w:r>
          </w:p>
        </w:tc>
      </w:tr>
      <w:tr w:rsidR="001F6879" w:rsidRPr="00AF6044" w14:paraId="638099AB" w14:textId="77777777">
        <w:trPr>
          <w:trHeight w:val="45"/>
          <w:tblCellSpacing w:w="0" w:type="auto"/>
        </w:trPr>
        <w:tc>
          <w:tcPr>
            <w:tcW w:w="0" w:type="auto"/>
            <w:gridSpan w:val="6"/>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14:paraId="602E130D" w14:textId="77777777" w:rsidR="001F6879" w:rsidRPr="00AF6044" w:rsidRDefault="00AF6044">
            <w:pPr>
              <w:spacing w:after="269"/>
              <w:ind w:left="15"/>
              <w:rPr>
                <w:lang w:val="pl-PL"/>
              </w:rPr>
            </w:pPr>
            <w:r w:rsidRPr="00AF6044">
              <w:rPr>
                <w:rFonts w:ascii="Times New Roman" w:hAnsi="Times New Roman"/>
                <w:color w:val="000000"/>
                <w:lang w:val="pl-PL"/>
              </w:rPr>
              <w:t xml:space="preserve"> Gmina Wyznaniowa Żydowska w Krakowie – słowo “gmina” używane w dwóch znaczeniach, ozn. zarówno społeczność żydowską (żydowską wspólnotę religijną), jak i organ samorządu żyd., organizację, zw. też kahałem. </w:t>
            </w:r>
          </w:p>
          <w:p w14:paraId="629DCD2F" w14:textId="77777777" w:rsidR="001F6879" w:rsidRPr="00AF6044" w:rsidRDefault="00AF6044">
            <w:pPr>
              <w:spacing w:after="269"/>
              <w:ind w:left="15"/>
              <w:rPr>
                <w:lang w:val="pl-PL"/>
              </w:rPr>
            </w:pPr>
            <w:r w:rsidRPr="00AF6044">
              <w:rPr>
                <w:rFonts w:ascii="Times New Roman" w:hAnsi="Times New Roman"/>
                <w:color w:val="000000"/>
                <w:lang w:val="pl-PL"/>
              </w:rPr>
              <w:t xml:space="preserve"> Pierwsze wzmianki o zorganizowanej gm. żyd. w K</w:t>
            </w:r>
            <w:r w:rsidRPr="00AF6044">
              <w:rPr>
                <w:rFonts w:ascii="Times New Roman" w:hAnsi="Times New Roman"/>
                <w:color w:val="000000"/>
                <w:lang w:val="pl-PL"/>
              </w:rPr>
              <w:t>r. pochodzą z XIV w. Ustrój i org. gm. skupionej pocz. w ok. ul. św. Anny i pl. Szczepańskiego → Żydzi w Krakowie opierał się na modelu gm. niem. Do czasu zaborów zasady całokształtu życia żyd. regulował statut gminy z 1595 (uzupełniany w l. 1604-1616). Gm</w:t>
            </w:r>
            <w:r w:rsidRPr="00AF6044">
              <w:rPr>
                <w:rFonts w:ascii="Times New Roman" w:hAnsi="Times New Roman"/>
                <w:color w:val="000000"/>
                <w:lang w:val="pl-PL"/>
              </w:rPr>
              <w:t>. obejmująca swym zasięgiem Kazimierz, Kr. i Stradom stanowiła w pełni niezależną jednostkę admin. (najniższy szczebel organizacji samorządu żyd.). Jej zadania wypełniały dwie grupy oficjeli: 23 os. zarząd (4 raszim, 5 towim i 14 kahalników), członkowie ró</w:t>
            </w:r>
            <w:r w:rsidRPr="00AF6044">
              <w:rPr>
                <w:rFonts w:ascii="Times New Roman" w:hAnsi="Times New Roman"/>
                <w:color w:val="000000"/>
                <w:lang w:val="pl-PL"/>
              </w:rPr>
              <w:t>żnych komisji, bractw i stowarzyszeń, pracujacy bezpłatnie oraz urzędnicy otrz. stałe wynagrodzenie lub część opłaty z tytułu wyk.czynności (rabin, darszan, sztadlan, szamesi, melamedzi etc.). Na mocy patentu tolerancyjnego Józefa II (7 V 1789) władzę w gm</w:t>
            </w:r>
            <w:r w:rsidRPr="00AF6044">
              <w:rPr>
                <w:rFonts w:ascii="Times New Roman" w:hAnsi="Times New Roman"/>
                <w:color w:val="000000"/>
                <w:lang w:val="pl-PL"/>
              </w:rPr>
              <w:t>. przejęło 5 “przełożonych gm.”, pozostających pod stałą kontrolą nieżyd. władz adm. Ich kompetencje ograniczono do f. reprezen., kw. dobrocz., opieki społ., spraw podatkowych oraz poboru rekruta. Kadencję wydłużono z roku do 3 lat. Wprowadzono cenzus mają</w:t>
            </w:r>
            <w:r w:rsidRPr="00AF6044">
              <w:rPr>
                <w:rFonts w:ascii="Times New Roman" w:hAnsi="Times New Roman"/>
                <w:color w:val="000000"/>
                <w:lang w:val="pl-PL"/>
              </w:rPr>
              <w:t>tkowy wyborców. W 1809 przywrócono strukturę autonomicznego kahału. W okresie Rzeczp. Krak. gm. przekształcona została w inst. wyzn. zw. Gm. Starozakonnych Obwodu Kazimierskiego. W 1817 mocą Statutu urządzającego Starozakonnych w miejsce kahału powołano Ko</w:t>
            </w:r>
            <w:r w:rsidRPr="00AF6044">
              <w:rPr>
                <w:rFonts w:ascii="Times New Roman" w:hAnsi="Times New Roman"/>
                <w:color w:val="000000"/>
                <w:lang w:val="pl-PL"/>
              </w:rPr>
              <w:t xml:space="preserve">mitet Starozakonnych (4 os. w pełni podległą Senatowi jednostkę adm., odpowiedzialną za sporządzenie projektu dochodów gm. oraz repartycję zasilających go składek). Kom. Staroz. utrzymano mimo likwidacji Rzecz. Kr. do l. 60. XIX w. </w:t>
            </w:r>
          </w:p>
          <w:p w14:paraId="5AD580C1" w14:textId="77777777" w:rsidR="001F6879" w:rsidRPr="00AF6044" w:rsidRDefault="00AF6044">
            <w:pPr>
              <w:spacing w:after="269"/>
              <w:ind w:left="15"/>
              <w:rPr>
                <w:lang w:val="pl-PL"/>
              </w:rPr>
            </w:pPr>
            <w:r w:rsidRPr="00AF6044">
              <w:rPr>
                <w:rFonts w:ascii="Times New Roman" w:hAnsi="Times New Roman"/>
                <w:color w:val="000000"/>
                <w:lang w:val="pl-PL"/>
              </w:rPr>
              <w:t xml:space="preserve"> 21 VIII 1869 zatwierdz</w:t>
            </w:r>
            <w:r w:rsidRPr="00AF6044">
              <w:rPr>
                <w:rFonts w:ascii="Times New Roman" w:hAnsi="Times New Roman"/>
                <w:color w:val="000000"/>
                <w:lang w:val="pl-PL"/>
              </w:rPr>
              <w:t>ono nowoczesny statut gminny, uznawany za pierwszy dokument tego typu w Galicji. Gm. zawiadywała Reprezentacja Zboru Izraelickiego (tzw. zarząd) złożony z 6 starszych (w tym prezydent i wiceprezydent) i 24 radców, posiadająca szerokie kompetencje, obejmują</w:t>
            </w:r>
            <w:r w:rsidRPr="00AF6044">
              <w:rPr>
                <w:rFonts w:ascii="Times New Roman" w:hAnsi="Times New Roman"/>
                <w:color w:val="000000"/>
                <w:lang w:val="pl-PL"/>
              </w:rPr>
              <w:t xml:space="preserve">ce m.in. zarządzanie majątkiem gm., ustalanie podatków, zatrudnianie i zakres kompetencji urzędników; wybór do zarz. był kurialny, wybory nadzorowały władze miejskie. </w:t>
            </w:r>
          </w:p>
          <w:p w14:paraId="4BB94F8B" w14:textId="77777777" w:rsidR="001F6879" w:rsidRPr="00AF6044" w:rsidRDefault="00AF6044">
            <w:pPr>
              <w:spacing w:after="269"/>
              <w:ind w:left="15"/>
              <w:rPr>
                <w:lang w:val="pl-PL"/>
              </w:rPr>
            </w:pPr>
            <w:r w:rsidRPr="00AF6044">
              <w:rPr>
                <w:rFonts w:ascii="Times New Roman" w:hAnsi="Times New Roman"/>
                <w:color w:val="000000"/>
                <w:lang w:val="pl-PL"/>
              </w:rPr>
              <w:t xml:space="preserve"> 21 III 1890 uchwalono w Galicji tzw. ustawę gminną, na której oparto nowe statuty gmin </w:t>
            </w:r>
            <w:r w:rsidRPr="00AF6044">
              <w:rPr>
                <w:rFonts w:ascii="Times New Roman" w:hAnsi="Times New Roman"/>
                <w:color w:val="000000"/>
                <w:lang w:val="pl-PL"/>
              </w:rPr>
              <w:t>żydowskich. 8 XI 1897 Namiestnictwo zatwierdziło nowy statut gm. krakowskiej (modyfikowany następnie w latach 1899-1911), a 28 I 1898 podgórskiej, obowiązujące do okresu międzywojennego. W myśl statutu członkiem gm. był każdy Żyd, który mieszkał na jej obs</w:t>
            </w:r>
            <w:r w:rsidRPr="00AF6044">
              <w:rPr>
                <w:rFonts w:ascii="Times New Roman" w:hAnsi="Times New Roman"/>
                <w:color w:val="000000"/>
                <w:lang w:val="pl-PL"/>
              </w:rPr>
              <w:t>zarze. Na czele krakowskiej gm. stała 30-osobowa rada; przyjęto kurialny system wyborczy. Do zadań gm. należało prowadzenie ksiąg metrykalnych, zawiadywanie łaźniami ryt., szpitalem, rzeźnią, synagogami i utrzymywanie cmentarzy. Dochody gm. płynęły głównie</w:t>
            </w:r>
            <w:r w:rsidRPr="00AF6044">
              <w:rPr>
                <w:rFonts w:ascii="Times New Roman" w:hAnsi="Times New Roman"/>
                <w:color w:val="000000"/>
                <w:lang w:val="pl-PL"/>
              </w:rPr>
              <w:t xml:space="preserve"> z tzw. podatku wyznaniowego. W XIX w. zakres działania gm. stopniowo ograniczano do spraw wyznaniowych/religijnych, a we władzach gminnych ścierały się wpływy postępowców i ortodoksji. </w:t>
            </w:r>
          </w:p>
          <w:p w14:paraId="1F2D62C3" w14:textId="77777777" w:rsidR="001F6879" w:rsidRPr="00AF6044" w:rsidRDefault="00AF6044">
            <w:pPr>
              <w:spacing w:after="269"/>
              <w:ind w:left="15"/>
              <w:rPr>
                <w:lang w:val="pl-PL"/>
              </w:rPr>
            </w:pPr>
            <w:r w:rsidRPr="00AF6044">
              <w:rPr>
                <w:rFonts w:ascii="Times New Roman" w:hAnsi="Times New Roman"/>
                <w:color w:val="000000"/>
                <w:lang w:val="pl-PL"/>
              </w:rPr>
              <w:t xml:space="preserve"> Na pocz. XX w. gm.żyd. zrealizowała kilka inwestycji, w tym nowy bud</w:t>
            </w:r>
            <w:r w:rsidRPr="00AF6044">
              <w:rPr>
                <w:rFonts w:ascii="Times New Roman" w:hAnsi="Times New Roman"/>
                <w:color w:val="000000"/>
                <w:lang w:val="pl-PL"/>
              </w:rPr>
              <w:t xml:space="preserve">ynek adm. przy ul. Skawińskiej 2. </w:t>
            </w:r>
          </w:p>
          <w:p w14:paraId="2B328F75" w14:textId="77777777" w:rsidR="001F6879" w:rsidRPr="00AF6044" w:rsidRDefault="00AF6044">
            <w:pPr>
              <w:spacing w:after="269"/>
              <w:ind w:left="15"/>
              <w:rPr>
                <w:lang w:val="pl-PL"/>
              </w:rPr>
            </w:pPr>
            <w:r w:rsidRPr="00AF6044">
              <w:rPr>
                <w:rFonts w:ascii="Times New Roman" w:hAnsi="Times New Roman"/>
                <w:color w:val="000000"/>
                <w:lang w:val="pl-PL"/>
              </w:rPr>
              <w:t xml:space="preserve"> Po zakończeniu I wś władze gm. wznowiły działalność na podst. starego statutu, który obowiązywał do 1927. Wtedy wraz z rozciągnięciem na Małop. przepisów o org. gmin żydowskich zmieniono ordynację wyborczą i wprowadzono </w:t>
            </w:r>
            <w:r w:rsidRPr="00AF6044">
              <w:rPr>
                <w:rFonts w:ascii="Times New Roman" w:hAnsi="Times New Roman"/>
                <w:color w:val="000000"/>
                <w:lang w:val="pl-PL"/>
              </w:rPr>
              <w:t>podział gmin żyd. na tzw. małe i wielkie (pow. 5000 członków), zaliczając Kr. do drugiej grupy. W myśl nowych przepisów gminą zawiadywać miał 12-osobowy zarząd i 25-osobowa rada. W wyborach zorg. 26 V 1929 wg. nowej ordynacji najwięcej mandatów (11) zdobył</w:t>
            </w:r>
            <w:r w:rsidRPr="00AF6044">
              <w:rPr>
                <w:rFonts w:ascii="Times New Roman" w:hAnsi="Times New Roman"/>
                <w:color w:val="000000"/>
                <w:lang w:val="pl-PL"/>
              </w:rPr>
              <w:t xml:space="preserve">a tzw. partia kahalna oraz syjoniści (9). </w:t>
            </w:r>
          </w:p>
          <w:p w14:paraId="4DB65352" w14:textId="77777777" w:rsidR="001F6879" w:rsidRPr="00AF6044" w:rsidRDefault="00AF6044">
            <w:pPr>
              <w:spacing w:after="269"/>
              <w:ind w:left="15"/>
              <w:rPr>
                <w:lang w:val="pl-PL"/>
              </w:rPr>
            </w:pPr>
            <w:r w:rsidRPr="00AF6044">
              <w:rPr>
                <w:rFonts w:ascii="Times New Roman" w:hAnsi="Times New Roman"/>
                <w:color w:val="000000"/>
                <w:lang w:val="pl-PL"/>
              </w:rPr>
              <w:t xml:space="preserve"> W l. 30. XX w. trwał burzliwy proces scalania gm. krakowskiej i podgórskiej funkcjonujących na terenie jednego miasta, po przyłączeniu w 1915 Podgórza do Kr.. W 1933 rozwiązano kahał podgórski, gdzie ustanowiono </w:t>
            </w:r>
            <w:r w:rsidRPr="00AF6044">
              <w:rPr>
                <w:rFonts w:ascii="Times New Roman" w:hAnsi="Times New Roman"/>
                <w:color w:val="000000"/>
                <w:lang w:val="pl-PL"/>
              </w:rPr>
              <w:t xml:space="preserve">tymczasowy zarząd, formalne połączenie obu gmin nastąpiło 1 I 1937.Od lat 30. XX w. gm. żyd. W Kr. posiadała także nowy cmentarz na terenie Podgórza. </w:t>
            </w:r>
          </w:p>
          <w:p w14:paraId="66A74621" w14:textId="77777777" w:rsidR="001F6879" w:rsidRPr="00AF6044" w:rsidRDefault="00AF6044">
            <w:pPr>
              <w:spacing w:after="269"/>
              <w:ind w:left="15"/>
              <w:rPr>
                <w:lang w:val="pl-PL"/>
              </w:rPr>
            </w:pPr>
            <w:r w:rsidRPr="00AF6044">
              <w:rPr>
                <w:rFonts w:ascii="Times New Roman" w:hAnsi="Times New Roman"/>
                <w:color w:val="000000"/>
                <w:lang w:val="pl-PL"/>
              </w:rPr>
              <w:t xml:space="preserve"> W IX 1939 niemieckie władze okupacyjne w miejsce gm. i jej zarządu utworzyły Judenrat,, przenosząc nastę</w:t>
            </w:r>
            <w:r w:rsidRPr="00AF6044">
              <w:rPr>
                <w:rFonts w:ascii="Times New Roman" w:hAnsi="Times New Roman"/>
                <w:color w:val="000000"/>
                <w:lang w:val="pl-PL"/>
              </w:rPr>
              <w:t xml:space="preserve">pnie jego siedzibę w 1941 z Kazimierza do getta utw. w Podgórzu. Kolejni przewodniczący Judenratu (M. Bieberstein, A. Rosenzweig, D. Gutter), podobnie jak i większość czł. gm., zostali zamordowani. </w:t>
            </w:r>
          </w:p>
          <w:p w14:paraId="3A3A5BEC" w14:textId="77777777" w:rsidR="001F6879" w:rsidRPr="00AF6044" w:rsidRDefault="00AF6044">
            <w:pPr>
              <w:spacing w:after="269"/>
              <w:ind w:left="15"/>
              <w:rPr>
                <w:lang w:val="pl-PL"/>
              </w:rPr>
            </w:pPr>
            <w:r w:rsidRPr="00AF6044">
              <w:rPr>
                <w:rFonts w:ascii="Times New Roman" w:hAnsi="Times New Roman"/>
                <w:color w:val="000000"/>
                <w:lang w:val="pl-PL"/>
              </w:rPr>
              <w:t xml:space="preserve"> Od 1945 część zadań opiekuńczo-społecznych oraz administ</w:t>
            </w:r>
            <w:r w:rsidRPr="00AF6044">
              <w:rPr>
                <w:rFonts w:ascii="Times New Roman" w:hAnsi="Times New Roman"/>
                <w:color w:val="000000"/>
                <w:lang w:val="pl-PL"/>
              </w:rPr>
              <w:t>racyjno-reprezentacyjnych gminy wypełniał Wojewódzki Komitet Żydowski w Kr. (ul. Długa 38). Kongregacja Wyznania Mojżeszowego w Kr. powstała w 1946 i funkcjonowała przez okres PRL-u. Współczesna Gm. Wyznaniowa Żyd. powstała w 1993 z przekształcenia Kongreg</w:t>
            </w:r>
            <w:r w:rsidRPr="00AF6044">
              <w:rPr>
                <w:rFonts w:ascii="Times New Roman" w:hAnsi="Times New Roman"/>
                <w:color w:val="000000"/>
                <w:lang w:val="pl-PL"/>
              </w:rPr>
              <w:t>acji. Siedzibą powojennej Gminy był budynek przy ul. Skawińskiej 2, od 2018 jej adres to ul. Miodowa 27 (obok Synagogi Kupa). Funkcję przewodniczącego Zarządu Gminy pełnili w okresie powojennym przedstawiciele -&gt; rodziny Jakubowicz - kolejno Maciej, Czesła</w:t>
            </w:r>
            <w:r w:rsidRPr="00AF6044">
              <w:rPr>
                <w:rFonts w:ascii="Times New Roman" w:hAnsi="Times New Roman"/>
                <w:color w:val="000000"/>
                <w:lang w:val="pl-PL"/>
              </w:rPr>
              <w:t xml:space="preserve">w i -&gt; Tadeusz (syn Macieja). </w:t>
            </w:r>
          </w:p>
          <w:p w14:paraId="6BE530D8" w14:textId="77777777" w:rsidR="001F6879" w:rsidRPr="00AF6044" w:rsidRDefault="00AF6044">
            <w:pPr>
              <w:spacing w:after="269"/>
              <w:ind w:left="15"/>
              <w:rPr>
                <w:lang w:val="pl-PL"/>
              </w:rPr>
            </w:pPr>
            <w:r w:rsidRPr="00AF6044">
              <w:rPr>
                <w:rFonts w:ascii="Times New Roman" w:hAnsi="Times New Roman"/>
                <w:color w:val="000000"/>
                <w:lang w:val="pl-PL"/>
              </w:rPr>
              <w:t xml:space="preserve"> Gmina Wyznaniowa Żydowska w Krakowie wchodzi w skład Związku Gmin Wyznaniowych Żydowskich w RP. </w:t>
            </w:r>
          </w:p>
          <w:p w14:paraId="528FAC94" w14:textId="77777777" w:rsidR="001F6879" w:rsidRPr="00AF6044" w:rsidRDefault="001F6879">
            <w:pPr>
              <w:spacing w:after="269"/>
              <w:ind w:left="15"/>
              <w:rPr>
                <w:lang w:val="pl-PL"/>
              </w:rPr>
            </w:pPr>
          </w:p>
          <w:p w14:paraId="6CDC88FF" w14:textId="77777777" w:rsidR="001F6879" w:rsidRPr="00AF6044" w:rsidRDefault="00AF6044">
            <w:pPr>
              <w:spacing w:after="269"/>
              <w:ind w:left="15"/>
              <w:rPr>
                <w:lang w:val="pl-PL"/>
              </w:rPr>
            </w:pPr>
            <w:r w:rsidRPr="00AF6044">
              <w:rPr>
                <w:rFonts w:ascii="Times New Roman" w:hAnsi="Times New Roman"/>
                <w:color w:val="000000"/>
                <w:lang w:val="pl-PL"/>
              </w:rPr>
              <w:t xml:space="preserve"> Opr. Anna Jakimyszyn-Gadocha, Alicja Maślak-Maciejewska, Edyta Gawron </w:t>
            </w:r>
          </w:p>
        </w:tc>
      </w:tr>
    </w:tbl>
    <w:p w14:paraId="579418D9" w14:textId="77777777" w:rsidR="001F6879" w:rsidRPr="00AF6044" w:rsidRDefault="00AF6044">
      <w:pPr>
        <w:spacing w:after="0"/>
        <w:rPr>
          <w:lang w:val="pl-PL"/>
        </w:rPr>
      </w:pPr>
      <w:r w:rsidRPr="00AF6044">
        <w:rPr>
          <w:lang w:val="pl-PL"/>
        </w:rPr>
        <w:br/>
      </w:r>
    </w:p>
    <w:sectPr w:rsidR="001F6879" w:rsidRPr="00AF6044">
      <w:pgSz w:w="11907" w:h="16839" w:code="9"/>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min" w:date="2020-09-18T00:10:00Z" w:initials="GM">
    <w:p w14:paraId="6E6D1407" w14:textId="77777777" w:rsidR="00AF6044" w:rsidRDefault="00AF6044">
      <w:pPr>
        <w:pStyle w:val="Tekstkomentarza"/>
      </w:pPr>
      <w:r>
        <w:rPr>
          <w:rStyle w:val="Odwoaniedokomentarza"/>
        </w:rPr>
        <w:annotationRef/>
      </w:r>
      <w:r>
        <w:t xml:space="preserve">Nowy okmentarz </w:t>
      </w:r>
    </w:p>
    <w:p w14:paraId="69A63146" w14:textId="77777777" w:rsidR="00AF6044" w:rsidRDefault="00AF6044">
      <w:pPr>
        <w:pStyle w:val="Tekstkomentarza"/>
      </w:pPr>
      <w:r>
        <w:t xml:space="preserve">Termin: </w:t>
      </w:r>
    </w:p>
    <w:p w14:paraId="27BD3774" w14:textId="77777777" w:rsidR="00AF6044" w:rsidRDefault="00AF6044">
      <w:pPr>
        <w:pStyle w:val="Tekstkomentarza"/>
      </w:pPr>
      <w:r>
        <w:t>2020-08-04 09:39:59.0</w:t>
      </w:r>
    </w:p>
  </w:comment>
  <w:comment w:id="2" w:author="admin" w:date="2020-09-18T00:10:00Z" w:initials="GM">
    <w:p w14:paraId="21051BA2" w14:textId="77777777" w:rsidR="00AF6044" w:rsidRDefault="00AF6044">
      <w:pPr>
        <w:pStyle w:val="Tekstkomentarza"/>
      </w:pPr>
      <w:r>
        <w:rPr>
          <w:rStyle w:val="Odwoaniedokomentarza"/>
        </w:rPr>
        <w:annotationRef/>
      </w:r>
      <w:r>
        <w:t>ddd</w:t>
      </w:r>
    </w:p>
  </w:comment>
  <w:comment w:id="3" w:author="admin" w:date="2020-09-18T00:10:00Z" w:initials="GM">
    <w:p w14:paraId="5C01DC0F" w14:textId="77777777" w:rsidR="00AF6044" w:rsidRDefault="00AF6044">
      <w:pPr>
        <w:pStyle w:val="Tekstkomentarza"/>
      </w:pPr>
      <w:r>
        <w:rPr>
          <w:rStyle w:val="Odwoaniedokomentarza"/>
        </w:rPr>
        <w:annotationRef/>
      </w:r>
    </w:p>
  </w:comment>
  <w:comment w:id="4" w:author="admin" w:date="2020-09-18T00:10:00Z" w:initials="GM">
    <w:p w14:paraId="4E640CDB" w14:textId="77777777" w:rsidR="00AF6044" w:rsidRDefault="00AF6044">
      <w:pPr>
        <w:pStyle w:val="Tekstkomentarza"/>
      </w:pPr>
      <w:r>
        <w:rPr>
          <w:rStyle w:val="Odwoaniedokomentarza"/>
        </w:rPr>
        <w:annotationRef/>
      </w:r>
    </w:p>
  </w:comment>
  <w:comment w:id="5" w:author="admin" w:date="2020-09-18T00:10:00Z" w:initials="GM">
    <w:p w14:paraId="6F4E0C7D" w14:textId="77777777" w:rsidR="00AF6044" w:rsidRDefault="00AF6044">
      <w:pPr>
        <w:pStyle w:val="Tekstkomentarza"/>
      </w:pPr>
      <w:r>
        <w:rPr>
          <w:rStyle w:val="Odwoaniedokomentarza"/>
        </w:rPr>
        <w:annotationRef/>
      </w:r>
    </w:p>
  </w:comment>
  <w:comment w:id="6" w:author="admin" w:date="2020-09-18T00:10:00Z" w:initials="GM">
    <w:p w14:paraId="20421CEF" w14:textId="77777777" w:rsidR="00AF6044" w:rsidRDefault="00AF6044">
      <w:pPr>
        <w:pStyle w:val="Tekstkomentarza"/>
      </w:pPr>
      <w:r>
        <w:rPr>
          <w:rStyle w:val="Odwoaniedokomentarza"/>
        </w:rPr>
        <w:annotationRef/>
      </w:r>
    </w:p>
  </w:comment>
  <w:comment w:id="7" w:author="admin" w:date="2020-09-18T00:10:00Z" w:initials="GM">
    <w:p w14:paraId="235CCAAD" w14:textId="77777777" w:rsidR="00AF6044" w:rsidRDefault="00AF6044">
      <w:pPr>
        <w:pStyle w:val="Tekstkomentarza"/>
      </w:pPr>
      <w:r>
        <w:rPr>
          <w:rStyle w:val="Odwoaniedokomentarza"/>
        </w:rPr>
        <w:annotationRef/>
      </w:r>
    </w:p>
  </w:comment>
  <w:comment w:id="0" w:author="admin" w:date="2020-09-18T00:10:00Z" w:initials="GM">
    <w:p w14:paraId="39D81E1F" w14:textId="77777777" w:rsidR="00AF6044" w:rsidRDefault="00AF6044">
      <w:pPr>
        <w:pStyle w:val="Tekstkomentarza"/>
      </w:pPr>
      <w:r>
        <w:rPr>
          <w:rStyle w:val="Odwoaniedokomentarza"/>
        </w:rPr>
        <w:annotationRef/>
      </w:r>
    </w:p>
  </w:comment>
  <w:comment w:id="9" w:author="admin" w:date="2020-09-18T00:10:00Z" w:initials="GM">
    <w:p w14:paraId="33086BD8" w14:textId="77777777" w:rsidR="00AF6044" w:rsidRDefault="00AF6044">
      <w:pPr>
        <w:pStyle w:val="Tekstkomentarza"/>
      </w:pPr>
      <w:r>
        <w:rPr>
          <w:rStyle w:val="Odwoaniedokomentarza"/>
        </w:rPr>
        <w:annotationRef/>
      </w:r>
    </w:p>
  </w:comment>
  <w:comment w:id="10" w:author="admin" w:date="2020-09-18T00:10:00Z" w:initials="GM">
    <w:p w14:paraId="651E1C7A" w14:textId="77777777" w:rsidR="00AF6044" w:rsidRDefault="00AF6044">
      <w:pPr>
        <w:pStyle w:val="Tekstkomentarza"/>
      </w:pPr>
      <w:r>
        <w:rPr>
          <w:rStyle w:val="Odwoaniedokomentarza"/>
        </w:rPr>
        <w:annotationRef/>
      </w:r>
    </w:p>
  </w:comment>
  <w:comment w:id="8" w:author="admin" w:date="2020-09-18T00:10:00Z" w:initials="GM">
    <w:p w14:paraId="4F375A72" w14:textId="77777777" w:rsidR="00AF6044" w:rsidRDefault="00AF6044">
      <w:pPr>
        <w:pStyle w:val="Tekstkomentarza"/>
      </w:pPr>
      <w:r>
        <w:rPr>
          <w:rStyle w:val="Odwoaniedokomentarza"/>
        </w:rPr>
        <w:annotationRef/>
      </w:r>
      <w:r>
        <w:t>asd</w:t>
      </w:r>
    </w:p>
  </w:comment>
  <w:comment w:id="11" w:author="admin" w:date="2020-09-18T00:10:00Z" w:initials="GM">
    <w:p w14:paraId="1995B75C" w14:textId="77777777" w:rsidR="00AF6044" w:rsidRDefault="00AF6044">
      <w:pPr>
        <w:pStyle w:val="Tekstkomentarza"/>
      </w:pPr>
      <w:r>
        <w:rPr>
          <w:rStyle w:val="Odwoaniedokomentarza"/>
        </w:rPr>
        <w:annotationRef/>
      </w:r>
    </w:p>
  </w:comment>
  <w:comment w:id="12" w:author="admin" w:date="2020-09-18T00:10:00Z" w:initials="GM">
    <w:p w14:paraId="1FA80623" w14:textId="77777777" w:rsidR="00AF6044" w:rsidRDefault="00AF6044">
      <w:pPr>
        <w:pStyle w:val="Tekstkomentarza"/>
      </w:pPr>
      <w:r>
        <w:rPr>
          <w:rStyle w:val="Odwoaniedokomentarza"/>
        </w:rPr>
        <w:annotationRef/>
      </w:r>
    </w:p>
  </w:comment>
  <w:comment w:id="13" w:author="admin" w:date="2020-09-18T00:10:00Z" w:initials="GM">
    <w:p w14:paraId="0C002BA8" w14:textId="77777777" w:rsidR="00AF6044" w:rsidRDefault="00AF6044">
      <w:pPr>
        <w:pStyle w:val="Tekstkomentarza"/>
      </w:pPr>
      <w:r>
        <w:rPr>
          <w:rStyle w:val="Odwoaniedokomentarza"/>
        </w:rPr>
        <w:annotationRef/>
      </w:r>
    </w:p>
  </w:comment>
  <w:comment w:id="15" w:author="admin" w:date="2020-09-18T00:10:00Z" w:initials="GM">
    <w:p w14:paraId="7D9795AF" w14:textId="77777777" w:rsidR="00AF6044" w:rsidRDefault="00AF6044">
      <w:pPr>
        <w:pStyle w:val="Tekstkomentarza"/>
      </w:pPr>
      <w:r>
        <w:rPr>
          <w:rStyle w:val="Odwoaniedokomentarza"/>
        </w:rPr>
        <w:annotationRef/>
      </w:r>
    </w:p>
  </w:comment>
  <w:comment w:id="16" w:author="admin" w:date="2020-09-18T00:10:00Z" w:initials="GM">
    <w:p w14:paraId="3B56499E" w14:textId="77777777" w:rsidR="00AF6044" w:rsidRDefault="00AF6044">
      <w:pPr>
        <w:pStyle w:val="Tekstkomentarza"/>
      </w:pPr>
      <w:r>
        <w:rPr>
          <w:rStyle w:val="Odwoaniedokomentarza"/>
        </w:rPr>
        <w:annotationRef/>
      </w:r>
    </w:p>
  </w:comment>
  <w:comment w:id="14" w:author="admin" w:date="2020-09-18T00:10:00Z" w:initials="GM">
    <w:p w14:paraId="785313BA" w14:textId="77777777" w:rsidR="00AF6044" w:rsidRDefault="00AF6044">
      <w:pPr>
        <w:pStyle w:val="Tekstkomentarza"/>
      </w:pPr>
      <w:r>
        <w:rPr>
          <w:rStyle w:val="Odwoaniedokomentarza"/>
        </w:rPr>
        <w:annotationRef/>
      </w:r>
    </w:p>
  </w:comment>
  <w:comment w:id="17" w:author="admin" w:date="2020-09-18T00:10:00Z" w:initials="GM">
    <w:p w14:paraId="2628C4E7" w14:textId="77777777" w:rsidR="00AF6044" w:rsidRDefault="00AF6044">
      <w:pPr>
        <w:pStyle w:val="Tekstkomentarza"/>
      </w:pPr>
      <w:r>
        <w:rPr>
          <w:rStyle w:val="Odwoaniedokomentarza"/>
        </w:rPr>
        <w:annotationRef/>
      </w:r>
      <w:r>
        <w:t xml:space="preserve">Test </w:t>
      </w:r>
    </w:p>
    <w:p w14:paraId="05168EFD" w14:textId="77777777" w:rsidR="00AF6044" w:rsidRDefault="00AF6044">
      <w:pPr>
        <w:pStyle w:val="Tekstkomentarza"/>
      </w:pPr>
      <w:r>
        <w:t xml:space="preserve">Termin: </w:t>
      </w:r>
    </w:p>
    <w:p w14:paraId="4D7834CF" w14:textId="77777777" w:rsidR="00AF6044" w:rsidRDefault="00AF6044">
      <w:pPr>
        <w:pStyle w:val="Tekstkomentarza"/>
      </w:pPr>
      <w:r>
        <w:t>2020-07-31 12:46:45.0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BD3774" w15:done="0"/>
  <w15:commentEx w15:paraId="21051BA2" w15:done="0"/>
  <w15:commentEx w15:paraId="5C01DC0F" w15:done="0"/>
  <w15:commentEx w15:paraId="4E640CDB" w15:done="0"/>
  <w15:commentEx w15:paraId="6F4E0C7D" w15:done="0"/>
  <w15:commentEx w15:paraId="20421CEF" w15:done="0"/>
  <w15:commentEx w15:paraId="235CCAAD" w15:done="0"/>
  <w15:commentEx w15:paraId="39D81E1F" w15:done="0"/>
  <w15:commentEx w15:paraId="33086BD8" w15:done="0"/>
  <w15:commentEx w15:paraId="651E1C7A" w15:done="0"/>
  <w15:commentEx w15:paraId="4F375A72" w15:done="0"/>
  <w15:commentEx w15:paraId="1995B75C" w15:done="0"/>
  <w15:commentEx w15:paraId="1FA80623" w15:done="0"/>
  <w15:commentEx w15:paraId="0C002BA8" w15:done="0"/>
  <w15:commentEx w15:paraId="7D9795AF" w15:done="0"/>
  <w15:commentEx w15:paraId="3B56499E" w15:done="0"/>
  <w15:commentEx w15:paraId="785313BA" w15:done="0"/>
  <w15:commentEx w15:paraId="4D7834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E7984" w16cex:dateUtc="2020-09-17T22:10:00Z"/>
  <w16cex:commentExtensible w16cex:durableId="230E7985" w16cex:dateUtc="2020-09-17T22:10:00Z"/>
  <w16cex:commentExtensible w16cex:durableId="230E798A" w16cex:dateUtc="2020-09-17T22:10:00Z"/>
  <w16cex:commentExtensible w16cex:durableId="230E798B" w16cex:dateUtc="2020-09-17T22:10:00Z"/>
  <w16cex:commentExtensible w16cex:durableId="230E7989" w16cex:dateUtc="2020-09-17T22:10:00Z"/>
  <w16cex:commentExtensible w16cex:durableId="230E7987" w16cex:dateUtc="2020-09-17T22:10:00Z"/>
  <w16cex:commentExtensible w16cex:durableId="230E7988" w16cex:dateUtc="2020-09-17T22:10:00Z"/>
  <w16cex:commentExtensible w16cex:durableId="230E7986" w16cex:dateUtc="2020-09-17T22:10:00Z"/>
  <w16cex:commentExtensible w16cex:durableId="230E798E" w16cex:dateUtc="2020-09-17T22:10:00Z"/>
  <w16cex:commentExtensible w16cex:durableId="230E798D" w16cex:dateUtc="2020-09-17T22:10:00Z"/>
  <w16cex:commentExtensible w16cex:durableId="230E798C" w16cex:dateUtc="2020-09-17T22:10:00Z"/>
  <w16cex:commentExtensible w16cex:durableId="230E7990" w16cex:dateUtc="2020-09-17T22:10:00Z"/>
  <w16cex:commentExtensible w16cex:durableId="230E798F" w16cex:dateUtc="2020-09-17T22:10:00Z"/>
  <w16cex:commentExtensible w16cex:durableId="230E7991" w16cex:dateUtc="2020-09-17T22:10:00Z"/>
  <w16cex:commentExtensible w16cex:durableId="230E7993" w16cex:dateUtc="2020-09-17T22:10:00Z"/>
  <w16cex:commentExtensible w16cex:durableId="230E7994" w16cex:dateUtc="2020-09-17T22:10:00Z"/>
  <w16cex:commentExtensible w16cex:durableId="230E7992" w16cex:dateUtc="2020-09-17T22:10:00Z"/>
  <w16cex:commentExtensible w16cex:durableId="230E7995" w16cex:dateUtc="2020-09-17T2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BD3774" w16cid:durableId="230E7984"/>
  <w16cid:commentId w16cid:paraId="21051BA2" w16cid:durableId="230E7985"/>
  <w16cid:commentId w16cid:paraId="5C01DC0F" w16cid:durableId="230E798A"/>
  <w16cid:commentId w16cid:paraId="4E640CDB" w16cid:durableId="230E798B"/>
  <w16cid:commentId w16cid:paraId="6F4E0C7D" w16cid:durableId="230E7989"/>
  <w16cid:commentId w16cid:paraId="20421CEF" w16cid:durableId="230E7987"/>
  <w16cid:commentId w16cid:paraId="235CCAAD" w16cid:durableId="230E7988"/>
  <w16cid:commentId w16cid:paraId="39D81E1F" w16cid:durableId="230E7986"/>
  <w16cid:commentId w16cid:paraId="33086BD8" w16cid:durableId="230E798E"/>
  <w16cid:commentId w16cid:paraId="651E1C7A" w16cid:durableId="230E798D"/>
  <w16cid:commentId w16cid:paraId="4F375A72" w16cid:durableId="230E798C"/>
  <w16cid:commentId w16cid:paraId="1995B75C" w16cid:durableId="230E7990"/>
  <w16cid:commentId w16cid:paraId="1FA80623" w16cid:durableId="230E798F"/>
  <w16cid:commentId w16cid:paraId="0C002BA8" w16cid:durableId="230E7991"/>
  <w16cid:commentId w16cid:paraId="7D9795AF" w16cid:durableId="230E7993"/>
  <w16cid:commentId w16cid:paraId="3B56499E" w16cid:durableId="230E7994"/>
  <w16cid:commentId w16cid:paraId="785313BA" w16cid:durableId="230E7992"/>
  <w16cid:commentId w16cid:paraId="4D7834CF" w16cid:durableId="230E79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1F6879"/>
    <w:rsid w:val="001F6879"/>
    <w:rsid w:val="00AF60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DB17"/>
  <w15:docId w15:val="{6D472E41-3C9D-4C05-96A7-BBCA9D1F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character" w:styleId="Odwoaniedokomentarza">
    <w:name w:val="annotation reference"/>
    <w:basedOn w:val="Domylnaczcionkaakapitu"/>
    <w:uiPriority w:val="99"/>
    <w:semiHidden/>
    <w:unhideWhenUsed/>
    <w:rsid w:val="00AF6044"/>
    <w:rPr>
      <w:sz w:val="16"/>
      <w:szCs w:val="16"/>
    </w:rPr>
  </w:style>
  <w:style w:type="paragraph" w:styleId="Tekstkomentarza">
    <w:name w:val="annotation text"/>
    <w:basedOn w:val="Normalny"/>
    <w:link w:val="TekstkomentarzaZnak"/>
    <w:uiPriority w:val="99"/>
    <w:semiHidden/>
    <w:unhideWhenUsed/>
    <w:rsid w:val="00AF604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F6044"/>
    <w:rPr>
      <w:sz w:val="20"/>
      <w:szCs w:val="20"/>
    </w:rPr>
  </w:style>
  <w:style w:type="paragraph" w:styleId="Tematkomentarza">
    <w:name w:val="annotation subject"/>
    <w:basedOn w:val="Tekstkomentarza"/>
    <w:next w:val="Tekstkomentarza"/>
    <w:link w:val="TematkomentarzaZnak"/>
    <w:uiPriority w:val="99"/>
    <w:semiHidden/>
    <w:unhideWhenUsed/>
    <w:rsid w:val="00AF6044"/>
    <w:rPr>
      <w:b/>
      <w:bCs/>
    </w:rPr>
  </w:style>
  <w:style w:type="character" w:customStyle="1" w:styleId="TematkomentarzaZnak">
    <w:name w:val="Temat komentarza Znak"/>
    <w:basedOn w:val="TekstkomentarzaZnak"/>
    <w:link w:val="Tematkomentarza"/>
    <w:uiPriority w:val="99"/>
    <w:semiHidden/>
    <w:rsid w:val="00AF6044"/>
    <w:rPr>
      <w:b/>
      <w:bCs/>
      <w:sz w:val="20"/>
      <w:szCs w:val="20"/>
    </w:rPr>
  </w:style>
  <w:style w:type="paragraph" w:styleId="Tekstdymka">
    <w:name w:val="Balloon Text"/>
    <w:basedOn w:val="Normalny"/>
    <w:link w:val="TekstdymkaZnak"/>
    <w:uiPriority w:val="99"/>
    <w:semiHidden/>
    <w:unhideWhenUsed/>
    <w:rsid w:val="00AF604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85849</Words>
  <Characters>515095</Characters>
  <Application>Microsoft Office Word</Application>
  <DocSecurity>0</DocSecurity>
  <Lines>4292</Lines>
  <Paragraphs>1199</Paragraphs>
  <ScaleCrop>false</ScaleCrop>
  <Company/>
  <LinksUpToDate>false</LinksUpToDate>
  <CharactersWithSpaces>599745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Grzegorz Macała</cp:lastModifiedBy>
  <cp:revision>2</cp:revision>
  <dcterms:created xsi:type="dcterms:W3CDTF">2020-09-17T22:10:00Z</dcterms:created>
  <dcterms:modified xsi:type="dcterms:W3CDTF">2020-09-17T22:10:00Z</dcterms:modified>
</cp:coreProperties>
</file>