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/>
          <w:b/>
          <w:color w:val="9A6B14"/>
          <w:sz w:val="20"/>
        </w:rPr>
        <w:t>INSURSHIELD</w:t>
      </w:r>
    </w:p>
    <w:p>
      <w:pPr>
        <w:spacing w:after="120"/>
      </w:pPr>
      <w:r>
        <w:rPr>
          <w:rFonts w:ascii="Calibri" w:hAnsi="Calibri"/>
          <w:b/>
          <w:color w:val="7F1D1D"/>
          <w:sz w:val="50"/>
        </w:rPr>
        <w:t>InsurShield MVP Requirements Specification</w:t>
      </w:r>
    </w:p>
    <w:p>
      <w:pPr>
        <w:spacing w:after="280"/>
      </w:pPr>
      <w:r>
        <w:rPr>
          <w:rFonts w:ascii="Calibri" w:hAnsi="Calibri"/>
          <w:i/>
          <w:color w:val="5F6368"/>
          <w:sz w:val="25"/>
        </w:rPr>
        <w:t>Functional, business, integration, non-functional, and acceptance baseline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128"/>
      </w:tblGrid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r>
              <w:rPr>
                <w:rFonts w:ascii="Calibri" w:hAnsi="Calibri"/>
                <w:b/>
                <w:color w:val="5B1515"/>
                <w:sz w:val="19"/>
              </w:rPr>
              <w:t>Document status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9"/>
              </w:rPr>
              <w:t>Draft for stakeholder review and sign-off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r>
              <w:rPr>
                <w:rFonts w:ascii="Calibri" w:hAnsi="Calibri"/>
                <w:b/>
                <w:color w:val="5B1515"/>
                <w:sz w:val="19"/>
              </w:rPr>
              <w:t>Version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9"/>
              </w:rPr>
              <w:t>0.10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r>
              <w:rPr>
                <w:rFonts w:ascii="Calibri" w:hAnsi="Calibri"/>
                <w:b/>
                <w:color w:val="5B1515"/>
                <w:sz w:val="19"/>
              </w:rPr>
              <w:t>Date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9"/>
              </w:rPr>
              <w:t>26 August 2026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r>
              <w:rPr>
                <w:rFonts w:ascii="Calibri" w:hAnsi="Calibri"/>
                <w:b/>
                <w:color w:val="5B1515"/>
                <w:sz w:val="19"/>
              </w:rPr>
              <w:t>Classification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9"/>
              </w:rPr>
              <w:t>Commercial-in-confidence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r>
              <w:rPr>
                <w:rFonts w:ascii="Calibri" w:hAnsi="Calibri"/>
                <w:b/>
                <w:color w:val="5B1515"/>
                <w:sz w:val="19"/>
              </w:rPr>
              <w:t>Related document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124"/>
                <w:sz w:val="19"/>
              </w:rPr>
              <w:t>InsurShield Product Brief</w:t>
            </w:r>
          </w:p>
        </w:tc>
      </w:tr>
    </w:tbl>
    <w:p>
      <w:pPr>
        <w:spacing w:after="120"/>
      </w:pPr>
    </w:p>
    <w:p>
      <w:pPr>
        <w:pStyle w:val="Heading1"/>
      </w:pPr>
      <w:r>
        <w:t>1. Purpose</w:t>
      </w:r>
    </w:p>
    <w:p>
      <w:r>
        <w:rPr>
          <w:rFonts w:ascii="Calibri" w:hAnsi="Calibri"/>
          <w:color w:val="202124"/>
        </w:rPr>
        <w:t>This specification defines the functional, business, integration, data, security, operational, and acceptance requirements for the InsurShield motor-insurance MVP. It is intended to provide one agreed baseline for client approval, solution design, implementation, testing, release planning, and change control.</w:t>
      </w:r>
    </w:p>
    <w:p>
      <w:r>
        <w:rPr>
          <w:rFonts w:ascii="Calibri" w:hAnsi="Calibri"/>
          <w:color w:val="202124"/>
        </w:rPr>
        <w:t xml:space="preserve">Requirements marked </w:t>
      </w:r>
      <w:r>
        <w:rPr>
          <w:rFonts w:ascii="Calibri" w:hAnsi="Calibri"/>
          <w:b/>
          <w:color w:val="202124"/>
        </w:rPr>
        <w:t>Must</w:t>
      </w:r>
      <w:r>
        <w:rPr>
          <w:rFonts w:ascii="Calibri" w:hAnsi="Calibri"/>
          <w:color w:val="202124"/>
        </w:rPr>
        <w:t xml:space="preserve"> form the proposed MVP acceptance baseline. Requirements marked </w:t>
      </w:r>
      <w:r>
        <w:rPr>
          <w:rFonts w:ascii="Calibri" w:hAnsi="Calibri"/>
          <w:b/>
          <w:color w:val="202124"/>
        </w:rPr>
        <w:t>Should</w:t>
      </w:r>
      <w:r>
        <w:rPr>
          <w:rFonts w:ascii="Calibri" w:hAnsi="Calibri"/>
          <w:color w:val="202124"/>
        </w:rPr>
        <w:t xml:space="preserve"> are included where delivery dependencies permit and may be reclassified only through the formal scope-approval process.</w:t>
      </w:r>
    </w:p>
    <w:p>
      <w:pPr>
        <w:pStyle w:val="Heading1"/>
      </w:pPr>
      <w:r>
        <w:t>2. MVP definition</w:t>
      </w:r>
    </w:p>
    <w:p>
      <w:r>
        <w:rPr>
          <w:rFonts w:ascii="Calibri" w:hAnsi="Calibri"/>
          <w:color w:val="202124"/>
        </w:rPr>
        <w:t>The MVP is a responsive, Zambia-focused web application supporting: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Comprehensive and Third-Party motor insurance.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Customer quote, comparison, purchase, policy, renewal, claim, NCD, inspection, tracking, and support journeys.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Full customer accounts, profiles, portfolios, verified ratings/reviews, insurer performance badges, and clearly disclosed sponsored content.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Insurer quotation, claim, NCD, and basic product-management workflows.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InsurShield insurer/product administration, operational monitoring, content control, and audit.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RTSA, insurer, payment, messaging, document-storage, and policy-issuance integrations required for the agreed launch journey.</w:t>
      </w:r>
    </w:p>
    <w:p>
      <w:pPr>
        <w:pStyle w:val="Heading1"/>
      </w:pPr>
      <w:r>
        <w:t>3. Actors and access boundaries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384"/>
        <w:gridCol w:w="4248"/>
      </w:tblGrid>
      <w:tr>
        <w:trPr>
          <w:cantSplit/>
          <w:tblHeader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Responsibilities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Access boundary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Customer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Request quotes, compare, pay, receive policy, renew, claim, apply for NCD, request inspection, track requests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May access only records verified as belonging to the customer or an authorised representative.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Insurer operator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Respond to quotes, manage insurer-owned claims and NCD applications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Restricted to the operator's insurer and assigned permissions.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Insurer administrator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Maintain insurer users and submit products/rates for approval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Restricted to the operator's insurer; publication requires InsurShield approval.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InsurShield support/operations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Assist customers, recover tracking links, monitor operational queues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Restricted by role and purpose; sensitive actions are audited.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InsurShield administrator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Onboard insurers, approve products/rates, manage configuration and access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Privileged access with strong authentication and complete audit history.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Compliance/reporting stakeholder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Review approved audit and reporting information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Read-only access to approved datasets and reports.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Customer features and requirements</w:t>
      </w:r>
    </w:p>
    <w:p>
      <w:pPr>
        <w:pStyle w:val="Heading2"/>
      </w:pPr>
      <w:r>
        <w:t>4.1 Customer entry, identity, and consent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FR-CUS-001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allow a customer to start a new quote, recover an existing quote, renew a policy, submit/track a claim, apply/track NCD, request/track an inspection, or contact an insurer.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Each journey is available from clear navigation and opens without exposing another customer's data.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FR-CUS-002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collect only the customer information required for the selected journey.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Required fields are defined by purpose; optional fields are clearly identified; validation errors are specific and accessible.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FR-CUS-003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verify the customer's phone or another approved identity factor before exposing protected records or completing sensitive actions.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Issued OTP/token is time-limited, single-purpose, rate-limited, and validated by the server.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FR-CUS-004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present approved privacy, terms, declarations, and data-sharing notices before the relevant action.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Acceptance records include notice type, version, actor/session, timestamp, and selected purpose.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FR-CUS-005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customer acting for a registered owner shall confirm authority to arrange insurance.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Quote submission is blocked until the authority declaration is accepted; evidence requirements follow the approved business rule.</w:t>
            </w:r>
          </w:p>
        </w:tc>
      </w:tr>
    </w:tbl>
    <w:p>
      <w:pPr>
        <w:spacing w:after="40"/>
      </w:pPr>
    </w:p>
    <w:p>
      <w:pPr>
        <w:pStyle w:val="Heading2"/>
      </w:pPr>
      <w:r>
        <w:t>4.2 Cover, vehicle, and usage capture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FR-VEH-001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offer Comprehensive and Third-Party Only motor cover with approved plain-language explanations.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Both options show their principal coverage and exclusions before selection.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FR-VEH-002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support vehicle lookup through the approved RTSA service.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successful lookup returns the approved registration/ownership fields and records the verification result and time.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FR-VEH-003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provide a controlled manual-entry fallback when RTSA lookup is unavailable or permitted.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Required fields include registration where applicable, chassis/VIN, make, model, year, engine number where required, and colour; fallback use is recorded.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FR-VEH-004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declare the vehicle's current market value in ZMW.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Value must be positive and within configurable validation thresholds; customer accepts the approved valuation warning.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FR-VEH-005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select the vehicle's primary usage from approved private and commercial categories.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Eligibility and rating are recalculated when usage changes; unsupported uses cannot continue.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FR-VEH-006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Should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offer road-tax renewal when RTSA confirms expiry and the service is enabled.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Authoritative amount and status are shown; customer explicitly opts in; payment and RTSA confirmation are reconciled.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FR-VEH-007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provide the approved driver and risk information required by participating insurers.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Dynamic questions capture regular driver, licence details/history, prior claims, vehicle parking/location, security devices, annual use, and other approved inputs without asking irrelevant questions.</w:t>
            </w:r>
          </w:p>
        </w:tc>
      </w:tr>
    </w:tbl>
    <w:p>
      <w:pPr>
        <w:spacing w:after="40"/>
      </w:pPr>
    </w:p>
    <w:p>
      <w:pPr>
        <w:pStyle w:val="Heading2"/>
      </w:pPr>
      <w:r>
        <w:t>4.3 Eligibility, insurer selection, and declarations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FR-ELG-001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determine eligible insurers/products using cover type, usage, vehicle details/value, regulatory rules, insurer status, and product rules.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Only active, approved, eligible products appear.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FR-ELG-002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be able to select one to five eligible insurers for a quote request.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Zero selections block submission; a sixth selection is not permitted.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FR-ELG-003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display insurer, product, indicative pricing where allowed, core benefits, inspection requirement, timing, and NCD eligibility before selection.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same approved comparison fields are used for all insurers.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FR-ELG-004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individually acknowledge the approved quote declarations.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Submission is blocked until every mandatory declaration is accepted and recorded.</w:t>
            </w:r>
          </w:p>
        </w:tc>
      </w:tr>
    </w:tbl>
    <w:p>
      <w:pPr>
        <w:spacing w:after="40"/>
      </w:pPr>
    </w:p>
    <w:p>
      <w:pPr>
        <w:pStyle w:val="Heading2"/>
      </w:pPr>
      <w:r>
        <w:t>4.4 Quote request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FR-QTE-001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quote request shall capture customer contact details, vehicle, cover, usage, declared value, selected insurers, policy start date, duration, declarations, and supporting documents.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complete request is stored as one versioned record with a unique reference.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FR-QTE-002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Supported policy durations shall be configurable by product and insurer.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initial options may include 1, 2, 3, 6, 9, and 12 months; unsupported combinations cannot be selected.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FR-QTE-003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Policy start date shall be today or a permitted future date.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Invalid/past dates are rejected; calculated end date follows the approved day-count rule.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FR-QTE-004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White Book and driver's licence shall be collected when required by the approved product/KYC rules.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Missing mandatory documents block submission; uploaded files pass security and format checks.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FR-QTE-005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Conditional documents and inspection photos shall be enforced using insurer/product rules.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blocks only the affected insurer/product or the whole request according to the approved orchestration rule.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FR-QTE-006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distribute one idempotent quote request to each selected insurer.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Each insurer request has its own status, correlation ID, response deadline, retry record, and error state.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FR-QTE-007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receive a secure request reference and tracking link through an approved channel.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Delivery status is recorded; failed delivery can be retried or recovered by authorised staff.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FR-QTE-008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be able to save and resume an incomplete quote through secure recovery.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latest complete draft is restored after identity verification; expired drafts follow the approved retention rule.</w:t>
            </w:r>
          </w:p>
        </w:tc>
      </w:tr>
    </w:tbl>
    <w:p>
      <w:pPr>
        <w:spacing w:after="40"/>
      </w:pPr>
    </w:p>
    <w:p>
      <w:pPr>
        <w:pStyle w:val="Heading2"/>
      </w:pPr>
      <w:r>
        <w:t>4.5 Premium and NCD calculation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FR-PRM-001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Premium calculation shall use the approved insurer/product rate, declared vehicle value, cover type, usage, duration, regulatory floor, taxes/fees, and applicable loadings/discounts.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controlled test matrix proves every component, order of operations, rounding rule, and total.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FR-PRM-002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regulatory premium-floor rule shall be centrally configured, effective-dated, approved, and auditable.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All quote channels use the same active rule; unauthorised users cannot change it.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FR-PRM-003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Short-period premium calculation shall follow the approved insurer/product factor rather than an unapproved assumption.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Each duration produces the approved amount and shows the relevant period.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FR-NCD-001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customer shall be able to enter an insurer-approved NCD code or apply for NCD.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Invalid, expired, revoked, wrong-insurer, wrong-vehicle/policy, or used codes do not apply.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FR-NCD-002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NCD rules shall define the approved tier, issuing insurer, eligible policy/vehicle, validity period, and use policy.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Calculation and redemption are server-authoritative and transactionally prevent duplicate use.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FR-NCD-003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NCD application shall capture customer, phone, insurer, existing policy, claim-free history, and declaration.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Successful submission creates a unique reference and initial status.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FR-NCD-004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Insurer operators shall review, request verification, approve, or reject an NCD application.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Every decision records actor, time, note, and customer notification; approval issues a protected code.</w:t>
            </w:r>
          </w:p>
        </w:tc>
      </w:tr>
    </w:tbl>
    <w:p>
      <w:pPr>
        <w:spacing w:after="40"/>
      </w:pPr>
    </w:p>
    <w:p>
      <w:pPr>
        <w:pStyle w:val="Heading2"/>
      </w:pPr>
      <w:r>
        <w:t>4.6 Quote tracking and comparison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FR-TRK-001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show per-insurer quote status and allow partial quote availability.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Ready, pending, declined, timed out, inspection-required, and failed responses are distinguishable.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FR-TRK-002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customer shall recover a quote request using approved identifiers and OTP verification.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Invalid identifiers or OTPs reveal no request data; expiry and attempt limits are enforced.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FR-CMP-001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Ready quotations shall be shown in a consistent comparison format.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Comparison includes insurer/product, final premium, premium components, benefits, exclusions/conditions, inspection status, validity period, and policy documents/terms.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FR-CMP-002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Any recommendation, ranking, or badge shall use an approved and disclosed rule.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Sponsored placement is not mixed with objective ranking in MVP; ties and missing responses are handled consistently.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FR-CMP-003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select one valid quotation for payment.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Expired, withdrawn, declined, or superseded quotations cannot be purchased.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FR-CMP-004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filter and sort quotations by approved comparison dimensions.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At minimum, the customer can compare final price, cover level, excess/deductible, inspection requirement, selected benefits/add-ons, and quote status.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FR-CMP-005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disclose material exclusions, excesses, optional add-ons, and conditions before purchase.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 can open the approved product/policy documents and must accept any purchase-critical condition.</w:t>
            </w:r>
          </w:p>
        </w:tc>
      </w:tr>
    </w:tbl>
    <w:p>
      <w:pPr>
        <w:spacing w:after="40"/>
      </w:pPr>
    </w:p>
    <w:p>
      <w:pPr>
        <w:pStyle w:val="Heading2"/>
      </w:pPr>
      <w:r>
        <w:t>4.7 Payment and policy issuance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FR-PAY-001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support approved Zambian mobile-money providers and payment cards.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Payment details are tokenised by an approved provider; InsurShield does not store raw card data.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FR-PAY-002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payable amount shall equal the selected quote plus approved taxes, fees, and optional road-tax amount.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 sees an itemised total before authorisation; server and provider amounts match.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FR-PAY-003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Payment processing shall be idempotent and reconciled.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Duplicate/replayed callbacks do not create duplicate charges or policies; failure and pending states are recoverable.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FR-PAY-004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Policy issuance shall begin only after authoritative payment success and insurer acceptance.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Each successful purchase creates one policy or a controlled issuance exception requiring resolution/refund.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FR-POL-001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issued policy shall include policy number, insurer/product, customer, vehicle, cover, dates, premium, status, and approved policy document.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 can view and download the authoritative policy certificate.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FR-POL-002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receive policy/payment confirmation by approved channels.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Delivery status and retries are recorded; sensitive documents use protected links.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FR-POL-003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Should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policyholder shall submit a service request for permitted policy changes, document replacement, cancellation, or insurer assistance.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Request is routed to the responsible insurer/operations queue with status, messages, and audit history; direct policy mutation is not permitted without insurer approval.</w:t>
            </w:r>
          </w:p>
        </w:tc>
      </w:tr>
    </w:tbl>
    <w:p>
      <w:pPr>
        <w:spacing w:after="40"/>
      </w:pPr>
    </w:p>
    <w:p>
      <w:pPr>
        <w:pStyle w:val="Heading2"/>
      </w:pPr>
      <w:r>
        <w:t>4.8 Renewal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FR-REN-001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An existing customer shall securely retrieve renewal-eligible policies.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Policy information is returned only after approved identity verification.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FR-REN-002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renewal request shall prefill verified customer, vehicle, prior-policy, and insurer information.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 reviews and confirms all mutable data before submission.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FR-REN-003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send renewal reminders according to the approved schedule and consent rules.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Reminder event, channel, delivery result, and opt-out are recorded.</w:t>
            </w:r>
          </w:p>
        </w:tc>
      </w:tr>
    </w:tbl>
    <w:p>
      <w:pPr>
        <w:spacing w:after="40"/>
      </w:pPr>
    </w:p>
    <w:p>
      <w:pPr>
        <w:pStyle w:val="Heading2"/>
      </w:pPr>
      <w:r>
        <w:t>4.9 Claims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FR-CLM-001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customer shall initiate a claim against a verified active/eligible policy.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Plate/policy lookup returns the responsible insurer and cover without exposing unrelated data.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FR-CLM-002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Claim intake shall capture claimant/contact, policy/vehicle, claim type, incident date/location/description, estimated loss, police-report information, and required supporting evidence.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Requirements vary by claim type; incomplete mandatory evidence is clearly identified.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FR-CLM-003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Coverage mismatch or policy ineligibility shall block or route the claim according to the approved rule.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 receives a clear reason and assistance path without silently losing entered data.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FR-CLM-004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Claims outside the approved reporting window shall require the configured late-submission process.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Late reason is captured and insurer discretion/manual-review status is explicit.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FR-CLM-005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Successful submission shall create a unique reference, responsible insurer, initial status, target date, and timeline event.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 receives the reference on-screen and through an approved channel.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FR-CLM-006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 and authorised insurer operators shall exchange claim messages and documents.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Messages record sender role, time, delivery status, and attachment controls.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FR-CLM-007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Claim status shall follow the approved transition model.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Invalid transitions are rejected; every transition records actor, note, time, and notification.</w:t>
            </w:r>
          </w:p>
        </w:tc>
      </w:tr>
    </w:tbl>
    <w:p>
      <w:pPr>
        <w:spacing w:after="40"/>
      </w:pPr>
    </w:p>
    <w:p>
      <w:pPr>
        <w:pStyle w:val="Heading2"/>
      </w:pPr>
      <w:r>
        <w:t>4.10 Vehicle inspections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FR-INS-001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Inspection rules shall be defined by insurer/product, method, and blocking stage.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clearly indicates whether inspection is before quote, before payment, after payment, or not required.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FR-INS-002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customer shall request an inspection using vehicle, preferred date/time/location, notes, and permitted photos.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Required schedule/location data is validated and one inspection reference is created.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FR-INS-003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support front, rear, left, right, dashboard/mileage, and engine-bay evidence when required.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Each file is associated with the inspection and passes upload/security controls.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FR-INS-004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Inspection status shall support Requested, Scheduled, Inspector Assigned, In Progress, Completed, Report Ready, Approved, and Failed, subject to the approved workflow.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 sees current status, schedule, assigned inspector where permitted, notes, and required next action.</w:t>
            </w:r>
          </w:p>
        </w:tc>
      </w:tr>
    </w:tbl>
    <w:p>
      <w:pPr>
        <w:spacing w:after="40"/>
      </w:pPr>
    </w:p>
    <w:p>
      <w:pPr>
        <w:pStyle w:val="Heading2"/>
      </w:pPr>
      <w:r>
        <w:t>4.11 Support and insurer directory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FR-SUP-001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provide an approved insurer directory with call, WhatsApp, email, address, contact person, and operating hours where available.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Entries have an owner, verification date, active status, and controlled publication.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FR-SUP-002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provide approved FAQs and regulator/escalation information.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Content is versioned, reviewed, and may be unpublished when expired or unverified.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FR-SUP-003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Should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support a customer-support ticket or managed-chat workflow if included in the signed MVP.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Scope must define intake, assignment, SLA, insurer escalation, messages, notes, closure, and reporting.</w:t>
            </w:r>
          </w:p>
        </w:tc>
      </w:tr>
    </w:tbl>
    <w:p>
      <w:pPr>
        <w:spacing w:after="40"/>
      </w:pPr>
    </w:p>
    <w:p>
      <w:pPr>
        <w:pStyle w:val="Heading2"/>
      </w:pPr>
      <w:r>
        <w:t>4.12 Customer self-service and notifications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FR-SELF-001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 customer shall create and access a secure InsurShield account using the approved identity model.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Registration, sign-in, verification, recovery, session, lockout, and device/security controls prevent access to another customer's data.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FR-SELF-002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self-service area shall show quote drafts/requests, quotations, policies, documents, renewals, claims, NCD applications, inspections, and service requests.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Each item shows status, responsible insurer, latest update, next action, and available documents.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FR-SELF-003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manage approved contact details and communication preferences.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Sensitive contact changes require re-verification; consent and preference history is retained.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FR-SELF-004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platform shall provide an in-product notification centre in addition to approved external channels.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Notifications are linked to the correct record, have read/unread state, and do not expose protected content on unverified devices.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FR-SELF-005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download authoritative policy, payment, claim, NCD, and inspection documents when available.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Downloads use protected, expiring links and are recorded where required.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FR-SELF-006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manage an approved profile containing identity/contact, drivers, vehicles, communication preferences, security settings, and consent history.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Profile fields use purpose-based permissions; sensitive changes are re-verified and all changes are auditable.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FR-SELF-007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portfolio shall retain permitted historical quotes, policies, payments, renewals, claims, NCD applications, inspections, reviews, service requests, and documents.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Portfolio records are searchable/filterable, use approved retention rules, and link to the authoritative record/status.</w:t>
            </w:r>
          </w:p>
        </w:tc>
      </w:tr>
    </w:tbl>
    <w:p>
      <w:pPr>
        <w:spacing w:after="40"/>
      </w:pPr>
    </w:p>
    <w:p>
      <w:pPr>
        <w:pStyle w:val="Heading2"/>
      </w:pPr>
      <w:r>
        <w:t>4.13 Ratings, reviews, badges, and sponsored disclosure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FR-REV-001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An eligible verified customer shall rate and publicly review an insurer after an approved policy or servicing interaction.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Eligibility is verified server-side, one review per eligible interaction is enforced, and the public review does not expose personal/policy information.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FR-REV-002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The customer shall edit or withdraw a review within the approved policy and see moderation/appeal status.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Edit history is retained, published calculations refresh correctly, and removed content follows retention/legal rules.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FR-REV-003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Public insurer ratings shall disclose the calculation method, review count, period, and verified-review basis.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Ratings are reproducible, meet minimum sample rules, and are not shown as statistically meaningful when thresholds are unmet.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FR-BDG-001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Insurer performance badges shall use approved measurable criteria and defined periods.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Badge name, criteria, threshold, period, data source, minimum evidence, award/expiry, and disclaimer are available and auditable.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FR-ADS-001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Sponsored listings, homepage advertising, and paid insurer placement shall be clearly labelled to customers.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Sponsored content is visually distinct, accessible, approved, time-bound, and never changes quote values, eligibility, or undisclosed objective ranking.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FR-ADS-002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Customers shall be able to understand why sponsored content is shown and access the advertiser's approved profile/product page.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Disclosure, advertiser identity, destination, and applicable targeting explanation are available without exposing sensitive targeting data.</w:t>
            </w:r>
          </w:p>
        </w:tc>
      </w:tr>
    </w:tbl>
    <w:p>
      <w:pPr>
        <w:spacing w:after="40"/>
      </w:pPr>
    </w:p>
    <w:p>
      <w:pPr>
        <w:pStyle w:val="Heading1"/>
      </w:pPr>
      <w:r>
        <w:t>5. Insurance vendor features and requirements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Insurer users shall authenticate using secure organisation-bound accounts.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MFA, session expiry, lockout, role permissions, and insurer tenancy are enforced.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Insurer users shall view only their organisation's quote, claim, NCD, inspection, and product records.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Cross-insurer access tests fail for all read/write operations.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Insurer users shall respond to quote requests with premium, conditions, validity, required actions, and policy terms.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Valid response becomes available to the correct customer and is immutable after acceptance except through controlled revision.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Insurer users shall manage their claim and NCD queues using approved transitions.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All actions are permission-checked and audited.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FR-IP-005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Insurer administrators shall submit products, benefits, exclusions, excesses, add-ons, rates, underwriting questions, eligibility, documents, inspection, and NCD rules for InsurShield approval.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Unapproved changes are not visible to customers; effective dates and versions are preserved.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FR-IP-006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Should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Insurer users shall see basic operational metrics.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Metrics use agreed definitions and are limited to the insurer's data.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FR-IP-007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Vendor quote queues shall support assignment, priority, SLA, request-more-information, decline reason, internal notes, and exception status.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Every request has an owner/status; customer-visible and internal information remain separated.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FR-IP-008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Vendor users shall issue or confirm policies and provide authoritative policy documents through the agreed integration or portal workflow.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Paid accepted quotes create one policy response or a visible issuance exception; duplicate issuance is prevented.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FR-IP-009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Vendor users shall process renewals, claims, NCD, and inspection evidence belonging to their organisation.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Each workflow enforces the approved states, permissions, evidence requirements, and customer notifications.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FR-IP-010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Vendor administrators shall manage insurer users, teams, roles, and active status.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Access changes take effect promptly and are fully audited.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FR-IP-011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Should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Vendor administrators shall view API/webhook configuration and integration health where direct integration is enabled.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Credentials are protected; delivery failures, retries, and last successful event are visible without exposing secrets.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FR-IP-012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Should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Vendor reports shall include quote volume/response SLA, conversion, premium, policies, renewals, claims, NCD, and inspection workload.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Metrics use approved definitions, date filters, export controls, and insurer-only data.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FR-IP-013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Should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Vendor finance users shall view approved commission, fee, settlement, and reconciliation records.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Records match the agreed commercial model and can be exported with access controls.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FR-IP-014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Vendor administrators shall maintain an approved public insurer profile.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Brand, description, contacts, service information, products, licence/verification status, ratings, badges, and profile version follow admin approval and publication controls.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FR-IP-015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Authorised vendor users shall respond publicly to eligible customer reviews and privately appeal moderation decisions.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Public responses are moderated, cannot reveal customer/policy data, preserve history, and are visibly identified as insurer responses.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FR-IP-016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Vendor marketing users shall submit sponsored-listing and advertising campaigns for approval and view campaign performance.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Creative, destination, placement, dates, targeting, budget/commercial reference, disclosure, status, impressions, clicks, quote starts, and conversions follow approved access and reporting rules.</w:t>
            </w:r>
          </w:p>
        </w:tc>
      </w:tr>
    </w:tbl>
    <w:p>
      <w:pPr>
        <w:spacing w:after="40"/>
      </w:pPr>
    </w:p>
    <w:p>
      <w:pPr>
        <w:pStyle w:val="Heading1"/>
      </w:pPr>
      <w:r>
        <w:t>6. Administrator features and requirements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7"/>
        <w:gridCol w:w="792"/>
        <w:gridCol w:w="3427"/>
        <w:gridCol w:w="3960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onboard, verify, activate, suspend, and manage insurer organisations and users.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Only approved active insurers/products are customer-visible; actions are audited.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approve and publish products, benefits, rates, NCD rules, inspection rules, documents, and validity periods.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Each published version has approver, effective dates, and rollback/history.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FR-ADM-003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manage approved regulatory/platform rules through controlled configuration.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Two-person approval is required for high-risk financial or regulatory changes where agreed.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FR-ADM-004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monitor operational status across quote, payment, policy, claim, NCD, inspection, and notification workflows.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Dashboard metrics link to traceable records and exception queues.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FR-ADM-005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Authorised staff shall recover and resend customer tracking links after identity checks.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Resend is rate-limited, records actor/reason/channel, and never exposes the token in logs.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FR-ADM-006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manage approved directory, FAQ, legal, and notification content.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Draft, review, publish, expire, and history states are available.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FR-ADM-007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capture insurer licence/compliance evidence, approval status, effective date, and renewal/expiry date.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Expired, suspended, or unapproved insurers/products are automatically prevented from new customer presentation.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FR-ADM-008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manage the canonical comparison taxonomy and insurer field mappings.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Price, cover, excess, exclusions, add-ons, documents, and conditions are normalised consistently across vendors.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FR-ADM-009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manage platform roles, permissions, user status, and high-risk access reviews.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Privilege changes are approved and audited; dormant/terminated access is removed according to policy.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FR-ADM-010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manage integration configuration and monitor RTSA, insurer, payment, messaging, document, and identity service health.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Current status, latency, failures, retries, callbacks, and exception ownership are visible; secrets are protected.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FR-ADM-011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manage payment, policy, road-tax, insurer-response, notification, commission/fee, and settlement reconciliation queues.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Unmatched or failed transactions have owner, reason, ageing, evidence, and controlled resolution.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FR-ADM-012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review customer complaints and escalations and route them to the responsible vendor or internal owner.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SLA, messages, internal notes, evidence, resolution, and closure reason are tracked.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FR-ADM-013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manage notification templates, events, channels, consent rules, and delivery exceptions.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Only approved active templates are sent; every send is traceable to event and template version.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FR-ADM-014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access immutable audit history and approved operational/regulatory reports.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Filters and exports respect permissions and privacy controls; high-risk events cannot be edited or deleted.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FR-ADM-015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Should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manage privacy requests, retention holds, and approved deletion/anonymisation workflows.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Every request records identity verification, legal decision, affected records, action, and completion evidence.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FR-ADM-016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Should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manage fraud/risk flags and manual-review queues generated by approved rules.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Flags never make an unreviewed adverse decision; outcome, reviewer, reason, and evidence are recorded.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FR-ADM-017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Administrators/moderators shall manage review eligibility, moderation, abuse/fraud flags, evidence, edits/removals, insurer responses, customer/vendor appeals, and publication status.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Every moderation action uses approved reasons, separation of duties where required, SLA, notification, and immutable history.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FR-ADM-018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configure rating calculation and performance-badge methodology.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Metric definitions, sources, weights where permitted, minimum samples, windows, thresholds, recalculation, award/expiry, version, and disclosure are approved and reproducible.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FR-ADM-019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Must</w:t>
            </w:r>
          </w:p>
        </w:tc>
        <w:tc>
          <w:tcPr>
            <w:tcW w:type="dxa" w:w="34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Administrators shall approve, schedule, publish, pause, expire, and reconcile sponsored campaigns and placements.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Inventory limits, advertiser eligibility, creative/destination approval, disclosure, targeting, frequency, dates, measurement, commercial reference, and separation from objective ranking are enforced.</w:t>
            </w:r>
          </w:p>
        </w:tc>
      </w:tr>
    </w:tbl>
    <w:p>
      <w:pPr>
        <w:spacing w:after="40"/>
      </w:pPr>
    </w:p>
    <w:p>
      <w:pPr>
        <w:pStyle w:val="Heading1"/>
      </w:pPr>
      <w:r>
        <w:t>7. Business rules requiring approval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2736"/>
        <w:gridCol w:w="5328"/>
      </w:tblGrid>
      <w:tr>
        <w:trPr>
          <w:cantSplit/>
          <w:tblHeader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Rule ID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Rule to approve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Required decision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BR-001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Regulatory premium floor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Formula, affected cover types, effective date, configuration owner, and discount ordering.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BR-002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Comprehensive vs Third-Party rating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Separate products, rates, benefits, eligibility, and minimums.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BR-003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Vehicle usage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Categories, eligibility, loadings, evidence, and change rules.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BR-004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Short-period cover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Permitted durations and insurer/product calculation factors.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BR-005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Quote status and SLA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Indicative vs binding, response deadline, partial responses, expiry, revision, and withdrawal.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BR-006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NCD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Approved tiers, portability, issuing insurer, vehicle/policy binding, validity, use, and reversal.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BR-007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Inspection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Required/optional status, method, timing, blocking stage, report, failure, and reinspection.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BR-008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Claims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Reporting window, late submission, policy/coverage eligibility, evidence, states, and appeals.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BR-009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Road tax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Eligibility, authoritative amount, payment, RTSA confirmation, refund, and receipt.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BR-010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Renewal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Eligibility window, reminder schedule, repricing, inspections, and changed-risk data.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BR-011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Currency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ZMW-only MVP or approved multi-currency pricing, exchange rate, rounding, and settlement.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BR-012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Ranking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Objective comparison order, recommendation basis, sponsorship separation, and disclosure.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BR-013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Ratings and reviews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Eligible interactions, one-review rule, rating scale, edits/withdrawals, moderation, evidence, prohibited content, insurer response, appeals, publication, retention, and calculation.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BR-014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Performance badges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Metrics, data sources, thresholds, minimum sample, period, award/expiry, recalculation, disclosure, and suspension.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BR-015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Sponsored placement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Inventory, advertiser eligibility, creative, placement, targeting, labelling, frequency, dates, pricing/billing, measurement, ranking separation, and complaints.</w:t>
            </w:r>
          </w:p>
        </w:tc>
      </w:tr>
    </w:tbl>
    <w:p>
      <w:pPr>
        <w:spacing w:after="40"/>
      </w:pPr>
    </w:p>
    <w:p>
      <w:pPr>
        <w:pStyle w:val="Heading1"/>
      </w:pPr>
      <w:r>
        <w:t>8. Workflow states</w:t>
      </w:r>
    </w:p>
    <w:p>
      <w:pPr>
        <w:pStyle w:val="Heading2"/>
      </w:pPr>
      <w:r>
        <w:t>8.1 Quote and policy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  <w:jc w:val="center"/>
      </w:pPr>
      <w:r>
        <w:rPr>
          <w:rFonts w:ascii="Consolas" w:hAnsi="Consolas"/>
          <w:b/>
          <w:color w:val="5B1515"/>
          <w:sz w:val="18"/>
        </w:rPr>
        <w:t>Draft -&gt; Submitted -&gt; Insurer Processing -&gt; Partially Ready -&gt; Quotes Ready -&gt; Quote Selected -&gt; Payment Pending -&gt; Paid -&gt; Policy Issuing -&gt; Active</w:t>
      </w:r>
    </w:p>
    <w:p>
      <w:r>
        <w:rPr>
          <w:rFonts w:ascii="Calibri" w:hAnsi="Calibri"/>
          <w:color w:val="202124"/>
        </w:rPr>
        <w:t xml:space="preserve">Exception states shall include: </w:t>
      </w:r>
      <w:r>
        <w:rPr>
          <w:rFonts w:ascii="Consolas" w:hAnsi="Consolas"/>
          <w:color w:val="5B1515"/>
          <w:sz w:val="20"/>
        </w:rPr>
        <w:t>Verification Required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Inspection Required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Declined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Timed Out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Expired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Payment Failed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Issuance Failed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Cancelled</w:t>
      </w:r>
      <w:r>
        <w:rPr>
          <w:rFonts w:ascii="Calibri" w:hAnsi="Calibri"/>
          <w:color w:val="202124"/>
        </w:rPr>
        <w:t xml:space="preserve">, and </w:t>
      </w:r>
      <w:r>
        <w:rPr>
          <w:rFonts w:ascii="Consolas" w:hAnsi="Consolas"/>
          <w:color w:val="5B1515"/>
          <w:sz w:val="20"/>
        </w:rPr>
        <w:t>Manual Review</w:t>
      </w:r>
      <w:r>
        <w:rPr>
          <w:rFonts w:ascii="Calibri" w:hAnsi="Calibri"/>
          <w:color w:val="202124"/>
        </w:rPr>
        <w:t>.</w:t>
      </w:r>
    </w:p>
    <w:p>
      <w:pPr>
        <w:pStyle w:val="Heading2"/>
      </w:pPr>
      <w:r>
        <w:t>8.2 Claim</w:t>
      </w:r>
    </w:p>
    <w:p>
      <w:r>
        <w:rPr>
          <w:rFonts w:ascii="Calibri" w:hAnsi="Calibri"/>
          <w:color w:val="202124"/>
        </w:rPr>
        <w:t>The baseline claim model is: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  <w:jc w:val="center"/>
      </w:pPr>
      <w:r>
        <w:rPr>
          <w:rFonts w:ascii="Consolas" w:hAnsi="Consolas"/>
          <w:b/>
          <w:color w:val="5B1515"/>
          <w:sz w:val="18"/>
        </w:rPr>
        <w:t>Submitted -&gt; Under Review -&gt; Additional Information Required -&gt; Approved -&gt; Settled</w:t>
      </w:r>
    </w:p>
    <w:p>
      <w:r>
        <w:rPr>
          <w:rFonts w:ascii="Consolas" w:hAnsi="Consolas"/>
          <w:color w:val="5B1515"/>
          <w:sz w:val="20"/>
        </w:rPr>
        <w:t>Rejected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Withdrawn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Closed</w:t>
      </w:r>
      <w:r>
        <w:rPr>
          <w:rFonts w:ascii="Calibri" w:hAnsi="Calibri"/>
          <w:color w:val="202124"/>
        </w:rPr>
        <w:t>, and dispute/appeal handling must be approved before implementation. The final model shall define every permitted transition, role, side effect, SLA, and customer notification.</w:t>
      </w:r>
    </w:p>
    <w:p>
      <w:pPr>
        <w:pStyle w:val="Heading2"/>
      </w:pPr>
      <w:r>
        <w:t>8.3 NCD application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  <w:jc w:val="center"/>
      </w:pPr>
      <w:r>
        <w:rPr>
          <w:rFonts w:ascii="Consolas" w:hAnsi="Consolas"/>
          <w:b/>
          <w:color w:val="5B1515"/>
          <w:sz w:val="18"/>
        </w:rPr>
        <w:t>Submitted -&gt; Under Review -&gt; Verification Required -&gt; Approved | Rejected</w:t>
      </w:r>
    </w:p>
    <w:p>
      <w:pPr>
        <w:pStyle w:val="Heading2"/>
      </w:pPr>
      <w:r>
        <w:t>8.4 Inspection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  <w:jc w:val="center"/>
      </w:pPr>
      <w:r>
        <w:rPr>
          <w:rFonts w:ascii="Consolas" w:hAnsi="Consolas"/>
          <w:b/>
          <w:color w:val="5B1515"/>
          <w:sz w:val="18"/>
        </w:rPr>
        <w:t>Requested -&gt; Scheduled -&gt; Inspector Assigned -&gt; In Progress -&gt; Completed -&gt; Report Ready -&gt; Approved</w:t>
      </w:r>
    </w:p>
    <w:p>
      <w:r>
        <w:rPr>
          <w:rFonts w:ascii="Consolas" w:hAnsi="Consolas"/>
          <w:color w:val="5B1515"/>
          <w:sz w:val="20"/>
        </w:rPr>
        <w:t>Failed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Cancelled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No Show</w:t>
      </w:r>
      <w:r>
        <w:rPr>
          <w:rFonts w:ascii="Calibri" w:hAnsi="Calibri"/>
          <w:color w:val="202124"/>
        </w:rPr>
        <w:t xml:space="preserve">, and </w:t>
      </w:r>
      <w:r>
        <w:rPr>
          <w:rFonts w:ascii="Consolas" w:hAnsi="Consolas"/>
          <w:color w:val="5B1515"/>
          <w:sz w:val="20"/>
        </w:rPr>
        <w:t>Reinspection Required</w:t>
      </w:r>
      <w:r>
        <w:rPr>
          <w:rFonts w:ascii="Calibri" w:hAnsi="Calibri"/>
          <w:color w:val="202124"/>
        </w:rPr>
        <w:t xml:space="preserve"> shall be included where approved.</w:t>
      </w:r>
    </w:p>
    <w:p>
      <w:pPr>
        <w:pStyle w:val="Heading2"/>
      </w:pPr>
      <w:r>
        <w:t>8.5 Review and moderation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  <w:jc w:val="center"/>
      </w:pPr>
      <w:r>
        <w:rPr>
          <w:rFonts w:ascii="Consolas" w:hAnsi="Consolas"/>
          <w:b/>
          <w:color w:val="5B1515"/>
          <w:sz w:val="18"/>
        </w:rPr>
        <w:t>Draft -&gt; Submitted -&gt; Automated/Manual Review -&gt; Published | Rejected -&gt; Edited | Withdrawn | Removed</w:t>
      </w:r>
    </w:p>
    <w:p>
      <w:r>
        <w:rPr>
          <w:rFonts w:ascii="Consolas" w:hAnsi="Consolas"/>
          <w:color w:val="5B1515"/>
          <w:sz w:val="20"/>
        </w:rPr>
        <w:t>Appeal Submitted</w:t>
      </w:r>
      <w:r>
        <w:rPr>
          <w:rFonts w:ascii="Calibri" w:hAnsi="Calibri"/>
          <w:color w:val="202124"/>
        </w:rPr>
        <w:t xml:space="preserve">, </w:t>
      </w:r>
      <w:r>
        <w:rPr>
          <w:rFonts w:ascii="Consolas" w:hAnsi="Consolas"/>
          <w:color w:val="5B1515"/>
          <w:sz w:val="20"/>
        </w:rPr>
        <w:t>Under Appeal</w:t>
      </w:r>
      <w:r>
        <w:rPr>
          <w:rFonts w:ascii="Calibri" w:hAnsi="Calibri"/>
          <w:color w:val="202124"/>
        </w:rPr>
        <w:t xml:space="preserve">, and </w:t>
      </w:r>
      <w:r>
        <w:rPr>
          <w:rFonts w:ascii="Consolas" w:hAnsi="Consolas"/>
          <w:color w:val="5B1515"/>
          <w:sz w:val="20"/>
        </w:rPr>
        <w:t>Reinstated</w:t>
      </w:r>
      <w:r>
        <w:rPr>
          <w:rFonts w:ascii="Calibri" w:hAnsi="Calibri"/>
          <w:color w:val="202124"/>
        </w:rPr>
        <w:t xml:space="preserve"> shall be included where approved.</w:t>
      </w:r>
    </w:p>
    <w:p>
      <w:pPr>
        <w:pStyle w:val="Heading2"/>
      </w:pPr>
      <w:r>
        <w:t>8.6 Sponsored campaign</w:t>
      </w:r>
    </w:p>
    <w:p>
      <w:pPr>
        <w:shd w:fill="FCE8E6"/>
        <w:pBdr>
          <w:left w:val="single" w:sz="20" w:space="8" w:color="7F1D1D"/>
        </w:pBdr>
        <w:spacing w:after="140"/>
        <w:ind w:left="173" w:right="115"/>
        <w:jc w:val="center"/>
      </w:pPr>
      <w:r>
        <w:rPr>
          <w:rFonts w:ascii="Consolas" w:hAnsi="Consolas"/>
          <w:b/>
          <w:color w:val="5B1515"/>
          <w:sz w:val="18"/>
        </w:rPr>
        <w:t>Draft -&gt; Submitted -&gt; Under Review -&gt; Approved -&gt; Scheduled -&gt; Active -&gt; Paused | Completed | Rejected | Cancelled</w:t>
      </w:r>
    </w:p>
    <w:p>
      <w:pPr>
        <w:pStyle w:val="Heading1"/>
      </w:pPr>
      <w:r>
        <w:t>9. Integration requirements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2880"/>
        <w:gridCol w:w="4680"/>
      </w:tblGrid>
      <w:tr>
        <w:trPr>
          <w:cantSplit/>
          <w:tblHeader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Integration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MVP responsibility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Minimum acceptance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RTSA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Vehicle/ownership/registration verification and optional road-tax services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Authenticated contract, consent/legal basis, field mapping, availability/error states, audit, and reconciliation for paid services.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Insurer systems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Quote distribution/response, policy issuance, claims/NCD/inspection exchange where supported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Versioned contract, authentication, idempotency, timeout/retry, signed callbacks, correlation IDs, and manual fallback.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Payment provider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Mobile money and card authorisation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Tokenisation, signed callbacks, idempotency, reconciliation, pending/failure/refund support, and settlement reporting.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SMS/email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OTP, tracking, quote, payment, policy, claim, NCD, inspection, and renewal notices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Approved templates, consent, delivery receipts, retries, rate limits, and protected document links.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Document storage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 uploads, insurer documents, policy certificates, claim and inspection evidence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Encryption, malware scanning, type/size validation, checksums, access control, signed links, retention, and deletion.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Identity/authentication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Staff identity and customer verification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Secure sessions, MFA for staff, OTP/token controls for customers, role/tenant enforcement, and audit.</w:t>
            </w:r>
          </w:p>
        </w:tc>
      </w:tr>
    </w:tbl>
    <w:p>
      <w:pPr>
        <w:spacing w:after="40"/>
      </w:pPr>
    </w:p>
    <w:p>
      <w:pPr>
        <w:pStyle w:val="Heading1"/>
      </w:pPr>
      <w:r>
        <w:t>10. Data requirements</w:t>
      </w:r>
    </w:p>
    <w:p>
      <w:r>
        <w:rPr>
          <w:rFonts w:ascii="Calibri" w:hAnsi="Calibri"/>
          <w:color w:val="202124"/>
        </w:rPr>
        <w:t>The MVP shall maintain authoritative records for: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Customer/party and authorised-representative relationship.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Customer account, credentials/security metadata, profile, drivers, vehicles, preferences, devices/sessions, and portfolio links.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Consent, notice version, declaration, and processing purpose.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Vehicle and RTSA verification result.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Insurer organisation, users, products, benefits, rates, and rules.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Quote session, per-insurer requests/responses, conditions, versions, and expiry.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Documents and evidence metadata.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Payment, settlement, reconciliation, refund, and provider references.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Policy and certificate.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Claim, timeline, evidence, messages, and decisions.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NCD application, decision, protected code, eligibility, and redemption.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Inspection, schedule, evidence, report, and status timeline.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Notification, template version, channel, destination, delivery, and retries.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Staff role/permission and immutable audit events.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Review eligibility, rating, review content, moderation, insurer response, appeals, calculation snapshots, and publication history.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Performance metric definitions, badge rules, awards, expiry, and evidence snapshots.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Sponsored campaign, creative, placement, disclosure, targeting rules, schedule, commercial reference, impressions, clicks, quote starts, conversions, and reconciliation.</w:t>
      </w:r>
    </w:p>
    <w:p>
      <w:r>
        <w:rPr>
          <w:rFonts w:ascii="Calibri" w:hAnsi="Calibri"/>
          <w:color w:val="202124"/>
        </w:rPr>
        <w:t>Data ownership, retention, residency, deletion, and reporting rules shall be approved before production release.</w:t>
      </w:r>
    </w:p>
    <w:p>
      <w:pPr>
        <w:pStyle w:val="Heading1"/>
      </w:pPr>
      <w:r>
        <w:t>11. Non-functional requirements</w:t>
      </w:r>
    </w:p>
    <w:p>
      <w:pPr>
        <w:pStyle w:val="Heading2"/>
      </w:pPr>
      <w:r>
        <w:t>11.1 Security and privacy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NFR-SEC-001: All protected actions shall be authenticated and authorised server-side.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NFR-SEC-002: Staff access shall use MFA, least privilege, session expiry, lockout, and organisation tenancy.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NFR-SEC-003: Customer OTPs/tokens shall be random, expiring, rate-limited, single-purpose, and resistant to enumeration.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NFR-SEC-004: Data shall be encrypted in transit and at rest using approved standards.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NFR-SEC-005: The platform shall not store raw payment-card credentials.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NFR-SEC-006: Uploads shall be validated, malware scanned, access controlled, and served using protected links.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NFR-SEC-007: Privileged, financial, consent, quote, policy, claim, NCD, inspection, and configuration actions shall be auditable.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NFR-SEC-008: Customer accounts shall support secure registration, password/passkey or approved authentication, verification, recovery, session/device control, rate limiting, and compromised-account response.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NFR-PRI-001: Privacy notices, legal basis/consent, sharing, retention, data-subject requests, and breach response shall comply with the approved Zambian legal and regulatory position.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NFR-TRU-001: Reviews, ratings, badges, and advertising shall implement abuse prevention, moderation, appeals, transparency, accessibility, and privacy-by-design controls.</w:t>
      </w:r>
    </w:p>
    <w:p>
      <w:pPr>
        <w:pStyle w:val="Heading2"/>
      </w:pPr>
      <w:r>
        <w:t>11.2 Reliability and consistency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NFR-REL-001: Financial and external workflow operations shall be idempotent.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NFR-REL-002: Each asynchronous workflow shall expose pending, success, partial success, failure, timeout, retry, and manual-review states.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NFR-REL-003: Payment, policy, road-tax, and insurer responses shall be reconciled against provider records.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NFR-REL-004: Invalid or stale state transitions shall be rejected.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NFR-REL-005: Backup, recovery, RPO, and RTO targets shall be approved before release.</w:t>
      </w:r>
    </w:p>
    <w:p>
      <w:pPr>
        <w:pStyle w:val="Heading2"/>
      </w:pPr>
      <w:r>
        <w:t>11.3 Performance and low-bandwidth experience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NFR-PER-001: The responsive customer application shall remain usable on supported basic smartphones and common 3G conditions.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NFR-PER-002: Critical pages shall target a p75 Largest Contentful Paint of 2.5 seconds or better on the agreed mobile test profile.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NFR-PER-003: Synchronous API responses under InsurShield control shall target p95 of two seconds, excluding documented external-provider latency.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NFR-PER-004: Quote submission shall acknowledge receipt within five seconds when dependencies are available; insurer responses shall remain asynchronous.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NFR-PER-005: Images and uploads shall be compressed/optimised without compromising regulatory or claims evidence.</w:t>
      </w:r>
    </w:p>
    <w:p>
      <w:pPr>
        <w:pStyle w:val="Heading2"/>
      </w:pPr>
      <w:r>
        <w:t>11.4 Availability and operability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NFR-OPS-001: MVP production availability target shall be at least 99.5% monthly, excluding approved maintenance windows, unless contractually changed.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NFR-OPS-002: External calls shall emit correlation IDs, safe logs, metrics, traces, and actionable alerts without exposing sensitive data.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NFR-OPS-003: Critical failures shall enter an exception queue with owner, age, status, and resolution notes.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NFR-OPS-004: Product/rate/configuration changes shall be versioned, effective-dated, approved, and reversible.</w:t>
      </w:r>
    </w:p>
    <w:p>
      <w:pPr>
        <w:pStyle w:val="Heading2"/>
      </w:pPr>
      <w:r>
        <w:t>11.5 Accessibility, localisation, and compatibility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NFR-UX-001: Customer and portal experiences shall meet WCAG 2.2 AA for agreed user journeys.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NFR-UX-002: All controls shall support keyboard access, visible focus, programmatic labels, associated errors, and non-colour status cues.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NFR-UX-003: Motion shall respect reduced-motion preferences.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NFR-UX-004: MVP content and formatting shall support Zambian English, ZMW currency, local telephone formats, and local date presentation.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NFR-UX-005: Browser support shall cover agreed current versions of Chrome, Edge, Firefox, and Safari, including supported Android and iOS browsers.</w:t>
      </w:r>
    </w:p>
    <w:p>
      <w:pPr>
        <w:pStyle w:val="Heading1"/>
      </w:pPr>
      <w:r>
        <w:t>12. MVP release acceptance</w:t>
      </w:r>
    </w:p>
    <w:p>
      <w:r>
        <w:rPr>
          <w:rFonts w:ascii="Calibri" w:hAnsi="Calibri"/>
          <w:color w:val="202124"/>
        </w:rPr>
        <w:t>The MVP may be accepted for production release only when: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124"/>
        </w:rPr>
        <w:t>All Must requirements have passed agreed functional acceptance tests.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124"/>
        </w:rPr>
        <w:t>Launch insurers, products, rates, rules, benefits, contacts, and policy documents are approved.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124"/>
        </w:rPr>
        <w:t>Premium, NCD, date, tax/fee, road-tax, claim, and inspection rule matrices are approved and automated.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124"/>
        </w:rPr>
        <w:t>Staff routes and APIs enforce authentication, MFA, permissions, and insurer tenancy.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124"/>
        </w:rPr>
        <w:t>Customer identity and recovery journeys resist enumeration, replay, brute force, and cross-customer access.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124"/>
        </w:rPr>
        <w:t>Payment and policy issuance pass duplicate, delayed, failed, reversed, and reconciliation scenarios.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124"/>
        </w:rPr>
        <w:t>Required integrations pass sandbox, contract, timeout, retry, callback, and manual-fallback tests.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124"/>
        </w:rPr>
        <w:t>Customer documents and personal data pass security, privacy, retention, and access-control review.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124"/>
        </w:rPr>
        <w:t>Legal copy, regulatory statements, insurer claims, certifications, and escalation details are approved by accountable owners.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124"/>
        </w:rPr>
        <w:t>Accessibility, performance, compatibility, monitoring, backup, recovery, and support-readiness criteria are met.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124"/>
        </w:rPr>
        <w:t>No unresolved critical or high-severity defects remain unless formally accepted with a documented workaround and owner.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124"/>
        </w:rPr>
        <w:t>Client/UAT sign-off and operational go-live approval are complete.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124"/>
        </w:rPr>
        <w:t>Customer registration, sign-in, recovery, profile, portfolio, and cross-device tracking pass functional, privacy, security, and access-control tests.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124"/>
        </w:rPr>
        <w:t>Verified-review eligibility, moderation, insurer response, appeals, rating calculations, badge calculations, and disclosure pass approved test scenarios.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124"/>
        </w:rPr>
        <w:t>Sponsored content passes advertiser approval, placement, labelling, targeting, frequency, measurement, ranking-separation, billing/reconciliation, and complaint tests.</w:t>
      </w:r>
    </w:p>
    <w:p>
      <w:pPr>
        <w:pStyle w:val="Heading1"/>
      </w:pPr>
      <w:r>
        <w:t>13. Out of scope for MVP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Native Android and iOS applications.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Non-motor insurance categories.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Advanced marketing/demographic analytics.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Regulator self-service dashboard and automated quarterly reporting.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Microinsurance products.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AI-driven recommendation or underwriting features.</w:t>
      </w:r>
    </w:p>
    <w:p>
      <w:pPr>
        <w:pStyle w:val="Heading1"/>
      </w:pPr>
      <w:r>
        <w:t>14. Assumptions and dependencies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Required RTSA and insurer interfaces are legally and technically available.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Launch insurers provide approved products, rates, rules, policy terms, contacts, and test support.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Payment, messaging, authentication, document, and hosting providers are selected on time.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Regulatory, legal, privacy, security, retention, and data-hosting requirements are approved before production design is frozen.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The project receives representative test data and sandbox access.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Content owners review and approve customer-facing language.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Commercial arrangements, settlement, commission, fees, and post-launch support are documented outside or alongside this specification.</w:t>
      </w:r>
    </w:p>
    <w:p>
      <w:pPr>
        <w:pStyle w:val="Heading1"/>
      </w:pPr>
      <w:r>
        <w:t>15. Scope and decision register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3168"/>
        <w:gridCol w:w="2088"/>
        <w:gridCol w:w="1152"/>
        <w:gridCol w:w="1728"/>
      </w:tblGrid>
      <w:tr>
        <w:trPr>
          <w:cantSplit/>
          <w:tblHeader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Decision ID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Decision required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Approved outcome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DEC-001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MVP channel: responsive web vs native applications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Client sponsor/Product owner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DEC-002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Launch insurers and motor products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Product owner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DEC-003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Regulatory premium-floor formula and discount ordering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Compliance/Product owner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DEC-004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Comprehensive/TPO and usage rating rules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Product owner/Insurers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DEC-005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Quote authority, SLA, expiry, and partial-response rules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Product owner/Insurers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DEC-006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Approved NCD scale and lifecycle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Product owner/Insurers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DEC-007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RTSA and road-tax integration scope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Product owner/Technical lead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DEC-008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Payment providers, currency, settlement, and refunds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Finance/Product owner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DEC-009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Customer account, identity, profile, portfolio, recovery, and data lifecycle model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Product owner/Security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DEC-010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Claims and inspection operating rules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Product owner/Insurers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DEC-011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Privacy, hosting, retention, security, and audit obligations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Legal/Compliance/Security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DEC-012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Support ticketing/live chat in MVP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Product owner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DEC-013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Commercial model and insurer settlement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Client sponsor/Finance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DEC-014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Review eligibility, moderation, appeals, rating calculation, and performance-badge methodology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Product owner/Compliance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DEC-015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Sponsored inventory, disclosure, targeting, measurement, pricing/billing, and ranking separation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Client sponsor/Product owner/Compliance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16. Change control</w:t>
      </w:r>
    </w:p>
    <w:p>
      <w:r>
        <w:rPr>
          <w:rFonts w:ascii="Calibri" w:hAnsi="Calibri"/>
          <w:color w:val="202124"/>
        </w:rPr>
        <w:t>After approval, any addition, removal, or material modification to the MVP requirements shall be recorded as a change request containing: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Requested change and business rationale.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Affected requirements and workflows.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Delivery, cost, schedule, security, compliance, and operational impact.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Decision owner and approval date.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124"/>
        </w:rPr>
        <w:t>Updated specification version and traceability to implementation/testing.</w:t>
      </w:r>
    </w:p>
    <w:p>
      <w:r>
        <w:br w:type="page"/>
      </w:r>
    </w:p>
    <w:p>
      <w:pPr>
        <w:pStyle w:val="Heading1"/>
      </w:pPr>
      <w:r>
        <w:t>17. Sign-off</w:t>
      </w:r>
    </w:p>
    <w:p>
      <w:r>
        <w:rPr>
          <w:rFonts w:ascii="Calibri" w:hAnsi="Calibri"/>
          <w:color w:val="202124"/>
        </w:rPr>
        <w:t>Approval confirms that the parties accept this document as the baseline for MVP solution design, implementation, testing, and release planning, subject to the decisions recorded in Section 15.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1656"/>
        <w:gridCol w:w="1944"/>
        <w:gridCol w:w="2088"/>
        <w:gridCol w:w="2016"/>
      </w:tblGrid>
      <w:tr>
        <w:trPr>
          <w:cantSplit/>
          <w:tblHeader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Organisation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Signature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7F1D1D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Date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Client sponsor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Product owner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Delivery lead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  <w:r>
              <w:rPr>
                <w:rFonts w:ascii="Calibri" w:hAnsi="Calibri"/>
                <w:color w:val="202124"/>
                <w:sz w:val="16"/>
              </w:rPr>
              <w:t>Technical lead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  <w:jc w:val="center"/>
            </w:pP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4F6"/>
          </w:tcPr>
          <w:p>
            <w:pPr>
              <w:spacing w:after="20" w:line="252" w:lineRule="auto"/>
            </w:pP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124"/>
                <w:sz w:val="16"/>
              </w:rPr>
              <w:t>Compliance/legal reviewer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368"/>
        <w:sz w:val="17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5F6368"/>
        <w:sz w:val="17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Calibri" w:hAnsi="Calibri"/>
        <w:b/>
        <w:color w:val="5F6368"/>
        <w:sz w:val="15"/>
      </w:rPr>
      <w:t>INSURSHIELD | MVP SPEC</w:t>
    </w:r>
    <w:r>
      <w:rPr>
        <w:rFonts w:ascii="Calibri" w:hAnsi="Calibri"/>
        <w:b/>
        <w:color w:val="5F6368"/>
        <w:sz w:val="15"/>
      </w:rPr>
      <w:tab/>
      <w:t>COMMERCIAL-IN-CONFIDENCE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7F1D1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7F1D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B151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InsurShield MVP Requirements Specification</dc:title>
  <dc:subject>InsurShield MVP scope and backlog</dc:subject>
  <dc:creator>Axis Solutions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