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896F6" w14:textId="71E9EABA" w:rsidR="00406BD2" w:rsidRPr="00406BD2" w:rsidRDefault="00406BD2" w:rsidP="00406BD2">
      <w:pPr>
        <w:jc w:val="center"/>
        <w:rPr>
          <w:b/>
          <w:bCs/>
        </w:rPr>
      </w:pPr>
      <w:r w:rsidRPr="00406BD2">
        <w:rPr>
          <w:b/>
          <w:bCs/>
        </w:rPr>
        <w:t>Deducciones Personales</w:t>
      </w:r>
    </w:p>
    <w:p w14:paraId="0204513C" w14:textId="77777777" w:rsidR="00406BD2" w:rsidRPr="00406BD2" w:rsidRDefault="004E3D87" w:rsidP="00406BD2">
      <w:pPr>
        <w:jc w:val="both"/>
      </w:pPr>
      <w:r w:rsidRPr="00406BD2">
        <w:rPr>
          <w:noProof/>
        </w:rPr>
        <w:pict w14:anchorId="191DE026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7AAD138E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1. Nombre del documento</w:t>
      </w:r>
    </w:p>
    <w:p w14:paraId="5CD42799" w14:textId="266D693F" w:rsidR="00406BD2" w:rsidRPr="00406BD2" w:rsidRDefault="00406BD2" w:rsidP="00406BD2">
      <w:pPr>
        <w:jc w:val="both"/>
      </w:pPr>
      <w:r w:rsidRPr="00406BD2">
        <w:t>¿Cuáles son todas las deducciones personales que puedo aplicar?</w:t>
      </w:r>
    </w:p>
    <w:p w14:paraId="51FFF079" w14:textId="77777777" w:rsidR="00406BD2" w:rsidRPr="00406BD2" w:rsidRDefault="004E3D87" w:rsidP="00406BD2">
      <w:pPr>
        <w:jc w:val="both"/>
      </w:pPr>
      <w:r w:rsidRPr="00406BD2">
        <w:rPr>
          <w:noProof/>
        </w:rPr>
        <w:pict w14:anchorId="2A2CE07C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62B92E44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2. Objetivo del Documento</w:t>
      </w:r>
    </w:p>
    <w:p w14:paraId="7530DE83" w14:textId="77777777" w:rsidR="00406BD2" w:rsidRPr="00406BD2" w:rsidRDefault="00406BD2" w:rsidP="00406BD2">
      <w:pPr>
        <w:jc w:val="both"/>
      </w:pPr>
      <w:r w:rsidRPr="00406BD2">
        <w:t>Proveer un análisis completo y actualizado sobre las deducciones personales aplicables a personas físicas con ingresos por sueldos y salarios que presentan declaración anual, incluyendo el detalle de cada deducción, requisitos legales, topes específicos y el tope global permitido.</w:t>
      </w:r>
    </w:p>
    <w:p w14:paraId="6ED5326F" w14:textId="77777777" w:rsidR="00406BD2" w:rsidRPr="00406BD2" w:rsidRDefault="004E3D87" w:rsidP="00406BD2">
      <w:pPr>
        <w:jc w:val="both"/>
      </w:pPr>
      <w:r w:rsidRPr="00406BD2">
        <w:rPr>
          <w:noProof/>
        </w:rPr>
        <w:pict w14:anchorId="16ACB4E3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03FCCD6E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3. Contexto Legal</w:t>
      </w:r>
    </w:p>
    <w:p w14:paraId="1461A73E" w14:textId="77777777" w:rsidR="00406BD2" w:rsidRPr="00406BD2" w:rsidRDefault="00406BD2" w:rsidP="00406BD2">
      <w:pPr>
        <w:numPr>
          <w:ilvl w:val="0"/>
          <w:numId w:val="1"/>
        </w:numPr>
        <w:jc w:val="both"/>
      </w:pPr>
      <w:r w:rsidRPr="00406BD2">
        <w:t>Fundamento legal: Artículo 151 de la Ley del Impuesto sobre la Renta (LISR)</w:t>
      </w:r>
    </w:p>
    <w:p w14:paraId="0159A46F" w14:textId="77777777" w:rsidR="00406BD2" w:rsidRPr="00406BD2" w:rsidRDefault="00406BD2" w:rsidP="00406BD2">
      <w:pPr>
        <w:numPr>
          <w:ilvl w:val="0"/>
          <w:numId w:val="1"/>
        </w:numPr>
        <w:jc w:val="both"/>
      </w:pPr>
      <w:r w:rsidRPr="00406BD2">
        <w:t>Aplicable a: Personas físicas que presentan declaración anual y perciben ingresos por sueldos y salarios</w:t>
      </w:r>
    </w:p>
    <w:p w14:paraId="6705DE8F" w14:textId="77777777" w:rsidR="00406BD2" w:rsidRPr="00406BD2" w:rsidRDefault="00406BD2" w:rsidP="00406BD2">
      <w:pPr>
        <w:numPr>
          <w:ilvl w:val="0"/>
          <w:numId w:val="1"/>
        </w:numPr>
        <w:jc w:val="both"/>
      </w:pPr>
      <w:r w:rsidRPr="00406BD2">
        <w:t>Periodo: Ejercicio fiscal vigente (actualizable por año)</w:t>
      </w:r>
    </w:p>
    <w:p w14:paraId="6738028B" w14:textId="77777777" w:rsidR="00406BD2" w:rsidRPr="00406BD2" w:rsidRDefault="004E3D87" w:rsidP="00406BD2">
      <w:pPr>
        <w:jc w:val="both"/>
      </w:pPr>
      <w:r w:rsidRPr="00406BD2">
        <w:rPr>
          <w:noProof/>
        </w:rPr>
        <w:pict w14:anchorId="7AA43902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AC677B1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4. Contenido Técnico Central</w:t>
      </w:r>
    </w:p>
    <w:p w14:paraId="5AEAC267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A. ¿Qué son las deducciones personales?</w:t>
      </w:r>
    </w:p>
    <w:p w14:paraId="7B30C20E" w14:textId="77777777" w:rsidR="00406BD2" w:rsidRPr="00406BD2" w:rsidRDefault="00406BD2" w:rsidP="00406BD2">
      <w:pPr>
        <w:jc w:val="both"/>
      </w:pPr>
      <w:r w:rsidRPr="00406BD2">
        <w:t>Son erogaciones permitidas por la ley que una persona puede restar de sus ingresos acumulables al momento de hacer su declaración anual, con el objetivo de reducir el impuesto a pagar o generar saldo a favor.</w:t>
      </w:r>
    </w:p>
    <w:p w14:paraId="18918EB8" w14:textId="77777777" w:rsidR="00406BD2" w:rsidRPr="00406BD2" w:rsidRDefault="004E3D87" w:rsidP="00406BD2">
      <w:pPr>
        <w:jc w:val="both"/>
      </w:pPr>
      <w:r w:rsidRPr="00406BD2">
        <w:rPr>
          <w:noProof/>
        </w:rPr>
        <w:pict w14:anchorId="092C0C0C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231CF798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B. Deducciones personales autorizadas para asalariados (2025)</w:t>
      </w:r>
    </w:p>
    <w:p w14:paraId="29535863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Honorarios médicos, dentales, psicológicos y nutricionales</w:t>
      </w:r>
    </w:p>
    <w:p w14:paraId="7D72A374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Requisitos: pago con medios electrónicos, CFDI a nombre del contribuyente, prestador con título profesional legalmente expedido y registrado por las autoridades educativas competentes.</w:t>
      </w:r>
    </w:p>
    <w:p w14:paraId="31F5A303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Aplica para el contribuyente, su cónyuge o concubina(o), ascendientes o descendientes en línea recta, siempre que dichas personas no perciban ingresos iguales o superiores al salario mínimo general elevado al año.</w:t>
      </w:r>
    </w:p>
    <w:p w14:paraId="377B65F5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Incluye honorarios de enfermeras, análisis y estudios clínicos, prótesis, compra o alquiler de aparatos para el restablecimiento o rehabilitación del paciente.</w:t>
      </w:r>
    </w:p>
    <w:p w14:paraId="140346DE" w14:textId="5E741599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Incluye lentes ópticos graduados hasta por un monto de $2,500.00 anuales por persona. </w:t>
      </w:r>
      <w:r w:rsidRPr="00406BD2">
        <w:t xml:space="preserve"> </w:t>
      </w:r>
    </w:p>
    <w:p w14:paraId="5CC26479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Gastos hospitalarios y medicinas en hospitales</w:t>
      </w:r>
    </w:p>
    <w:p w14:paraId="28956E25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Solo si se adquieren dentro del hospital y están incluidos en la factura correspondiente.</w:t>
      </w:r>
    </w:p>
    <w:p w14:paraId="07AF4268" w14:textId="77777777" w:rsidR="00406BD2" w:rsidRDefault="00406BD2" w:rsidP="00406BD2">
      <w:pPr>
        <w:numPr>
          <w:ilvl w:val="1"/>
          <w:numId w:val="2"/>
        </w:numPr>
        <w:jc w:val="both"/>
      </w:pPr>
      <w:r w:rsidRPr="00406BD2">
        <w:t>No aplican medicamentos comprados fuera del hospital.</w:t>
      </w:r>
    </w:p>
    <w:p w14:paraId="320E11B0" w14:textId="77777777" w:rsidR="00406BD2" w:rsidRDefault="00406BD2" w:rsidP="00406BD2">
      <w:pPr>
        <w:ind w:left="1440"/>
        <w:jc w:val="both"/>
      </w:pPr>
    </w:p>
    <w:p w14:paraId="640A5DA5" w14:textId="77777777" w:rsidR="00406BD2" w:rsidRDefault="00406BD2" w:rsidP="00406BD2">
      <w:pPr>
        <w:ind w:left="1440"/>
        <w:jc w:val="both"/>
      </w:pPr>
    </w:p>
    <w:p w14:paraId="2155577F" w14:textId="77777777" w:rsidR="00406BD2" w:rsidRPr="00406BD2" w:rsidRDefault="00406BD2" w:rsidP="00406BD2">
      <w:pPr>
        <w:ind w:left="1440"/>
        <w:jc w:val="both"/>
      </w:pPr>
    </w:p>
    <w:p w14:paraId="699355C3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lastRenderedPageBreak/>
        <w:t>Primas de seguros de gastos médicos</w:t>
      </w:r>
    </w:p>
    <w:p w14:paraId="544E0CB4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Individual o familiar, contratados por el contribuyente.</w:t>
      </w:r>
    </w:p>
    <w:p w14:paraId="514A40B0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Aplica para el contribuyente, su cónyuge o concubina(o), ascendientes o descendientes en línea recta.</w:t>
      </w:r>
    </w:p>
    <w:p w14:paraId="28A07DF9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Gastos funerarios</w:t>
      </w:r>
    </w:p>
    <w:p w14:paraId="300D91B9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Hasta por una UMA anual ($41,273.52 estimado para 2025).</w:t>
      </w:r>
    </w:p>
    <w:p w14:paraId="139C3F00" w14:textId="416A598D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Aplicable por cónyuge, concubina(o), padres, abuelos, hijos o nietos</w:t>
      </w:r>
      <w:r>
        <w:t>.</w:t>
      </w:r>
    </w:p>
    <w:p w14:paraId="6C299FD7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Intereses reales pagados por crédito hipotecario</w:t>
      </w:r>
    </w:p>
    <w:p w14:paraId="13E5E7D4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Debe ser con instituciones del sistema financiero, INFONAVIT o FOVISSSTE.</w:t>
      </w:r>
    </w:p>
    <w:p w14:paraId="75FB7911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Crédito menor a 750,000 UDIS al momento de contratación.</w:t>
      </w:r>
    </w:p>
    <w:p w14:paraId="4B608533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Donativos</w:t>
      </w:r>
    </w:p>
    <w:p w14:paraId="50E2D177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A instituciones autorizadas.</w:t>
      </w:r>
    </w:p>
    <w:p w14:paraId="288A9733" w14:textId="4AE3B035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Hasta 7% de los ingresos acumulables del ejercicio anterior para donatarias autorizadas y hasta 4% para los otorgados a la Federación</w:t>
      </w:r>
      <w:r>
        <w:t>.</w:t>
      </w:r>
    </w:p>
    <w:p w14:paraId="67D7589D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Aportaciones complementarias de retiro o PPR</w:t>
      </w:r>
    </w:p>
    <w:p w14:paraId="4B6F7E1D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Hasta 10% del ingreso acumulable, sin exceder 5 UMA anuales ($206,367.60 aprox. en 2025).</w:t>
      </w:r>
    </w:p>
    <w:p w14:paraId="0F45FAC6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Depósitos en cuentas especiales para el ahorro</w:t>
      </w:r>
    </w:p>
    <w:p w14:paraId="0AB24869" w14:textId="5A60EE8A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Hasta $152,000.00 anuales. </w:t>
      </w:r>
      <w:r w:rsidRPr="00406BD2">
        <w:t xml:space="preserve"> </w:t>
      </w:r>
    </w:p>
    <w:p w14:paraId="7490ACBF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Transporte escolar obligatorio</w:t>
      </w:r>
    </w:p>
    <w:p w14:paraId="6D401BF6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Solo si es requisito de la escuela y aparece en el CFDI.</w:t>
      </w:r>
    </w:p>
    <w:p w14:paraId="4F7DA0E1" w14:textId="77777777" w:rsidR="00406BD2" w:rsidRPr="00406BD2" w:rsidRDefault="00406BD2" w:rsidP="00406BD2">
      <w:pPr>
        <w:numPr>
          <w:ilvl w:val="0"/>
          <w:numId w:val="2"/>
        </w:numPr>
        <w:jc w:val="both"/>
      </w:pPr>
      <w:r w:rsidRPr="00406BD2">
        <w:rPr>
          <w:b/>
          <w:bCs/>
        </w:rPr>
        <w:t>Colegiaturas (educación básica y media superior)</w:t>
      </w:r>
    </w:p>
    <w:p w14:paraId="2191C2F6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Debe ser en institución privada incorporada a SEP.</w:t>
      </w:r>
    </w:p>
    <w:p w14:paraId="6FF12E6E" w14:textId="77777777" w:rsidR="00406BD2" w:rsidRPr="00406BD2" w:rsidRDefault="00406BD2" w:rsidP="00406BD2">
      <w:pPr>
        <w:numPr>
          <w:ilvl w:val="1"/>
          <w:numId w:val="2"/>
        </w:numPr>
        <w:jc w:val="both"/>
      </w:pPr>
      <w:r w:rsidRPr="00406BD2">
        <w:t>Montos máximos anuales:</w:t>
      </w:r>
    </w:p>
    <w:p w14:paraId="128F34B7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Preescolar: $14,200</w:t>
      </w:r>
    </w:p>
    <w:p w14:paraId="1AE6029C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Primaria: $12,900</w:t>
      </w:r>
    </w:p>
    <w:p w14:paraId="04FEE202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Secundaria: $19,900</w:t>
      </w:r>
    </w:p>
    <w:p w14:paraId="41311735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Profesional técnico: $17,100</w:t>
      </w:r>
    </w:p>
    <w:p w14:paraId="135413BD" w14:textId="77777777" w:rsidR="00406BD2" w:rsidRPr="00406BD2" w:rsidRDefault="00406BD2" w:rsidP="00406BD2">
      <w:pPr>
        <w:numPr>
          <w:ilvl w:val="2"/>
          <w:numId w:val="2"/>
        </w:numPr>
        <w:jc w:val="both"/>
      </w:pPr>
      <w:r w:rsidRPr="00406BD2">
        <w:t>Preparatoria: $24,500 </w:t>
      </w:r>
    </w:p>
    <w:p w14:paraId="1B85F814" w14:textId="77777777" w:rsidR="00406BD2" w:rsidRPr="00406BD2" w:rsidRDefault="004E3D87" w:rsidP="00406BD2">
      <w:pPr>
        <w:jc w:val="both"/>
      </w:pPr>
      <w:r w:rsidRPr="00406BD2">
        <w:rPr>
          <w:noProof/>
        </w:rPr>
        <w:pict w14:anchorId="79D6E7D2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7D8AD680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C. Tope global de deducciones personales</w:t>
      </w:r>
    </w:p>
    <w:p w14:paraId="5253F864" w14:textId="77777777" w:rsidR="00406BD2" w:rsidRPr="00406BD2" w:rsidRDefault="00406BD2" w:rsidP="00406BD2">
      <w:pPr>
        <w:jc w:val="both"/>
      </w:pPr>
      <w:r w:rsidRPr="00406BD2">
        <w:t>De acuerdo con el penúltimo párrafo del artículo 151 LISR:</w:t>
      </w:r>
    </w:p>
    <w:p w14:paraId="7A6CF2F6" w14:textId="77777777" w:rsidR="00406BD2" w:rsidRPr="00406BD2" w:rsidRDefault="00406BD2" w:rsidP="00406BD2">
      <w:pPr>
        <w:jc w:val="both"/>
      </w:pPr>
      <w:r w:rsidRPr="00406BD2">
        <w:rPr>
          <w:i/>
          <w:iCs/>
        </w:rPr>
        <w:t>El total de deducciones personales no puede exceder el menor entre:</w:t>
      </w:r>
    </w:p>
    <w:p w14:paraId="40B1B104" w14:textId="77777777" w:rsidR="00406BD2" w:rsidRPr="00406BD2" w:rsidRDefault="00406BD2" w:rsidP="00406BD2">
      <w:pPr>
        <w:numPr>
          <w:ilvl w:val="0"/>
          <w:numId w:val="3"/>
        </w:numPr>
        <w:jc w:val="both"/>
      </w:pPr>
      <w:r w:rsidRPr="00406BD2">
        <w:rPr>
          <w:i/>
          <w:iCs/>
        </w:rPr>
        <w:t>15% del ingreso acumulable anual del contribuyente</w:t>
      </w:r>
    </w:p>
    <w:p w14:paraId="7BE0C4C9" w14:textId="77777777" w:rsidR="00406BD2" w:rsidRPr="00406BD2" w:rsidRDefault="00406BD2" w:rsidP="00406BD2">
      <w:pPr>
        <w:numPr>
          <w:ilvl w:val="0"/>
          <w:numId w:val="3"/>
        </w:numPr>
        <w:jc w:val="both"/>
      </w:pPr>
      <w:r w:rsidRPr="00406BD2">
        <w:rPr>
          <w:i/>
          <w:iCs/>
        </w:rPr>
        <w:t>5 veces la UMA anual vigente (aproximadamente $206,367.60 en 2025)</w:t>
      </w:r>
    </w:p>
    <w:p w14:paraId="79470B12" w14:textId="77777777" w:rsidR="00406BD2" w:rsidRDefault="00406BD2" w:rsidP="00406BD2">
      <w:pPr>
        <w:jc w:val="both"/>
      </w:pPr>
      <w:r w:rsidRPr="00406BD2">
        <w:rPr>
          <w:i/>
          <w:iCs/>
        </w:rPr>
        <w:t>Nota: Este límite no aplica para gastos médicos por incapacidad y discapacidad, donativos, aportaciones voluntarias y complementarias de retiro, depósitos en cuentas especiales para el ahorro y colegiaturas, pues cada uno tiene sus propios topes deducibles.</w:t>
      </w:r>
    </w:p>
    <w:p w14:paraId="25D93038" w14:textId="77777777" w:rsidR="00406BD2" w:rsidRDefault="00406BD2" w:rsidP="00406BD2">
      <w:pPr>
        <w:jc w:val="both"/>
      </w:pPr>
    </w:p>
    <w:p w14:paraId="734A740E" w14:textId="77777777" w:rsidR="00406BD2" w:rsidRDefault="00406BD2" w:rsidP="00406BD2">
      <w:pPr>
        <w:jc w:val="both"/>
      </w:pPr>
    </w:p>
    <w:p w14:paraId="31FF241F" w14:textId="77777777" w:rsidR="00406BD2" w:rsidRDefault="00406BD2" w:rsidP="00406BD2">
      <w:pPr>
        <w:jc w:val="both"/>
      </w:pPr>
    </w:p>
    <w:p w14:paraId="78EA4728" w14:textId="0A531FFF" w:rsidR="00406BD2" w:rsidRPr="00406BD2" w:rsidRDefault="00406BD2" w:rsidP="00406BD2">
      <w:pPr>
        <w:jc w:val="both"/>
      </w:pPr>
      <w:r w:rsidRPr="00406BD2">
        <w:t xml:space="preserve"> </w:t>
      </w:r>
    </w:p>
    <w:p w14:paraId="4EB8B85A" w14:textId="77777777" w:rsidR="00406BD2" w:rsidRPr="00406BD2" w:rsidRDefault="004E3D87" w:rsidP="00406BD2">
      <w:pPr>
        <w:jc w:val="both"/>
      </w:pPr>
      <w:r w:rsidRPr="00406BD2">
        <w:rPr>
          <w:noProof/>
        </w:rPr>
        <w:lastRenderedPageBreak/>
        <w:pict w14:anchorId="44885DB9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1F85210D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D. Condiciones generales para todas las deducciones</w:t>
      </w:r>
    </w:p>
    <w:p w14:paraId="5151A6B8" w14:textId="77777777" w:rsidR="00406BD2" w:rsidRPr="00406BD2" w:rsidRDefault="00406BD2" w:rsidP="00406BD2">
      <w:pPr>
        <w:numPr>
          <w:ilvl w:val="0"/>
          <w:numId w:val="4"/>
        </w:numPr>
        <w:jc w:val="both"/>
      </w:pPr>
      <w:r w:rsidRPr="00406BD2">
        <w:t>Pago con tarjeta, transferencia o cheque (no efectivo).</w:t>
      </w:r>
    </w:p>
    <w:p w14:paraId="4475C71F" w14:textId="77777777" w:rsidR="00406BD2" w:rsidRPr="00406BD2" w:rsidRDefault="00406BD2" w:rsidP="00406BD2">
      <w:pPr>
        <w:numPr>
          <w:ilvl w:val="0"/>
          <w:numId w:val="4"/>
        </w:numPr>
        <w:jc w:val="both"/>
      </w:pPr>
      <w:r w:rsidRPr="00406BD2">
        <w:t>CFDI a nombre del contribuyente (excepto gastos permitidos para familiares).</w:t>
      </w:r>
    </w:p>
    <w:p w14:paraId="7564C7C6" w14:textId="77777777" w:rsidR="00406BD2" w:rsidRPr="00406BD2" w:rsidRDefault="00406BD2" w:rsidP="00406BD2">
      <w:pPr>
        <w:numPr>
          <w:ilvl w:val="0"/>
          <w:numId w:val="4"/>
        </w:numPr>
        <w:jc w:val="both"/>
      </w:pPr>
      <w:r w:rsidRPr="00406BD2">
        <w:t>Gastos realizados dentro del ejercicio fiscal declarado.</w:t>
      </w:r>
    </w:p>
    <w:p w14:paraId="3650FD21" w14:textId="77777777" w:rsidR="00406BD2" w:rsidRPr="00406BD2" w:rsidRDefault="00406BD2" w:rsidP="00406BD2">
      <w:pPr>
        <w:numPr>
          <w:ilvl w:val="0"/>
          <w:numId w:val="4"/>
        </w:numPr>
        <w:jc w:val="both"/>
      </w:pPr>
      <w:r w:rsidRPr="00406BD2">
        <w:t>No deben haber sido reembolsados ni deducidos previamente.</w:t>
      </w:r>
    </w:p>
    <w:p w14:paraId="5C0B9AC0" w14:textId="77777777" w:rsidR="00406BD2" w:rsidRPr="00406BD2" w:rsidRDefault="004E3D87" w:rsidP="00406BD2">
      <w:pPr>
        <w:jc w:val="both"/>
      </w:pPr>
      <w:r w:rsidRPr="00406BD2">
        <w:rPr>
          <w:noProof/>
        </w:rPr>
        <w:pict w14:anchorId="3E80548E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443CA7B1" w14:textId="77777777" w:rsidR="00406BD2" w:rsidRPr="00406BD2" w:rsidRDefault="00406BD2" w:rsidP="00406BD2">
      <w:pPr>
        <w:jc w:val="both"/>
        <w:rPr>
          <w:b/>
          <w:bCs/>
        </w:rPr>
      </w:pPr>
      <w:r w:rsidRPr="00406BD2">
        <w:rPr>
          <w:b/>
          <w:bCs/>
        </w:rPr>
        <w:t>5. Gatillos Relevantes para este Documento</w:t>
      </w:r>
    </w:p>
    <w:p w14:paraId="65FA1960" w14:textId="77777777" w:rsidR="00406BD2" w:rsidRPr="00406BD2" w:rsidRDefault="00406BD2" w:rsidP="00406BD2">
      <w:pPr>
        <w:numPr>
          <w:ilvl w:val="0"/>
          <w:numId w:val="5"/>
        </w:numPr>
        <w:jc w:val="both"/>
      </w:pPr>
      <w:r w:rsidRPr="00406BD2">
        <w:t>deducciones personales</w:t>
      </w:r>
    </w:p>
    <w:p w14:paraId="46AC5D2E" w14:textId="77777777" w:rsidR="00406BD2" w:rsidRPr="00406BD2" w:rsidRDefault="00406BD2" w:rsidP="00406BD2">
      <w:pPr>
        <w:numPr>
          <w:ilvl w:val="0"/>
          <w:numId w:val="5"/>
        </w:numPr>
        <w:jc w:val="both"/>
      </w:pPr>
      <w:r w:rsidRPr="00406BD2">
        <w:t>gastos deducibles SAT</w:t>
      </w:r>
    </w:p>
    <w:p w14:paraId="5D7F775D" w14:textId="77777777" w:rsidR="00406BD2" w:rsidRPr="00406BD2" w:rsidRDefault="00406BD2" w:rsidP="00406BD2">
      <w:pPr>
        <w:numPr>
          <w:ilvl w:val="0"/>
          <w:numId w:val="5"/>
        </w:numPr>
        <w:jc w:val="both"/>
      </w:pPr>
      <w:r w:rsidRPr="00406BD2">
        <w:t>declaración anual empleados</w:t>
      </w:r>
    </w:p>
    <w:p w14:paraId="7E1319D3" w14:textId="77777777" w:rsidR="00406BD2" w:rsidRPr="00406BD2" w:rsidRDefault="00406BD2" w:rsidP="00406BD2">
      <w:pPr>
        <w:numPr>
          <w:ilvl w:val="0"/>
          <w:numId w:val="5"/>
        </w:numPr>
        <w:jc w:val="both"/>
      </w:pPr>
      <w:r w:rsidRPr="00406BD2">
        <w:t>deducciones sueldos y salarios</w:t>
      </w:r>
    </w:p>
    <w:p w14:paraId="3DD2BB33" w14:textId="77777777" w:rsidR="00406BD2" w:rsidRPr="00406BD2" w:rsidRDefault="00406BD2" w:rsidP="00406BD2">
      <w:pPr>
        <w:numPr>
          <w:ilvl w:val="0"/>
          <w:numId w:val="5"/>
        </w:numPr>
        <w:jc w:val="both"/>
      </w:pPr>
      <w:r w:rsidRPr="00406BD2">
        <w:t>tope deducciones</w:t>
      </w:r>
    </w:p>
    <w:p w14:paraId="35D0492D" w14:textId="77777777" w:rsidR="00E234B6" w:rsidRDefault="00E234B6" w:rsidP="00406BD2">
      <w:pPr>
        <w:jc w:val="both"/>
      </w:pPr>
    </w:p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DBC"/>
    <w:multiLevelType w:val="multilevel"/>
    <w:tmpl w:val="40A4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7305A"/>
    <w:multiLevelType w:val="multilevel"/>
    <w:tmpl w:val="37BE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C72"/>
    <w:multiLevelType w:val="multilevel"/>
    <w:tmpl w:val="095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4132"/>
    <w:multiLevelType w:val="multilevel"/>
    <w:tmpl w:val="B03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938FB"/>
    <w:multiLevelType w:val="multilevel"/>
    <w:tmpl w:val="69F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0355">
    <w:abstractNumId w:val="1"/>
  </w:num>
  <w:num w:numId="2" w16cid:durableId="1321231967">
    <w:abstractNumId w:val="0"/>
  </w:num>
  <w:num w:numId="3" w16cid:durableId="512765015">
    <w:abstractNumId w:val="2"/>
  </w:num>
  <w:num w:numId="4" w16cid:durableId="1823694023">
    <w:abstractNumId w:val="3"/>
  </w:num>
  <w:num w:numId="5" w16cid:durableId="608204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D2"/>
    <w:rsid w:val="00406BD2"/>
    <w:rsid w:val="0043659E"/>
    <w:rsid w:val="004E3D87"/>
    <w:rsid w:val="006D6BC0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4BB5"/>
  <w15:chartTrackingRefBased/>
  <w15:docId w15:val="{D998495E-5632-814E-B137-0A4B245F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B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B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B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B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B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B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B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B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BD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06BD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B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06B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642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2025-05-12T23:20:00Z</dcterms:created>
  <dcterms:modified xsi:type="dcterms:W3CDTF">2025-05-12T23:23:00Z</dcterms:modified>
</cp:coreProperties>
</file>