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1BC0" w14:textId="08D708F4" w:rsidR="00A57559" w:rsidRPr="00A57559" w:rsidRDefault="00A57559" w:rsidP="00A57559">
      <w:pPr>
        <w:rPr>
          <w:b/>
          <w:bCs/>
        </w:rPr>
      </w:pPr>
      <w:r w:rsidRPr="00A57559">
        <w:rPr>
          <w:b/>
          <w:bCs/>
        </w:rPr>
        <w:t>Primas de Seguros de Gastos Médicos</w:t>
      </w:r>
    </w:p>
    <w:p w14:paraId="778649C2" w14:textId="77777777" w:rsidR="00A57559" w:rsidRPr="00A57559" w:rsidRDefault="00000000" w:rsidP="00A57559">
      <w:r>
        <w:rPr>
          <w:noProof/>
        </w:rPr>
        <w:pict w14:anchorId="36691E54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75C88E29" w14:textId="67FF60AA" w:rsidR="00A57559" w:rsidRPr="00A57559" w:rsidRDefault="00DD288B" w:rsidP="00A57559">
      <w:pPr>
        <w:rPr>
          <w:b/>
          <w:bCs/>
        </w:rPr>
      </w:pPr>
      <w:r>
        <w:rPr>
          <w:b/>
          <w:bCs/>
        </w:rPr>
        <w:t>1</w:t>
      </w:r>
      <w:r w:rsidR="00A57559" w:rsidRPr="00A57559">
        <w:rPr>
          <w:b/>
          <w:bCs/>
        </w:rPr>
        <w:t>. Contenido Técnico Central</w:t>
      </w:r>
    </w:p>
    <w:p w14:paraId="2A02B04F" w14:textId="77777777" w:rsidR="00A57559" w:rsidRPr="00A57559" w:rsidRDefault="00A57559" w:rsidP="00A57559">
      <w:pPr>
        <w:rPr>
          <w:b/>
          <w:bCs/>
        </w:rPr>
      </w:pPr>
      <w:r w:rsidRPr="00A57559">
        <w:rPr>
          <w:b/>
          <w:bCs/>
        </w:rPr>
        <w:t>A. ¿Qué se puede deducir en este rubro?</w:t>
      </w:r>
    </w:p>
    <w:p w14:paraId="44329274" w14:textId="77777777" w:rsidR="00A57559" w:rsidRPr="00A57559" w:rsidRDefault="00A57559" w:rsidP="00A57559">
      <w:pPr>
        <w:numPr>
          <w:ilvl w:val="0"/>
          <w:numId w:val="2"/>
        </w:numPr>
      </w:pPr>
      <w:r w:rsidRPr="00A57559">
        <w:t>Las primas pagadas por un </w:t>
      </w:r>
      <w:r w:rsidRPr="00A57559">
        <w:rPr>
          <w:b/>
          <w:bCs/>
        </w:rPr>
        <w:t>seguro de gastos médicos mayores</w:t>
      </w:r>
      <w:r w:rsidRPr="00A57559">
        <w:t> que cubra:</w:t>
      </w:r>
    </w:p>
    <w:p w14:paraId="6329381E" w14:textId="6F155469" w:rsidR="00A57559" w:rsidRPr="00A57559" w:rsidRDefault="00A57559" w:rsidP="00A57559">
      <w:pPr>
        <w:numPr>
          <w:ilvl w:val="1"/>
          <w:numId w:val="2"/>
        </w:numPr>
      </w:pPr>
      <w:r w:rsidRPr="00A57559">
        <w:t xml:space="preserve">Al propio contribuyente </w:t>
      </w:r>
    </w:p>
    <w:p w14:paraId="3F5AB7C8" w14:textId="77777777" w:rsidR="00A57559" w:rsidRPr="00A57559" w:rsidRDefault="00A57559" w:rsidP="00A57559">
      <w:pPr>
        <w:numPr>
          <w:ilvl w:val="1"/>
          <w:numId w:val="2"/>
        </w:numPr>
      </w:pPr>
      <w:r w:rsidRPr="00A57559">
        <w:t>A su cónyuge o concubina(o)</w:t>
      </w:r>
    </w:p>
    <w:p w14:paraId="1649482E" w14:textId="77777777" w:rsidR="00A57559" w:rsidRPr="00A57559" w:rsidRDefault="00A57559" w:rsidP="00A57559">
      <w:pPr>
        <w:numPr>
          <w:ilvl w:val="1"/>
          <w:numId w:val="2"/>
        </w:numPr>
      </w:pPr>
      <w:r w:rsidRPr="00A57559">
        <w:t>A sus hijos</w:t>
      </w:r>
    </w:p>
    <w:p w14:paraId="1462BBFE" w14:textId="77777777" w:rsidR="00A57559" w:rsidRPr="00A57559" w:rsidRDefault="00A57559" w:rsidP="00A57559">
      <w:pPr>
        <w:numPr>
          <w:ilvl w:val="1"/>
          <w:numId w:val="2"/>
        </w:numPr>
      </w:pPr>
      <w:r w:rsidRPr="00A57559">
        <w:t>A sus padres o abuelos (ascendientes)</w:t>
      </w:r>
    </w:p>
    <w:p w14:paraId="2AD2CA5A" w14:textId="77777777" w:rsidR="00A57559" w:rsidRPr="00A57559" w:rsidRDefault="00A57559" w:rsidP="00A57559">
      <w:pPr>
        <w:numPr>
          <w:ilvl w:val="1"/>
          <w:numId w:val="2"/>
        </w:numPr>
      </w:pPr>
      <w:r w:rsidRPr="00A57559">
        <w:t>A sus nietos (descendientes)</w:t>
      </w:r>
    </w:p>
    <w:p w14:paraId="73A9B8AE" w14:textId="77777777" w:rsidR="00A57559" w:rsidRPr="00A57559" w:rsidRDefault="00A57559" w:rsidP="00A57559">
      <w:r w:rsidRPr="00A57559">
        <w:rPr>
          <w:b/>
          <w:bCs/>
        </w:rPr>
        <w:t>Nota:</w:t>
      </w:r>
      <w:r w:rsidRPr="00A57559">
        <w:t> Para que se considere deducible, el seguro debe cubrir exclusivamente </w:t>
      </w:r>
      <w:r w:rsidRPr="00A57559">
        <w:rPr>
          <w:b/>
          <w:bCs/>
        </w:rPr>
        <w:t>riesgos relacionados con la salud</w:t>
      </w:r>
      <w:r w:rsidRPr="00A57559">
        <w:t>, no vida, ahorro o inversiones.</w:t>
      </w:r>
    </w:p>
    <w:p w14:paraId="511EF12F" w14:textId="77777777" w:rsidR="00A57559" w:rsidRPr="00A57559" w:rsidRDefault="00000000" w:rsidP="00A57559">
      <w:r>
        <w:rPr>
          <w:noProof/>
        </w:rPr>
        <w:pict w14:anchorId="79BD5381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2B176939" w14:textId="77777777" w:rsidR="00A57559" w:rsidRPr="00A57559" w:rsidRDefault="00A57559" w:rsidP="00A57559">
      <w:pPr>
        <w:rPr>
          <w:b/>
          <w:bCs/>
        </w:rPr>
      </w:pPr>
      <w:r w:rsidRPr="00A57559">
        <w:rPr>
          <w:b/>
          <w:bCs/>
        </w:rPr>
        <w:t>B. Requisitos para que la prima sea deducible</w:t>
      </w:r>
    </w:p>
    <w:p w14:paraId="3C2C7EAF" w14:textId="77777777" w:rsidR="00A57559" w:rsidRPr="00A57559" w:rsidRDefault="00A57559" w:rsidP="00A57559">
      <w:pPr>
        <w:numPr>
          <w:ilvl w:val="0"/>
          <w:numId w:val="3"/>
        </w:numPr>
      </w:pPr>
      <w:r w:rsidRPr="00A57559">
        <w:rPr>
          <w:b/>
          <w:bCs/>
        </w:rPr>
        <w:t>El seguro debe ser contratado directamente por el contribuyente</w:t>
      </w:r>
    </w:p>
    <w:p w14:paraId="1204C449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No aplica si el seguro fue otorgado por el patrón como prestación exenta</w:t>
      </w:r>
    </w:p>
    <w:p w14:paraId="5BEAEDA6" w14:textId="77777777" w:rsidR="00A57559" w:rsidRPr="00A57559" w:rsidRDefault="00A57559" w:rsidP="00A57559">
      <w:pPr>
        <w:numPr>
          <w:ilvl w:val="0"/>
          <w:numId w:val="3"/>
        </w:numPr>
      </w:pPr>
      <w:r w:rsidRPr="00A57559">
        <w:rPr>
          <w:b/>
          <w:bCs/>
        </w:rPr>
        <w:t>Pago con medio electrónico</w:t>
      </w:r>
    </w:p>
    <w:p w14:paraId="5EABDDEF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Tarjeta de crédito o débito</w:t>
      </w:r>
    </w:p>
    <w:p w14:paraId="026DF17F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Transferencia</w:t>
      </w:r>
    </w:p>
    <w:p w14:paraId="4ED6362E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Cheque</w:t>
      </w:r>
    </w:p>
    <w:p w14:paraId="0AE96087" w14:textId="77777777" w:rsidR="00A57559" w:rsidRDefault="00A57559" w:rsidP="00A57559">
      <w:pPr>
        <w:numPr>
          <w:ilvl w:val="1"/>
          <w:numId w:val="3"/>
        </w:numPr>
      </w:pPr>
      <w:r w:rsidRPr="00A57559">
        <w:rPr>
          <w:rFonts w:ascii="Apple Color Emoji" w:hAnsi="Apple Color Emoji" w:cs="Apple Color Emoji"/>
        </w:rPr>
        <w:t>❌</w:t>
      </w:r>
      <w:r w:rsidRPr="00A57559">
        <w:t xml:space="preserve"> No aplica si fue en efectivo</w:t>
      </w:r>
    </w:p>
    <w:p w14:paraId="572A96A3" w14:textId="77777777" w:rsidR="00721350" w:rsidRPr="00A57559" w:rsidRDefault="00721350" w:rsidP="00DD288B"/>
    <w:p w14:paraId="3628CF0B" w14:textId="77777777" w:rsidR="00A57559" w:rsidRPr="00A57559" w:rsidRDefault="00A57559" w:rsidP="00A57559">
      <w:pPr>
        <w:numPr>
          <w:ilvl w:val="0"/>
          <w:numId w:val="3"/>
        </w:numPr>
      </w:pPr>
      <w:r w:rsidRPr="00A57559">
        <w:rPr>
          <w:b/>
          <w:bCs/>
        </w:rPr>
        <w:t>CFDI válido emitido por la aseguradora</w:t>
      </w:r>
    </w:p>
    <w:p w14:paraId="569BB515" w14:textId="5B3E7F8B" w:rsidR="00A57559" w:rsidRDefault="00A57559" w:rsidP="00A57559">
      <w:pPr>
        <w:numPr>
          <w:ilvl w:val="1"/>
          <w:numId w:val="3"/>
        </w:numPr>
      </w:pPr>
      <w:r w:rsidRPr="00A57559">
        <w:t xml:space="preserve">A </w:t>
      </w:r>
      <w:r w:rsidR="00721350">
        <w:t xml:space="preserve">Tú </w:t>
      </w:r>
      <w:r w:rsidRPr="00A57559">
        <w:t xml:space="preserve">nombre </w:t>
      </w:r>
    </w:p>
    <w:p w14:paraId="004EF2CA" w14:textId="77A53778" w:rsidR="00721350" w:rsidRPr="00A57559" w:rsidRDefault="00721350" w:rsidP="00A57559">
      <w:pPr>
        <w:numPr>
          <w:ilvl w:val="1"/>
          <w:numId w:val="3"/>
        </w:numPr>
      </w:pPr>
      <w:r>
        <w:t>Tú RFC</w:t>
      </w:r>
    </w:p>
    <w:p w14:paraId="2E7EC989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Debe describir claramente que se trata de una prima de seguro de gastos médicos</w:t>
      </w:r>
    </w:p>
    <w:p w14:paraId="51065D9E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Fecha dentro del ejercicio fiscal correspondiente</w:t>
      </w:r>
    </w:p>
    <w:p w14:paraId="7C424FDC" w14:textId="77777777" w:rsidR="00A57559" w:rsidRPr="00A57559" w:rsidRDefault="00A57559" w:rsidP="00A57559">
      <w:pPr>
        <w:numPr>
          <w:ilvl w:val="0"/>
          <w:numId w:val="3"/>
        </w:numPr>
      </w:pPr>
      <w:r w:rsidRPr="00A57559">
        <w:rPr>
          <w:b/>
          <w:bCs/>
        </w:rPr>
        <w:t>El seguro debe estar vinculado a servicios de salud</w:t>
      </w:r>
    </w:p>
    <w:p w14:paraId="16FEA67B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No debe incluir componentes de ahorro, retiro o seguros de vida</w:t>
      </w:r>
    </w:p>
    <w:p w14:paraId="42458464" w14:textId="77777777" w:rsidR="00A57559" w:rsidRPr="00A57559" w:rsidRDefault="00A57559" w:rsidP="00A57559">
      <w:pPr>
        <w:numPr>
          <w:ilvl w:val="0"/>
          <w:numId w:val="3"/>
        </w:numPr>
      </w:pPr>
      <w:r w:rsidRPr="00A57559">
        <w:rPr>
          <w:b/>
          <w:bCs/>
        </w:rPr>
        <w:t>El familiar beneficiario no debe tener ingresos superiores al salario mínimo anual</w:t>
      </w:r>
    </w:p>
    <w:p w14:paraId="7FF4C3A5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Aproximadamente $62,000 para 2025</w:t>
      </w:r>
    </w:p>
    <w:p w14:paraId="6C02908B" w14:textId="77777777" w:rsidR="00A57559" w:rsidRPr="00A57559" w:rsidRDefault="00A57559" w:rsidP="00A57559">
      <w:pPr>
        <w:numPr>
          <w:ilvl w:val="0"/>
          <w:numId w:val="3"/>
        </w:numPr>
      </w:pPr>
      <w:r w:rsidRPr="00A57559">
        <w:rPr>
          <w:b/>
          <w:bCs/>
        </w:rPr>
        <w:t>Debe conservar comprobantes</w:t>
      </w:r>
    </w:p>
    <w:p w14:paraId="39700B39" w14:textId="77777777" w:rsidR="00A57559" w:rsidRPr="00A57559" w:rsidRDefault="00A57559" w:rsidP="00A57559">
      <w:pPr>
        <w:numPr>
          <w:ilvl w:val="1"/>
          <w:numId w:val="3"/>
        </w:numPr>
      </w:pPr>
      <w:r w:rsidRPr="00A57559">
        <w:t>CFDI y forma de pago deben estar disponibles en caso de revisión o auditoría del SAT</w:t>
      </w:r>
    </w:p>
    <w:p w14:paraId="1A6B64BF" w14:textId="77777777" w:rsidR="00A57559" w:rsidRPr="00A57559" w:rsidRDefault="00000000" w:rsidP="00A57559">
      <w:r>
        <w:rPr>
          <w:noProof/>
        </w:rPr>
        <w:pict w14:anchorId="6F3977A4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2504C177" w14:textId="77777777" w:rsidR="00A57559" w:rsidRPr="00A57559" w:rsidRDefault="00A57559" w:rsidP="00A57559">
      <w:pPr>
        <w:rPr>
          <w:b/>
          <w:bCs/>
        </w:rPr>
      </w:pPr>
      <w:r w:rsidRPr="00A57559">
        <w:rPr>
          <w:b/>
          <w:bCs/>
        </w:rPr>
        <w:t>C. ¿Este concepto tiene tope o límite?</w:t>
      </w:r>
    </w:p>
    <w:p w14:paraId="427EB00C" w14:textId="77777777" w:rsidR="00A57559" w:rsidRPr="00A57559" w:rsidRDefault="00A57559" w:rsidP="00A57559">
      <w:pPr>
        <w:numPr>
          <w:ilvl w:val="0"/>
          <w:numId w:val="4"/>
        </w:numPr>
      </w:pPr>
      <w:r w:rsidRPr="00A57559">
        <w:t>No tiene tope individual</w:t>
      </w:r>
    </w:p>
    <w:p w14:paraId="11349095" w14:textId="77777777" w:rsidR="00A57559" w:rsidRPr="00A57559" w:rsidRDefault="00A57559" w:rsidP="00A57559">
      <w:pPr>
        <w:numPr>
          <w:ilvl w:val="0"/>
          <w:numId w:val="4"/>
        </w:numPr>
      </w:pPr>
      <w:r w:rsidRPr="00A57559">
        <w:rPr>
          <w:b/>
          <w:bCs/>
        </w:rPr>
        <w:t>Está sujeto al tope global de deducciones personales</w:t>
      </w:r>
      <w:r w:rsidRPr="00A57559">
        <w:t>:</w:t>
      </w:r>
    </w:p>
    <w:p w14:paraId="289B5DE6" w14:textId="77777777" w:rsidR="00A57559" w:rsidRPr="00A57559" w:rsidRDefault="00A57559" w:rsidP="00A57559">
      <w:pPr>
        <w:numPr>
          <w:ilvl w:val="1"/>
          <w:numId w:val="4"/>
        </w:numPr>
      </w:pPr>
      <w:r w:rsidRPr="00A57559">
        <w:t>15% del ingreso acumulable anual, o</w:t>
      </w:r>
    </w:p>
    <w:p w14:paraId="6B6E1C1D" w14:textId="77777777" w:rsidR="00A57559" w:rsidRDefault="00A57559" w:rsidP="00A57559">
      <w:pPr>
        <w:numPr>
          <w:ilvl w:val="1"/>
          <w:numId w:val="4"/>
        </w:numPr>
      </w:pPr>
      <w:r w:rsidRPr="00A57559">
        <w:t>5 veces la UMA anual ($206,367.60 aprox. en 2025), lo que resulte menor</w:t>
      </w:r>
    </w:p>
    <w:p w14:paraId="21624C29" w14:textId="3B72397C" w:rsidR="00DD288B" w:rsidRPr="00A57559" w:rsidRDefault="00DD288B" w:rsidP="00DD288B">
      <w:r>
        <w:rPr>
          <w:noProof/>
        </w:rPr>
        <w:lastRenderedPageBreak/>
        <w:pict w14:anchorId="531082AE"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14:paraId="37BCD3E2" w14:textId="7AAD1BC6" w:rsidR="00DD288B" w:rsidRPr="00A57559" w:rsidRDefault="00DD288B" w:rsidP="00DD288B">
      <w:pPr>
        <w:rPr>
          <w:b/>
          <w:bCs/>
        </w:rPr>
      </w:pPr>
      <w:r>
        <w:rPr>
          <w:b/>
          <w:bCs/>
        </w:rPr>
        <w:t>2</w:t>
      </w:r>
      <w:r w:rsidRPr="00A57559">
        <w:rPr>
          <w:b/>
          <w:bCs/>
        </w:rPr>
        <w:t>. Contexto Legal</w:t>
      </w:r>
    </w:p>
    <w:p w14:paraId="62194623" w14:textId="77777777" w:rsidR="00DD288B" w:rsidRPr="00A57559" w:rsidRDefault="00DD288B" w:rsidP="00DD288B">
      <w:pPr>
        <w:numPr>
          <w:ilvl w:val="0"/>
          <w:numId w:val="1"/>
        </w:numPr>
      </w:pPr>
      <w:r w:rsidRPr="00A57559">
        <w:t>Fundamento legal: Artículo 151, fracción I de la Ley del Impuesto sobre la Renta (LISR)</w:t>
      </w:r>
    </w:p>
    <w:p w14:paraId="7EA4A007" w14:textId="77777777" w:rsidR="00DD288B" w:rsidRPr="00A57559" w:rsidRDefault="00DD288B" w:rsidP="00DD288B">
      <w:pPr>
        <w:numPr>
          <w:ilvl w:val="0"/>
          <w:numId w:val="1"/>
        </w:numPr>
      </w:pPr>
      <w:r w:rsidRPr="00A57559">
        <w:t>Fundamento normativo complementario: Regla 3.17.10 de la Resolución Miscelánea Fiscal 2025</w:t>
      </w:r>
    </w:p>
    <w:p w14:paraId="0C9C1B4A" w14:textId="77777777" w:rsidR="00DD288B" w:rsidRPr="00A57559" w:rsidRDefault="00DD288B" w:rsidP="00DD288B">
      <w:pPr>
        <w:numPr>
          <w:ilvl w:val="0"/>
          <w:numId w:val="1"/>
        </w:numPr>
      </w:pPr>
      <w:r w:rsidRPr="00A57559">
        <w:t>Aplicable a: Personas físicas con ingresos que presenten declaración anual</w:t>
      </w:r>
    </w:p>
    <w:p w14:paraId="5BCFAB57" w14:textId="77777777" w:rsidR="00DD288B" w:rsidRPr="00A57559" w:rsidRDefault="00DD288B" w:rsidP="00DD288B">
      <w:pPr>
        <w:numPr>
          <w:ilvl w:val="0"/>
          <w:numId w:val="1"/>
        </w:numPr>
      </w:pPr>
      <w:r w:rsidRPr="00A57559">
        <w:t>Periodo de aplicación: Ejercicio fiscal vigente</w:t>
      </w:r>
    </w:p>
    <w:p w14:paraId="199C7CFF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772E9"/>
    <w:multiLevelType w:val="multilevel"/>
    <w:tmpl w:val="547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55A13"/>
    <w:multiLevelType w:val="multilevel"/>
    <w:tmpl w:val="B1B2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A51CB"/>
    <w:multiLevelType w:val="multilevel"/>
    <w:tmpl w:val="402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56D4C"/>
    <w:multiLevelType w:val="multilevel"/>
    <w:tmpl w:val="B304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A09CE"/>
    <w:multiLevelType w:val="multilevel"/>
    <w:tmpl w:val="B28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824887">
    <w:abstractNumId w:val="0"/>
  </w:num>
  <w:num w:numId="2" w16cid:durableId="663362502">
    <w:abstractNumId w:val="4"/>
  </w:num>
  <w:num w:numId="3" w16cid:durableId="94790719">
    <w:abstractNumId w:val="3"/>
  </w:num>
  <w:num w:numId="4" w16cid:durableId="782581435">
    <w:abstractNumId w:val="2"/>
  </w:num>
  <w:num w:numId="5" w16cid:durableId="51638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59"/>
    <w:rsid w:val="0031090C"/>
    <w:rsid w:val="0043659E"/>
    <w:rsid w:val="005D7269"/>
    <w:rsid w:val="006D6BC0"/>
    <w:rsid w:val="00721350"/>
    <w:rsid w:val="00A57559"/>
    <w:rsid w:val="00DD288B"/>
    <w:rsid w:val="00E234B6"/>
    <w:rsid w:val="00F54DB1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90E2"/>
  <w15:chartTrackingRefBased/>
  <w15:docId w15:val="{C7518976-3B98-3641-9EFE-20121A5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5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5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5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5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5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5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5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5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5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12766</cp:lastModifiedBy>
  <cp:revision>3</cp:revision>
  <dcterms:created xsi:type="dcterms:W3CDTF">2025-05-12T23:43:00Z</dcterms:created>
  <dcterms:modified xsi:type="dcterms:W3CDTF">2025-05-19T15:31:00Z</dcterms:modified>
</cp:coreProperties>
</file>