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036E6" w14:textId="77777777" w:rsidR="00165AC8" w:rsidRPr="00165AC8" w:rsidRDefault="00165AC8" w:rsidP="00165AC8">
      <w:pPr>
        <w:jc w:val="center"/>
        <w:rPr>
          <w:b/>
          <w:bCs/>
        </w:rPr>
      </w:pPr>
      <w:r w:rsidRPr="00165AC8">
        <w:rPr>
          <w:b/>
          <w:bCs/>
        </w:rPr>
        <w:t>Recibos de Nómina</w:t>
      </w:r>
    </w:p>
    <w:p w14:paraId="31A3C38A" w14:textId="0042CB5A" w:rsidR="00165AC8" w:rsidRPr="00165AC8" w:rsidRDefault="00165AC8" w:rsidP="00165AC8">
      <w:pPr>
        <w:pStyle w:val="Prrafodelista"/>
        <w:numPr>
          <w:ilvl w:val="0"/>
          <w:numId w:val="2"/>
        </w:numPr>
        <w:rPr>
          <w:b/>
          <w:bCs/>
        </w:rPr>
      </w:pPr>
      <w:r w:rsidRPr="00165AC8">
        <w:rPr>
          <w:b/>
          <w:bCs/>
        </w:rPr>
        <w:t>Contenido Técnico Central</w:t>
      </w:r>
    </w:p>
    <w:p w14:paraId="313CC99E" w14:textId="77777777" w:rsidR="00165AC8" w:rsidRPr="00165AC8" w:rsidRDefault="00165AC8" w:rsidP="00165AC8">
      <w:pPr>
        <w:pStyle w:val="Prrafodelista"/>
        <w:numPr>
          <w:ilvl w:val="0"/>
          <w:numId w:val="3"/>
        </w:numPr>
        <w:ind w:left="708"/>
      </w:pPr>
      <w:r w:rsidRPr="00165AC8">
        <w:rPr>
          <w:b/>
          <w:bCs/>
        </w:rPr>
        <w:t>¿Qué son los recibos de nómina CFDI?</w:t>
      </w:r>
    </w:p>
    <w:p w14:paraId="64894E49" w14:textId="77777777" w:rsidR="00165AC8" w:rsidRDefault="00165AC8" w:rsidP="00165AC8">
      <w:pPr>
        <w:pStyle w:val="Prrafodelista"/>
        <w:ind w:left="708"/>
      </w:pPr>
      <w:r w:rsidRPr="00165AC8">
        <w:t>Son comprobantes fiscales digitales por Internet (CFDI) que cada patrón debe emitir</w:t>
      </w:r>
      <w:r>
        <w:t xml:space="preserve"> </w:t>
      </w:r>
      <w:r w:rsidRPr="00165AC8">
        <w:t>por cada pago que realiza al trabajador. Funcionan como el “recibo oficial” del SAT</w:t>
      </w:r>
      <w:r>
        <w:t xml:space="preserve"> </w:t>
      </w:r>
      <w:r w:rsidRPr="00165AC8">
        <w:t>donde queda registrado tu sueldo, retenciones y prestaciones.</w:t>
      </w:r>
    </w:p>
    <w:p w14:paraId="15CD6FB0" w14:textId="14E351CA" w:rsidR="00165AC8" w:rsidRPr="00165AC8" w:rsidRDefault="00165AC8" w:rsidP="00165AC8">
      <w:pPr>
        <w:pStyle w:val="Prrafodelista"/>
        <w:numPr>
          <w:ilvl w:val="0"/>
          <w:numId w:val="3"/>
        </w:numPr>
        <w:ind w:left="709" w:hanging="425"/>
      </w:pPr>
      <w:r w:rsidRPr="00165AC8">
        <w:rPr>
          <w:b/>
          <w:bCs/>
        </w:rPr>
        <w:t>¿Qué utilidad tiene descargarlos?</w:t>
      </w:r>
    </w:p>
    <w:p w14:paraId="05427E3F" w14:textId="7EBB4286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Verificar que todos tus pagos están reportados</w:t>
      </w:r>
    </w:p>
    <w:p w14:paraId="62F1D90D" w14:textId="571B7AC8" w:rsidR="00165AC8" w:rsidRPr="00165AC8" w:rsidRDefault="00165AC8" w:rsidP="00165AC8">
      <w:pPr>
        <w:pStyle w:val="Prrafodelista"/>
        <w:numPr>
          <w:ilvl w:val="0"/>
          <w:numId w:val="5"/>
        </w:numPr>
      </w:pPr>
      <w:proofErr w:type="gramStart"/>
      <w:r w:rsidRPr="00165AC8">
        <w:t>Confirmar</w:t>
      </w:r>
      <w:proofErr w:type="gramEnd"/>
      <w:r w:rsidRPr="00165AC8">
        <w:t xml:space="preserve"> que el patrón está cumpliendo sus obligaciones</w:t>
      </w:r>
    </w:p>
    <w:p w14:paraId="7320C154" w14:textId="0EE20E10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Compararlos con lo que te depositan en el banco</w:t>
      </w:r>
    </w:p>
    <w:p w14:paraId="4AA5AC26" w14:textId="1049C205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Prepararte para presentar tu declaración anual</w:t>
      </w:r>
    </w:p>
    <w:p w14:paraId="289255F0" w14:textId="77777777" w:rsidR="00165AC8" w:rsidRDefault="00165AC8" w:rsidP="00165AC8">
      <w:pPr>
        <w:pStyle w:val="Prrafodelista"/>
        <w:numPr>
          <w:ilvl w:val="0"/>
          <w:numId w:val="5"/>
        </w:numPr>
      </w:pPr>
      <w:r w:rsidRPr="00165AC8">
        <w:t>Guardarlos como respaldo personal ante cualquier aclaración</w:t>
      </w:r>
      <w:r>
        <w:t xml:space="preserve"> </w:t>
      </w:r>
    </w:p>
    <w:p w14:paraId="74237920" w14:textId="5BE875BD" w:rsidR="00165AC8" w:rsidRPr="00165AC8" w:rsidRDefault="00165AC8" w:rsidP="00165AC8">
      <w:pPr>
        <w:pStyle w:val="Prrafodelista"/>
        <w:numPr>
          <w:ilvl w:val="0"/>
          <w:numId w:val="3"/>
        </w:numPr>
        <w:ind w:left="709" w:hanging="425"/>
      </w:pPr>
      <w:r w:rsidRPr="00165AC8">
        <w:rPr>
          <w:b/>
          <w:bCs/>
        </w:rPr>
        <w:t>¿Qué hacer si falta algún recibo?</w:t>
      </w:r>
    </w:p>
    <w:p w14:paraId="0FEAAD80" w14:textId="6FACF5FA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Contacta a tu patrón o área de nómina</w:t>
      </w:r>
    </w:p>
    <w:p w14:paraId="390EB821" w14:textId="514A06D8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Solicita la emisión y timbrado correspondiente</w:t>
      </w:r>
    </w:p>
    <w:p w14:paraId="04BA9F69" w14:textId="5BD83078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Si no lo hacen, puedes presentar queja ante el SAT por omisión</w:t>
      </w:r>
    </w:p>
    <w:p w14:paraId="11699BB2" w14:textId="1F005378" w:rsidR="00165AC8" w:rsidRPr="00165AC8" w:rsidRDefault="00165AC8" w:rsidP="00165AC8">
      <w:pPr>
        <w:pStyle w:val="Prrafodelista"/>
        <w:numPr>
          <w:ilvl w:val="0"/>
          <w:numId w:val="2"/>
        </w:numPr>
        <w:rPr>
          <w:b/>
          <w:bCs/>
        </w:rPr>
      </w:pPr>
      <w:r w:rsidRPr="00165AC8">
        <w:rPr>
          <w:b/>
          <w:bCs/>
        </w:rPr>
        <w:t xml:space="preserve"> Contexto Legal</w:t>
      </w:r>
    </w:p>
    <w:p w14:paraId="19196855" w14:textId="09E07F85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Fundamento legal: Artículo 99, fracción III de la Ley del ISR (obligación del</w:t>
      </w:r>
      <w:r>
        <w:t xml:space="preserve"> </w:t>
      </w:r>
      <w:r w:rsidRPr="00165AC8">
        <w:t>empleador de emitir CFDI de nómina)</w:t>
      </w:r>
    </w:p>
    <w:p w14:paraId="7EC430EF" w14:textId="55B9C2F4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Aplicable a: Personas físicas que reciben sueldos y salarios</w:t>
      </w:r>
    </w:p>
    <w:p w14:paraId="47963989" w14:textId="7DAB46B1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Plataforma: Portal del SAT – sección de “Consulta y descarga de CFDI”</w:t>
      </w:r>
    </w:p>
    <w:p w14:paraId="0C8A492E" w14:textId="0A744F9C" w:rsidR="00165AC8" w:rsidRPr="00165AC8" w:rsidRDefault="00165AC8" w:rsidP="00165AC8">
      <w:pPr>
        <w:pStyle w:val="Prrafodelista"/>
        <w:numPr>
          <w:ilvl w:val="0"/>
          <w:numId w:val="5"/>
        </w:numPr>
      </w:pPr>
      <w:r w:rsidRPr="00165AC8">
        <w:t>Frecuencia: Los recibos deben estar disponibles conforme se emiten y</w:t>
      </w:r>
      <w:r>
        <w:t xml:space="preserve"> </w:t>
      </w:r>
      <w:r w:rsidRPr="00165AC8">
        <w:t>timbran</w:t>
      </w:r>
    </w:p>
    <w:p w14:paraId="128C5AFA" w14:textId="6461A7A7" w:rsidR="00E965D0" w:rsidRDefault="00E965D0" w:rsidP="00165AC8"/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C4621"/>
    <w:multiLevelType w:val="hybridMultilevel"/>
    <w:tmpl w:val="09986394"/>
    <w:lvl w:ilvl="0" w:tplc="0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1B6512"/>
    <w:multiLevelType w:val="hybridMultilevel"/>
    <w:tmpl w:val="0F80EA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2A7F"/>
    <w:multiLevelType w:val="hybridMultilevel"/>
    <w:tmpl w:val="2040A94C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0724A"/>
    <w:multiLevelType w:val="hybridMultilevel"/>
    <w:tmpl w:val="ACE0A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80C39"/>
    <w:multiLevelType w:val="hybridMultilevel"/>
    <w:tmpl w:val="29D06110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9645E"/>
    <w:multiLevelType w:val="hybridMultilevel"/>
    <w:tmpl w:val="18EC851E"/>
    <w:lvl w:ilvl="0" w:tplc="6F323712">
      <w:start w:val="1"/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695DBB"/>
    <w:multiLevelType w:val="hybridMultilevel"/>
    <w:tmpl w:val="2488D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855481">
    <w:abstractNumId w:val="3"/>
  </w:num>
  <w:num w:numId="2" w16cid:durableId="169107235">
    <w:abstractNumId w:val="1"/>
  </w:num>
  <w:num w:numId="3" w16cid:durableId="1542664454">
    <w:abstractNumId w:val="0"/>
  </w:num>
  <w:num w:numId="4" w16cid:durableId="1825774366">
    <w:abstractNumId w:val="6"/>
  </w:num>
  <w:num w:numId="5" w16cid:durableId="913586509">
    <w:abstractNumId w:val="5"/>
  </w:num>
  <w:num w:numId="6" w16cid:durableId="1488278746">
    <w:abstractNumId w:val="4"/>
  </w:num>
  <w:num w:numId="7" w16cid:durableId="2061199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8B"/>
    <w:rsid w:val="0011047A"/>
    <w:rsid w:val="0014618B"/>
    <w:rsid w:val="00165AC8"/>
    <w:rsid w:val="00240C56"/>
    <w:rsid w:val="00525F82"/>
    <w:rsid w:val="009E3557"/>
    <w:rsid w:val="00E965D0"/>
    <w:rsid w:val="00F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7AED"/>
  <w15:chartTrackingRefBased/>
  <w15:docId w15:val="{76518BA3-9052-46BE-9BE0-BD5DA899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1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1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1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1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1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1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1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1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1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1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2</cp:revision>
  <cp:lastPrinted>2025-05-20T19:03:00Z</cp:lastPrinted>
  <dcterms:created xsi:type="dcterms:W3CDTF">2025-05-20T18:56:00Z</dcterms:created>
  <dcterms:modified xsi:type="dcterms:W3CDTF">2025-05-20T19:03:00Z</dcterms:modified>
</cp:coreProperties>
</file>