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hdphoto1.wdp" ContentType="image/vnd.ms-photo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color w:val="C00000"/>
          <w:sz w:val="32"/>
          <w:szCs w:val="3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704B7161">
                <wp:simplePos x="0" y="0"/>
                <wp:positionH relativeFrom="margin">
                  <wp:align>center</wp:align>
                </wp:positionH>
                <wp:positionV relativeFrom="margin">
                  <wp:posOffset>-646430</wp:posOffset>
                </wp:positionV>
                <wp:extent cx="956945" cy="835025"/>
                <wp:effectExtent l="0" t="0" r="0" b="5080"/>
                <wp:wrapSquare wrapText="bothSides"/>
                <wp:docPr id="1" name="Image 1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6" descr="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harpenSoften amount="25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/>
                      </pic:blipFill>
                      <pic:spPr>
                        <a:xfrm>
                          <a:off x="0" y="0"/>
                          <a:ext cx="956160" cy="8344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shapetype_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6" stroked="f" style="position:absolute;margin-left:189.1pt;margin-top:-50.9pt;width:75.25pt;height:65.65pt;mso-position-horizontal:center;mso-position-horizontal-relative:margin;mso-position-vertical-relative:margin" wp14:anchorId="704B7161" type="shapetype_75">
                <v:imagedata r:id="rId2" o:detectmouseclick="t"/>
                <w10:wrap type="none"/>
                <v:stroke color="#3465a4" joinstyle="round" endcap="flat"/>
              </v:shape>
            </w:pict>
          </mc:Fallback>
        </mc:AlternateContent>
      </w:r>
      <w:r>
        <w:rPr>
          <w:color w:val="C00000"/>
          <w:sz w:val="32"/>
          <w:szCs w:val="32"/>
        </w:rPr>
        <w:t xml:space="preserve">Support de cours du stagiaire </w:t>
      </w:r>
    </w:p>
    <w:p>
      <w:pPr>
        <w:pStyle w:val="Normal"/>
        <w:jc w:val="center"/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--- --- ---- ---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720"/>
          <w:tab w:val="left" w:pos="2630" w:leader="none"/>
          <w:tab w:val="center" w:pos="4535" w:leader="none"/>
        </w:tabs>
        <w:spacing w:before="0" w:after="360"/>
        <w:jc w:val="center"/>
        <w:rPr>
          <w:rFonts w:ascii="Cambria" w:hAnsi="Cambria" w:eastAsia="Calibri" w:cs="" w:asciiTheme="majorHAnsi" w:hAnsiTheme="majorHAnsi"/>
          <w:b/>
          <w:b/>
          <w:color w:val="auto"/>
          <w:kern w:val="0"/>
          <w:sz w:val="48"/>
          <w:szCs w:val="48"/>
          <w:lang w:val="fr-FR" w:eastAsia="en-US" w:bidi="ar-SA"/>
        </w:rPr>
      </w:pPr>
      <w:r>
        <w:rPr>
          <w:rFonts w:eastAsia="Calibri" w:cs=""/>
          <w:b/>
          <w:color w:val="auto"/>
          <w:kern w:val="0"/>
          <w:sz w:val="48"/>
          <w:szCs w:val="48"/>
          <w:lang w:val="fr-FR" w:eastAsia="en-US" w:bidi="ar-SA"/>
        </w:rPr>
        <w:t>Caméra piéton</w:t>
      </w:r>
    </w:p>
    <w:p>
      <w:pPr>
        <w:pStyle w:val="Titre4"/>
        <w:numPr>
          <w:ilvl w:val="0"/>
          <w:numId w:val="0"/>
        </w:numPr>
        <w:ind w:left="720" w:hanging="0"/>
        <w:rPr/>
      </w:pPr>
      <w:r>
        <w:rPr/>
        <w:t xml:space="preserve"> </w:t>
      </w:r>
    </w:p>
    <w:p>
      <w:pPr>
        <w:pStyle w:val="Normal"/>
        <w:rPr>
          <w:color w:val="000000"/>
        </w:rPr>
      </w:pPr>
      <w:r>
        <w:rPr>
          <w:b/>
          <w:bCs/>
          <w:color w:val="000000"/>
        </w:rPr>
        <w:t>Définition 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Une caméra-mobile est une petite caméra se portant sur l’uniforme d’un policier, qui est déclenchée manuellement par ce dernier.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La caméra piéton peut également être </w:t>
      </w:r>
      <w:bookmarkStart w:id="0" w:name="_GoBack"/>
      <w:bookmarkEnd w:id="0"/>
      <w:r>
        <w:rPr>
          <w:b w:val="false"/>
          <w:bCs w:val="false"/>
        </w:rPr>
        <w:t>appelée: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Caméra d’intervention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Caméra individuelle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Caméra mobile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Le cadre légal :</w:t>
      </w:r>
    </w:p>
    <w:p>
      <w:pPr>
        <w:pStyle w:val="Normal"/>
        <w:rPr>
          <w:sz w:val="22"/>
          <w:szCs w:val="22"/>
        </w:rPr>
      </w:pP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 xml:space="preserve">Loi du 3 </w:t>
      </w: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>août</w:t>
      </w:r>
      <w:r>
        <w:rPr>
          <w:rFonts w:eastAsia="Cambria"/>
          <w:b w:val="false"/>
          <w:bCs w:val="false"/>
          <w:color w:val="071F32"/>
          <w:kern w:val="2"/>
          <w:sz w:val="22"/>
          <w:szCs w:val="22"/>
          <w:lang w:val="fr-FR"/>
        </w:rPr>
        <w:t xml:space="preserve"> 2018 </w:t>
      </w:r>
      <w:r>
        <w:rPr>
          <w:rFonts w:eastAsia="Cambria"/>
          <w:color w:val="071F32"/>
          <w:kern w:val="2"/>
          <w:sz w:val="22"/>
          <w:szCs w:val="22"/>
          <w:lang w:val="fr-FR"/>
        </w:rPr>
        <w:t>relative à l’harmonisation de l’utilisation des caméras mobiles autorise les policiers municipaux à utiliser de manière pérennes les caméras individuelle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Décret du 27 février 2019 + la loi dite « sécurité globale » qui permet des avancés dans le domaine de l’utilisation des caméras mobiles.</w:t>
      </w:r>
    </w:p>
    <w:p>
      <w:pPr>
        <w:pStyle w:val="Normal"/>
        <w:rPr>
          <w:b w:val="false"/>
          <w:b w:val="false"/>
          <w:bCs w:val="false"/>
          <w:color w:val="000000"/>
          <w:sz w:val="22"/>
          <w:szCs w:val="22"/>
        </w:rPr>
      </w:pPr>
      <w:r>
        <w:rPr>
          <w:rFonts w:eastAsia="Cambria"/>
          <w:b w:val="false"/>
          <w:bCs w:val="false"/>
          <w:color w:val="000000"/>
          <w:kern w:val="2"/>
          <w:sz w:val="22"/>
          <w:szCs w:val="22"/>
          <w:lang w:val="fr-FR"/>
        </w:rPr>
        <w:t xml:space="preserve">La </w:t>
      </w:r>
      <w:r>
        <w:rPr>
          <w:rFonts w:eastAsia="Cambria"/>
          <w:b w:val="false"/>
          <w:bCs w:val="false"/>
          <w:color w:val="000000"/>
          <w:kern w:val="2"/>
          <w:sz w:val="22"/>
          <w:szCs w:val="22"/>
          <w:lang w:val="fr-FR"/>
        </w:rPr>
        <w:t xml:space="preserve">loi du 24 janvier 2022 </w:t>
      </w:r>
      <w:r>
        <w:rPr>
          <w:rFonts w:eastAsia="Cambria"/>
          <w:b w:val="false"/>
          <w:bCs w:val="false"/>
          <w:color w:val="000000"/>
          <w:kern w:val="2"/>
          <w:sz w:val="22"/>
          <w:szCs w:val="22"/>
          <w:lang w:val="fr-FR"/>
        </w:rPr>
        <w:t>dite « loi sur la responsabilité pénale et la sécurité intérieur</w:t>
      </w:r>
      <w:r>
        <w:rPr>
          <w:rFonts w:eastAsia="Cambria"/>
          <w:b w:val="false"/>
          <w:bCs w:val="false"/>
          <w:color w:val="000000"/>
          <w:kern w:val="2"/>
          <w:sz w:val="22"/>
          <w:szCs w:val="22"/>
          <w:lang w:val="fr-FR"/>
        </w:rPr>
        <w:t>e</w:t>
      </w:r>
      <w:r>
        <w:rPr>
          <w:rFonts w:eastAsia="Cambria"/>
          <w:b w:val="false"/>
          <w:bCs w:val="false"/>
          <w:color w:val="000000"/>
          <w:kern w:val="2"/>
          <w:sz w:val="22"/>
          <w:szCs w:val="22"/>
          <w:lang w:val="fr-FR"/>
        </w:rPr>
        <w:t xml:space="preserve"> » raccourcie le délai de conservation des enregistrements </w:t>
      </w:r>
      <w:r>
        <w:rPr>
          <w:rFonts w:eastAsia="Cambria"/>
          <w:b w:val="false"/>
          <w:bCs w:val="false"/>
          <w:color w:val="000000"/>
          <w:kern w:val="2"/>
          <w:sz w:val="22"/>
          <w:szCs w:val="22"/>
          <w:lang w:val="fr-FR"/>
        </w:rPr>
        <w:t>de 6 à 1 mois.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Que dit la loi ?</w:t>
      </w:r>
    </w:p>
    <w:p>
      <w:pPr>
        <w:pStyle w:val="Normal"/>
        <w:ind w:left="72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Les caméras doivent être portées de manières apparentes</w:t>
      </w:r>
    </w:p>
    <w:p>
      <w:pPr>
        <w:pStyle w:val="Normal"/>
        <w:ind w:left="72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 xml:space="preserve">L’enregistrement sera sauvegardé 30 secondes avant le déclenchement de la caméra </w:t>
      </w:r>
    </w:p>
    <w:p>
      <w:pPr>
        <w:pStyle w:val="Normal"/>
        <w:ind w:left="72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La caméra est équipée d’un GPS et d’une horloge intégrée permettant de situer et de dater les vidéos de manière automatique</w:t>
      </w:r>
    </w:p>
    <w:p>
      <w:pPr>
        <w:pStyle w:val="Normal"/>
        <w:ind w:left="72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Un signal visuel spécifique indique si la caméra enregistre</w:t>
      </w:r>
    </w:p>
    <w:p>
      <w:pPr>
        <w:pStyle w:val="Normal"/>
        <w:ind w:left="72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Les enregistrements peuvent être visualisés dans le cadre d’une procédure judiciaire</w:t>
      </w:r>
    </w:p>
    <w:p>
      <w:pPr>
        <w:pStyle w:val="Normal"/>
        <w:spacing w:before="0" w:after="240"/>
        <w:ind w:left="720" w:hanging="0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La CNIL contrôle la bonne utilisation des caméras mobiles.</w:t>
      </w:r>
    </w:p>
    <w:sectPr>
      <w:footerReference w:type="default" r:id="rId4"/>
      <w:type w:val="nextPage"/>
      <w:pgSz w:w="11906" w:h="16838"/>
      <w:pgMar w:left="1418" w:right="1418" w:header="0" w:top="1418" w:footer="709" w:bottom="1418" w:gutter="0"/>
      <w:pgNumType w:start="1"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Unicode MS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28245292"/>
    </w:sdtPr>
    <w:sdtContent>
      <w:p>
        <w:pPr>
          <w:pStyle w:val="Pieddepage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re5"/>
      <w:numFmt w:val="lowerLetter"/>
      <w:lvlText w:val="%1)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6509"/>
    <w:pPr>
      <w:widowControl/>
      <w:suppressAutoHyphens w:val="true"/>
      <w:bidi w:val="0"/>
      <w:spacing w:lineRule="auto" w:line="240" w:before="0" w:after="240"/>
      <w:jc w:val="both"/>
    </w:pPr>
    <w:rPr>
      <w:rFonts w:ascii="Cambria" w:hAnsi="Cambria" w:eastAsia="Calibri" w:cs="" w:asciiTheme="majorHAnsi" w:hAnsiTheme="majorHAnsi"/>
      <w:color w:val="auto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106509"/>
    <w:pPr>
      <w:keepNext w:val="true"/>
      <w:keepLines/>
      <w:spacing w:before="0" w:after="360"/>
      <w:outlineLvl w:val="0"/>
    </w:pPr>
    <w:rPr>
      <w:rFonts w:ascii="Cambria" w:hAnsi="Cambria" w:eastAsia="" w:cs="" w:cstheme="majorBidi" w:eastAsiaTheme="majorEastAsia"/>
      <w:b/>
      <w:caps/>
      <w:color w:val="C0504D" w:themeColor="accent2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06509"/>
    <w:pPr>
      <w:keepNext w:val="true"/>
      <w:keepLines/>
      <w:spacing w:before="0" w:after="360"/>
      <w:ind w:left="714" w:hanging="357"/>
    </w:pPr>
    <w:rPr>
      <w:rFonts w:eastAsia="" w:cs="" w:cstheme="majorBidi" w:eastAsiaTheme="majorEastAsia"/>
      <w:b/>
      <w:bCs/>
      <w:caps/>
      <w:color w:val="000000" w:themeColor="text1"/>
      <w:sz w:val="3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06509"/>
    <w:pPr>
      <w:keepNext w:val="true"/>
      <w:keepLines/>
      <w:spacing w:before="0" w:after="360"/>
      <w:ind w:left="714" w:hanging="357"/>
    </w:pPr>
    <w:rPr>
      <w:rFonts w:eastAsia="" w:cs="" w:cstheme="majorBidi" w:eastAsiaTheme="majorEastAsia"/>
      <w:b/>
      <w:bCs/>
      <w:i/>
      <w:caps/>
      <w:color w:val="1F497D" w:themeColor="text2"/>
      <w:sz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06509"/>
    <w:pPr>
      <w:keepNext w:val="true"/>
      <w:keepLines/>
      <w:ind w:left="1094" w:hanging="357"/>
    </w:pPr>
    <w:rPr>
      <w:rFonts w:eastAsia="" w:cs="" w:cstheme="majorBidi" w:eastAsiaTheme="majorEastAsia"/>
      <w:b/>
      <w:bCs/>
      <w:iCs/>
      <w:color w:val="C0504D" w:themeColor="accent2"/>
      <w:sz w:val="26"/>
      <w:u w:val="single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06509"/>
    <w:pPr>
      <w:keepNext w:val="true"/>
      <w:keepLines/>
      <w:numPr>
        <w:ilvl w:val="0"/>
        <w:numId w:val="1"/>
      </w:numPr>
      <w:spacing w:before="120" w:after="240"/>
      <w:ind w:left="714" w:hanging="357"/>
      <w:outlineLvl w:val="0"/>
    </w:pPr>
    <w:rPr>
      <w:rFonts w:eastAsia="" w:cs="" w:cstheme="majorBidi" w:eastAsiaTheme="majorEastAsia"/>
      <w:b/>
      <w:color w:val="243F60" w:themeColor="accent1" w:themeShade="7f"/>
      <w:sz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106509"/>
    <w:rPr>
      <w:rFonts w:ascii="Cambria" w:hAnsi="Cambria" w:eastAsia="" w:cs="" w:cstheme="majorBidi" w:eastAsiaTheme="majorEastAsia"/>
      <w:b/>
      <w:caps/>
      <w:color w:val="C0504D" w:themeColor="accent2"/>
      <w:sz w:val="36"/>
      <w:szCs w:val="32"/>
    </w:rPr>
  </w:style>
  <w:style w:type="character" w:styleId="Titre2Car" w:customStyle="1">
    <w:name w:val="Titre 2 Car"/>
    <w:basedOn w:val="DefaultParagraphFont"/>
    <w:link w:val="Titre2"/>
    <w:uiPriority w:val="9"/>
    <w:qFormat/>
    <w:rsid w:val="00106509"/>
    <w:rPr>
      <w:rFonts w:ascii="Cambria" w:hAnsi="Cambria" w:eastAsia="" w:cs="" w:asciiTheme="majorHAnsi" w:cstheme="majorBidi" w:eastAsiaTheme="majorEastAsia" w:hAnsiTheme="majorHAnsi"/>
      <w:b/>
      <w:bCs/>
      <w:caps/>
      <w:color w:val="000000" w:themeColor="text1"/>
      <w:sz w:val="30"/>
      <w:szCs w:val="26"/>
      <w:u w:val="single"/>
    </w:rPr>
  </w:style>
  <w:style w:type="character" w:styleId="Titre3Car" w:customStyle="1">
    <w:name w:val="Titre 3 Car"/>
    <w:basedOn w:val="DefaultParagraphFont"/>
    <w:link w:val="Titre3"/>
    <w:uiPriority w:val="9"/>
    <w:qFormat/>
    <w:rsid w:val="00106509"/>
    <w:rPr>
      <w:rFonts w:ascii="Cambria" w:hAnsi="Cambria" w:eastAsia="" w:cs="" w:asciiTheme="majorHAnsi" w:cstheme="majorBidi" w:eastAsiaTheme="majorEastAsia" w:hAnsiTheme="majorHAnsi"/>
      <w:b/>
      <w:bCs/>
      <w:i/>
      <w:caps/>
      <w:color w:val="1F497D" w:themeColor="text2"/>
      <w:sz w:val="28"/>
    </w:rPr>
  </w:style>
  <w:style w:type="character" w:styleId="Titre4Car" w:customStyle="1">
    <w:name w:val="Titre 4 Car"/>
    <w:basedOn w:val="DefaultParagraphFont"/>
    <w:link w:val="Titre4"/>
    <w:uiPriority w:val="9"/>
    <w:qFormat/>
    <w:rsid w:val="00106509"/>
    <w:rPr>
      <w:rFonts w:ascii="Cambria" w:hAnsi="Cambria" w:eastAsia="" w:cs="" w:asciiTheme="majorHAnsi" w:cstheme="majorBidi" w:eastAsiaTheme="majorEastAsia" w:hAnsiTheme="majorHAnsi"/>
      <w:b/>
      <w:bCs/>
      <w:iCs/>
      <w:color w:val="C0504D" w:themeColor="accent2"/>
      <w:sz w:val="26"/>
      <w:u w:val="single"/>
    </w:rPr>
  </w:style>
  <w:style w:type="character" w:styleId="Titre5Car" w:customStyle="1">
    <w:name w:val="Titre 5 Car"/>
    <w:basedOn w:val="DefaultParagraphFont"/>
    <w:link w:val="Titre5"/>
    <w:uiPriority w:val="9"/>
    <w:qFormat/>
    <w:rsid w:val="00106509"/>
    <w:rPr>
      <w:rFonts w:ascii="Cambria" w:hAnsi="Cambria" w:eastAsia="" w:cs="" w:asciiTheme="majorHAnsi" w:cstheme="majorBidi" w:eastAsiaTheme="majorEastAsia" w:hAnsiTheme="majorHAnsi"/>
      <w:b/>
      <w:color w:val="243F60" w:themeColor="accent1" w:themeShade="7f"/>
      <w:sz w:val="24"/>
    </w:rPr>
  </w:style>
  <w:style w:type="character" w:styleId="Strong">
    <w:name w:val="Strong"/>
    <w:basedOn w:val="DefaultParagraphFont"/>
    <w:uiPriority w:val="22"/>
    <w:qFormat/>
    <w:rsid w:val="00e16e24"/>
    <w:rPr>
      <w:b/>
      <w:bCs/>
    </w:rPr>
  </w:style>
  <w:style w:type="character" w:styleId="LienInternet">
    <w:name w:val="Lien Internet"/>
    <w:basedOn w:val="DefaultParagraphFont"/>
    <w:uiPriority w:val="99"/>
    <w:unhideWhenUsed/>
    <w:rsid w:val="00e16e24"/>
    <w:rPr>
      <w:color w:val="0000FF" w:themeColor="hyperlink"/>
      <w:u w:val="single"/>
    </w:rPr>
  </w:style>
  <w:style w:type="character" w:styleId="Ampwp0b51331" w:customStyle="1">
    <w:name w:val="amp-wp-0b51331"/>
    <w:basedOn w:val="DefaultParagraphFont"/>
    <w:qFormat/>
    <w:rsid w:val="00e16e24"/>
    <w:rPr/>
  </w:style>
  <w:style w:type="character" w:styleId="Ampwpf6bf23d" w:customStyle="1">
    <w:name w:val="amp-wp-f6bf23d"/>
    <w:basedOn w:val="DefaultParagraphFont"/>
    <w:qFormat/>
    <w:rsid w:val="00e16e24"/>
    <w:rPr/>
  </w:style>
  <w:style w:type="character" w:styleId="Documentpreview" w:customStyle="1">
    <w:name w:val="document__preview"/>
    <w:basedOn w:val="DefaultParagraphFont"/>
    <w:qFormat/>
    <w:rsid w:val="00e16e24"/>
    <w:rPr/>
  </w:style>
  <w:style w:type="character" w:styleId="EntteCar" w:customStyle="1">
    <w:name w:val="En-tête Car"/>
    <w:basedOn w:val="DefaultParagraphFont"/>
    <w:link w:val="En-tte"/>
    <w:qFormat/>
    <w:rsid w:val="00e16e24"/>
    <w:rPr>
      <w:rFonts w:ascii="Cambria" w:hAnsi="Cambria" w:asciiTheme="majorHAnsi" w:hAnsiTheme="majorHAnsi"/>
    </w:rPr>
  </w:style>
  <w:style w:type="character" w:styleId="Date1" w:customStyle="1">
    <w:name w:val="Date1"/>
    <w:basedOn w:val="DefaultParagraphFont"/>
    <w:qFormat/>
    <w:rsid w:val="00e16e24"/>
    <w:rPr/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677817"/>
    <w:rPr>
      <w:rFonts w:ascii="Tahoma" w:hAnsi="Tahoma" w:cs="Tahoma"/>
      <w:sz w:val="16"/>
      <w:szCs w:val="16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3c1616"/>
    <w:rPr>
      <w:rFonts w:ascii="Cambria" w:hAnsi="Cambria" w:asciiTheme="majorHAnsi" w:hAnsiTheme="majorHAnsi"/>
    </w:rPr>
  </w:style>
  <w:style w:type="character" w:styleId="Sronly" w:customStyle="1">
    <w:name w:val="sr-only"/>
    <w:basedOn w:val="DefaultParagraphFont"/>
    <w:qFormat/>
    <w:rsid w:val="00015860"/>
    <w:rPr/>
  </w:style>
  <w:style w:type="character" w:styleId="ParagraphedelisteCar" w:customStyle="1">
    <w:name w:val="Paragraphe de liste Car"/>
    <w:basedOn w:val="DefaultParagraphFont"/>
    <w:link w:val="Paragraphedeliste"/>
    <w:uiPriority w:val="34"/>
    <w:qFormat/>
    <w:rsid w:val="00a2089f"/>
    <w:rPr>
      <w:rFonts w:ascii="Cambria" w:hAnsi="Cambria" w:asciiTheme="majorHAnsi" w:hAnsiTheme="majorHAnsi"/>
    </w:rPr>
  </w:style>
  <w:style w:type="character" w:styleId="Hgkelc" w:customStyle="1">
    <w:name w:val="hgkelc"/>
    <w:basedOn w:val="DefaultParagraphFont"/>
    <w:qFormat/>
    <w:rsid w:val="00ba7332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c31716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c31716"/>
    <w:rPr>
      <w:rFonts w:ascii="Cambria" w:hAnsi="Cambria" w:asciiTheme="majorHAnsi" w:hAnsiTheme="majorHAnsi"/>
      <w:sz w:val="20"/>
      <w:szCs w:val="2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c31716"/>
    <w:rPr>
      <w:rFonts w:ascii="Cambria" w:hAnsi="Cambria" w:asciiTheme="majorHAnsi" w:hAnsiTheme="majorHAnsi"/>
      <w:b/>
      <w:bCs/>
      <w:sz w:val="20"/>
      <w:szCs w:val="20"/>
    </w:rPr>
  </w:style>
  <w:style w:type="character" w:styleId="LienInternetvisit">
    <w:name w:val="Lien Internet visité"/>
    <w:basedOn w:val="DefaultParagraphFont"/>
    <w:uiPriority w:val="99"/>
    <w:semiHidden/>
    <w:unhideWhenUsed/>
    <w:rsid w:val="0050164f"/>
    <w:rPr>
      <w:color w:val="800080" w:themeColor="followedHyperlink"/>
      <w:u w:val="single"/>
    </w:rPr>
  </w:style>
  <w:style w:type="character" w:styleId="Caractresdenumrotation">
    <w:name w:val="Caractères de numérotation"/>
    <w:qFormat/>
    <w:rPr/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link w:val="ParagraphedelisteCar"/>
    <w:uiPriority w:val="34"/>
    <w:qFormat/>
    <w:rsid w:val="00e16e24"/>
    <w:pPr>
      <w:spacing w:before="0" w:after="24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qFormat/>
    <w:rsid w:val="00e16e24"/>
    <w:pPr>
      <w:spacing w:beforeAutospacing="1" w:afterAutospacing="1"/>
      <w:jc w:val="left"/>
    </w:pPr>
    <w:rPr>
      <w:rFonts w:ascii="Arial Unicode MS" w:hAnsi="Arial Unicode MS" w:eastAsia="Arial Unicode MS" w:cs="Arial Unicode MS"/>
      <w:sz w:val="24"/>
      <w:szCs w:val="24"/>
      <w:lang w:eastAsia="fr-FR"/>
    </w:rPr>
  </w:style>
  <w:style w:type="paragraph" w:styleId="Chapo" w:customStyle="1">
    <w:name w:val="chapo"/>
    <w:basedOn w:val="Normal"/>
    <w:qFormat/>
    <w:rsid w:val="00e16e24"/>
    <w:pPr>
      <w:spacing w:before="0" w:afterAutospacing="1"/>
      <w:jc w:val="left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Ampwp92243f9" w:customStyle="1">
    <w:name w:val="amp-wp-92243f9"/>
    <w:basedOn w:val="Normal"/>
    <w:uiPriority w:val="99"/>
    <w:semiHidden/>
    <w:qFormat/>
    <w:rsid w:val="00e16e24"/>
    <w:pPr>
      <w:spacing w:beforeAutospacing="1" w:afterAutospacing="1"/>
      <w:jc w:val="left"/>
    </w:pPr>
    <w:rPr>
      <w:rFonts w:ascii="Times New Roman" w:hAnsi="Times New Roman" w:cs="Times New Roman"/>
      <w:sz w:val="24"/>
      <w:szCs w:val="24"/>
      <w:lang w:eastAsia="fr-FR"/>
    </w:rPr>
  </w:style>
  <w:style w:type="paragraph" w:styleId="Considerant" w:customStyle="1">
    <w:name w:val="considerant"/>
    <w:basedOn w:val="Normal"/>
    <w:qFormat/>
    <w:rsid w:val="00e16e24"/>
    <w:pPr>
      <w:spacing w:beforeAutospacing="1" w:afterAutospacing="1"/>
      <w:jc w:val="left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nhideWhenUsed/>
    <w:rsid w:val="00e16e24"/>
    <w:pPr>
      <w:tabs>
        <w:tab w:val="clear" w:pos="720"/>
        <w:tab w:val="center" w:pos="4536" w:leader="none"/>
        <w:tab w:val="right" w:pos="9072" w:leader="none"/>
      </w:tabs>
      <w:spacing w:before="0" w:after="0"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77817"/>
    <w:pPr>
      <w:spacing w:before="0" w:after="0"/>
    </w:pPr>
    <w:rPr>
      <w:rFonts w:ascii="Tahoma" w:hAnsi="Tahoma" w:cs="Tahoma"/>
      <w:sz w:val="16"/>
      <w:szCs w:val="16"/>
    </w:rPr>
  </w:style>
  <w:style w:type="paragraph" w:styleId="Pieddepage">
    <w:name w:val="Footer"/>
    <w:basedOn w:val="Normal"/>
    <w:link w:val="PieddepageCar"/>
    <w:uiPriority w:val="99"/>
    <w:unhideWhenUsed/>
    <w:rsid w:val="003c1616"/>
    <w:pPr>
      <w:tabs>
        <w:tab w:val="clear" w:pos="720"/>
        <w:tab w:val="center" w:pos="4536" w:leader="none"/>
        <w:tab w:val="right" w:pos="9072" w:leader="none"/>
      </w:tabs>
      <w:spacing w:before="0" w:after="0"/>
    </w:pPr>
    <w:rPr/>
  </w:style>
  <w:style w:type="paragraph" w:styleId="Tabledesmatiresniveau1">
    <w:name w:val="TOC 1"/>
    <w:basedOn w:val="Normal"/>
    <w:next w:val="Normal"/>
    <w:autoRedefine/>
    <w:uiPriority w:val="39"/>
    <w:unhideWhenUsed/>
    <w:rsid w:val="00387ca2"/>
    <w:pPr>
      <w:spacing w:before="0" w:after="100"/>
    </w:pPr>
    <w:rPr/>
  </w:style>
  <w:style w:type="paragraph" w:styleId="Tabledesmatiresniveau2">
    <w:name w:val="TOC 2"/>
    <w:basedOn w:val="Normal"/>
    <w:next w:val="Normal"/>
    <w:autoRedefine/>
    <w:uiPriority w:val="39"/>
    <w:unhideWhenUsed/>
    <w:rsid w:val="00387ca2"/>
    <w:pPr>
      <w:spacing w:before="0" w:after="100"/>
      <w:ind w:left="220" w:hanging="0"/>
    </w:pPr>
    <w:rPr/>
  </w:style>
  <w:style w:type="paragraph" w:styleId="Tabledesmatiresniveau3">
    <w:name w:val="TOC 3"/>
    <w:basedOn w:val="Normal"/>
    <w:next w:val="Normal"/>
    <w:autoRedefine/>
    <w:uiPriority w:val="39"/>
    <w:unhideWhenUsed/>
    <w:rsid w:val="00387ca2"/>
    <w:pPr>
      <w:spacing w:before="0" w:after="100"/>
      <w:ind w:left="440" w:hanging="0"/>
    </w:pPr>
    <w:rPr/>
  </w:style>
  <w:style w:type="paragraph" w:styleId="Tabledesmatiresniveau4">
    <w:name w:val="TOC 4"/>
    <w:basedOn w:val="Normal"/>
    <w:next w:val="Normal"/>
    <w:autoRedefine/>
    <w:uiPriority w:val="39"/>
    <w:unhideWhenUsed/>
    <w:rsid w:val="00387ca2"/>
    <w:pPr>
      <w:spacing w:before="0" w:after="100"/>
      <w:ind w:left="660" w:hanging="0"/>
    </w:pPr>
    <w:rPr/>
  </w:style>
  <w:style w:type="paragraph" w:styleId="Tabledesmatiresniveau5">
    <w:name w:val="TOC 5"/>
    <w:basedOn w:val="Normal"/>
    <w:next w:val="Normal"/>
    <w:autoRedefine/>
    <w:uiPriority w:val="39"/>
    <w:unhideWhenUsed/>
    <w:rsid w:val="00387ca2"/>
    <w:pPr>
      <w:spacing w:before="0" w:after="100"/>
      <w:ind w:left="880" w:hanging="0"/>
    </w:pPr>
    <w:rPr/>
  </w:style>
  <w:style w:type="paragraph" w:styleId="NoSpacing">
    <w:name w:val="No Spacing"/>
    <w:uiPriority w:val="1"/>
    <w:qFormat/>
    <w:rsid w:val="00ea740d"/>
    <w:pPr>
      <w:widowControl/>
      <w:suppressAutoHyphens w:val="true"/>
      <w:bidi w:val="0"/>
      <w:spacing w:lineRule="auto" w:line="240" w:before="0" w:after="0"/>
      <w:jc w:val="both"/>
    </w:pPr>
    <w:rPr>
      <w:rFonts w:ascii="Cambria" w:hAnsi="Cambria" w:eastAsia="Calibri" w:cs="" w:asciiTheme="majorHAnsi" w:hAnsiTheme="majorHAnsi"/>
      <w:color w:val="auto"/>
      <w:kern w:val="0"/>
      <w:sz w:val="22"/>
      <w:szCs w:val="22"/>
      <w:lang w:val="fr-FR" w:eastAsia="en-US" w:bidi="ar-SA"/>
    </w:rPr>
  </w:style>
  <w:style w:type="paragraph" w:styleId="Contenudetableau" w:customStyle="1">
    <w:name w:val="Contenu de tableau"/>
    <w:basedOn w:val="Normal"/>
    <w:qFormat/>
    <w:rsid w:val="00a2089f"/>
    <w:pPr>
      <w:suppressLineNumbers/>
      <w:overflowPunct w:val="true"/>
      <w:spacing w:before="0" w:after="0"/>
      <w:jc w:val="left"/>
    </w:pPr>
    <w:rPr>
      <w:rFonts w:ascii="Liberation Serif" w:hAnsi="Liberation Serif" w:eastAsia="Arial Unicode MS" w:cs="Arial Unicode MS"/>
      <w:color w:val="00000A"/>
      <w:sz w:val="24"/>
      <w:szCs w:val="24"/>
      <w:lang w:eastAsia="zh-CN" w:bidi="hi-IN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c3171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c31716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Puce">
    <w:name w:val="Puce •"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e16e2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microsoft.com/office/2007/relationships/hdphoto" Target="media/hdphoto1.wdp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D9C74C-559F-4418-ADFC-8FB21BE714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Application>LibreOffice/6.4.4.2$Windows_X86_64 LibreOffice_project/3d775be2011f3886db32dfd395a6a6d1ca2630ff</Application>
  <Pages>1</Pages>
  <Words>207</Words>
  <Characters>1084</Characters>
  <CharactersWithSpaces>1271</CharactersWithSpaces>
  <Paragraphs>22</Paragraphs>
  <Company>Marie de Paris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2021-11-26T14:39:00Z</dcterms:created>
  <dc:creator>Pestourie, Marie-Charlotte</dc:creator>
  <dc:description/>
  <dc:language>fr-FR</dc:language>
  <cp:lastModifiedBy/>
  <dcterms:modified xsi:type="dcterms:W3CDTF">2022-08-22T15:28:01Z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Marie de Paris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